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272" w:rsidRPr="006E2272" w:rsidRDefault="006E2272" w:rsidP="006E2272">
      <w:pPr>
        <w:spacing w:after="0" w:line="240" w:lineRule="auto"/>
        <w:ind w:left="5664" w:firstLine="708"/>
        <w:jc w:val="right"/>
        <w:rPr>
          <w:rFonts w:ascii="Times New Roman" w:eastAsia="Times New Roman" w:hAnsi="Times New Roman"/>
          <w:b/>
          <w:color w:val="000000" w:themeColor="text1"/>
          <w:sz w:val="28"/>
          <w:szCs w:val="28"/>
          <w:lang w:val="uk-UA" w:eastAsia="ru-RU"/>
        </w:rPr>
      </w:pPr>
    </w:p>
    <w:p w:rsidR="006E2272" w:rsidRPr="006E2272" w:rsidRDefault="006E2272" w:rsidP="006E2272">
      <w:pPr>
        <w:spacing w:after="0" w:line="240" w:lineRule="auto"/>
        <w:ind w:left="5664"/>
        <w:rPr>
          <w:rFonts w:ascii="Times New Roman" w:eastAsia="Times New Roman" w:hAnsi="Times New Roman"/>
          <w:b/>
          <w:color w:val="000000" w:themeColor="text1"/>
          <w:sz w:val="28"/>
          <w:szCs w:val="28"/>
          <w:lang w:val="uk-UA" w:eastAsia="ru-RU"/>
        </w:rPr>
      </w:pPr>
      <w:r w:rsidRPr="006E2272">
        <w:rPr>
          <w:rFonts w:ascii="Times New Roman" w:eastAsia="Times New Roman" w:hAnsi="Times New Roman"/>
          <w:b/>
          <w:color w:val="000000" w:themeColor="text1"/>
          <w:sz w:val="28"/>
          <w:szCs w:val="28"/>
          <w:lang w:val="uk-UA" w:eastAsia="ru-RU"/>
        </w:rPr>
        <w:t xml:space="preserve">         Верховна Рада України</w:t>
      </w:r>
    </w:p>
    <w:p w:rsidR="006E2272" w:rsidRPr="006E2272" w:rsidRDefault="006E2272" w:rsidP="006E2272">
      <w:pPr>
        <w:spacing w:after="0" w:line="240" w:lineRule="auto"/>
        <w:jc w:val="both"/>
        <w:rPr>
          <w:rFonts w:ascii="Times New Roman" w:eastAsia="Times New Roman" w:hAnsi="Times New Roman"/>
          <w:b/>
          <w:color w:val="000000" w:themeColor="text1"/>
          <w:sz w:val="28"/>
          <w:szCs w:val="28"/>
          <w:lang w:val="uk-UA" w:eastAsia="ru-RU"/>
        </w:rPr>
      </w:pP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 xml:space="preserve">Комітет з питань економічного розвитку на засіданні 14 липня 2021 року розглянув проект Закону України про внесення змін до Закону України «Про Фонд державного майна України» та інших законодавчих актів України щодо сприяння залученню інвестицій в процесі приватизації та оренди державного і комунального майна (реєстр. №4572), поданий народним депутатом України Підласою Р.А. та іншими народними депутатами України.  </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 xml:space="preserve">Зазначеним законопроектом для посилення спроможності Фонду державного майна України здійснювати покладені на нього функції викладається у новій редакції Закон України «Про Фонд державного майна України». Для врегулювання окремих питань у сфері приватизації, оренди та управління об’єктами державної власності вносяться зміни до </w:t>
      </w:r>
      <w:r w:rsidR="0030645B" w:rsidRPr="0030645B">
        <w:rPr>
          <w:rFonts w:ascii="Times New Roman" w:eastAsia="Times New Roman" w:hAnsi="Times New Roman"/>
          <w:sz w:val="28"/>
          <w:szCs w:val="28"/>
          <w:lang w:val="uk-UA" w:eastAsia="ru-RU"/>
        </w:rPr>
        <w:t>Господарського, Земельного, Цивільного, Господарського процесуального, Цивільного процесуального кодексів України, Кодексу адміністративного судочинства України, Кодексу України з процедур банкрутства, Кодексу законів про працю України</w:t>
      </w:r>
      <w:r w:rsidRPr="006E2272">
        <w:rPr>
          <w:rFonts w:ascii="Times New Roman" w:eastAsia="Times New Roman" w:hAnsi="Times New Roman"/>
          <w:sz w:val="28"/>
          <w:szCs w:val="28"/>
          <w:lang w:val="uk-UA" w:eastAsia="ru-RU"/>
        </w:rPr>
        <w:t>, законів України «Про приватизацію державного і комунального майна», «Про управління об'єктами державної власності», «Про оренду державного та комунального майна», «Про акціонерні товариства», «Про передачу об'єктів державної та комунальної власності», «Про товариства з обмеженою та додатковою відповідальністю», інших актів законодавства.</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 xml:space="preserve">Головне науково-експертне управління Апарату Верховної Ради України у висновку від 10.03.2021 висловлює зауваження до поданого законопроекту. </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Комітет Верховної Ради України з питань бюджету у висновку від 17.02.2021 зазначає, що законопроект матиме вплив на показники бюджету (потребуватиме додаткових видатків державного бюджету на функціонування ФДМУ, а також може призвести до зменшення доходів бюджетів від плати за оренду державного чи комунального майна залежно від практики застосування даної законодавчої ініціативи).</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 xml:space="preserve">Комітет Верховної Ради України з питань антикорупційної політики у висновку від 11.05.2021 зазначає, що законопроект відповідає вимогам антикорупційного законодавства, але потребує приведення у відповідність до вимог </w:t>
      </w:r>
      <w:proofErr w:type="spellStart"/>
      <w:r w:rsidRPr="006E2272">
        <w:rPr>
          <w:rFonts w:ascii="Times New Roman" w:eastAsia="Times New Roman" w:hAnsi="Times New Roman"/>
          <w:sz w:val="28"/>
          <w:szCs w:val="28"/>
          <w:lang w:val="uk-UA" w:eastAsia="ru-RU"/>
        </w:rPr>
        <w:t>нормопроектувальної</w:t>
      </w:r>
      <w:proofErr w:type="spellEnd"/>
      <w:r w:rsidRPr="006E2272">
        <w:rPr>
          <w:rFonts w:ascii="Times New Roman" w:eastAsia="Times New Roman" w:hAnsi="Times New Roman"/>
          <w:sz w:val="28"/>
          <w:szCs w:val="28"/>
          <w:lang w:val="uk-UA" w:eastAsia="ru-RU"/>
        </w:rPr>
        <w:t xml:space="preserve"> техніки.</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lastRenderedPageBreak/>
        <w:t>Комітет Верховної Ради України з питань цифрової трансформації у висновку від  03.03.2021 підтримує прийняття законопроекту за основу.</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Фонд державного майна України і Міністерство розвитку громад та територій України підтримують законопроект.</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Міністерство енергетики України, Міністерство внутрішніх справ України та Міністерство фінансів України не підтримують законопроект.</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Міністерство розвитку економіки, торгівлі та сільського господарства України, Міністерство у справах ветеранів України, Міністерство соціальної політики України, Міністерство цифрової трансформації України, Міністерство захисту довкілля та природних ресурсів України і Міністерство юстиції України  надають зауваження до законопроекту.</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 xml:space="preserve">За результатами обговорення народні депутати України – члени Комітету ухвалили рішення </w:t>
      </w:r>
      <w:proofErr w:type="spellStart"/>
      <w:r w:rsidRPr="006E2272">
        <w:rPr>
          <w:rFonts w:ascii="Times New Roman" w:eastAsia="Times New Roman" w:hAnsi="Times New Roman"/>
          <w:sz w:val="28"/>
          <w:szCs w:val="28"/>
          <w:lang w:val="uk-UA" w:eastAsia="ru-RU"/>
        </w:rPr>
        <w:t>внести</w:t>
      </w:r>
      <w:proofErr w:type="spellEnd"/>
      <w:r w:rsidRPr="006E2272">
        <w:rPr>
          <w:rFonts w:ascii="Times New Roman" w:eastAsia="Times New Roman" w:hAnsi="Times New Roman"/>
          <w:sz w:val="28"/>
          <w:szCs w:val="28"/>
          <w:lang w:val="uk-UA" w:eastAsia="ru-RU"/>
        </w:rPr>
        <w:t xml:space="preserve"> проект Закону України про внесення змін до Закону України «Про Фонд державного майна України» та інших законодавчих актів України щодо сприяння залученню інвестицій в процесі приватизації та оренди державного і комунального майна (реєстр. №4572) на розгляд Верховної Ради України та за результатами розгляду у першому читанні рекомендувати Верховній Раді України прийняти законопроект за основу.</w:t>
      </w:r>
    </w:p>
    <w:p w:rsidR="006E2272" w:rsidRPr="006E2272" w:rsidRDefault="006E2272" w:rsidP="006E2272">
      <w:pPr>
        <w:shd w:val="clear" w:color="auto" w:fill="FFFFFF"/>
        <w:spacing w:after="0" w:line="240" w:lineRule="auto"/>
        <w:ind w:firstLine="709"/>
        <w:jc w:val="both"/>
        <w:rPr>
          <w:rFonts w:ascii="Times New Roman" w:hAnsi="Times New Roman"/>
          <w:sz w:val="28"/>
          <w:szCs w:val="28"/>
          <w:lang w:val="uk-UA"/>
        </w:rPr>
      </w:pPr>
      <w:r w:rsidRPr="006E2272">
        <w:rPr>
          <w:rStyle w:val="xfm84783366"/>
          <w:rFonts w:ascii="Times New Roman" w:hAnsi="Times New Roman"/>
          <w:sz w:val="28"/>
          <w:szCs w:val="28"/>
          <w:lang w:val="uk-UA"/>
        </w:rPr>
        <w:t>Беручи до уваги виснов</w:t>
      </w:r>
      <w:r w:rsidR="00CF5910">
        <w:rPr>
          <w:rStyle w:val="xfm84783366"/>
          <w:rFonts w:ascii="Times New Roman" w:hAnsi="Times New Roman"/>
          <w:sz w:val="28"/>
          <w:szCs w:val="28"/>
          <w:lang w:val="uk-UA"/>
        </w:rPr>
        <w:t>ок</w:t>
      </w:r>
      <w:bookmarkStart w:id="0" w:name="_GoBack"/>
      <w:bookmarkEnd w:id="0"/>
      <w:r w:rsidRPr="006E2272">
        <w:rPr>
          <w:rStyle w:val="xfm84783366"/>
          <w:rFonts w:ascii="Times New Roman" w:hAnsi="Times New Roman"/>
          <w:sz w:val="28"/>
          <w:szCs w:val="28"/>
          <w:lang w:val="uk-UA"/>
        </w:rPr>
        <w:t xml:space="preserve"> Головного науково-експертного управління Апарату Верховної Ради України щодо усунення деяких </w:t>
      </w:r>
      <w:proofErr w:type="spellStart"/>
      <w:r w:rsidRPr="006E2272">
        <w:rPr>
          <w:rStyle w:val="xfm84783366"/>
          <w:rFonts w:ascii="Times New Roman" w:hAnsi="Times New Roman"/>
          <w:sz w:val="28"/>
          <w:szCs w:val="28"/>
          <w:lang w:val="uk-UA"/>
        </w:rPr>
        <w:t>неузгодженостей</w:t>
      </w:r>
      <w:proofErr w:type="spellEnd"/>
      <w:r w:rsidRPr="006E2272">
        <w:rPr>
          <w:rStyle w:val="xfm84783366"/>
          <w:rFonts w:ascii="Times New Roman" w:hAnsi="Times New Roman"/>
          <w:sz w:val="28"/>
          <w:szCs w:val="28"/>
          <w:lang w:val="uk-UA"/>
        </w:rPr>
        <w:t xml:space="preserve"> та урахування висловлених зауважень і пропозицій до законопроекту, Комітет також ухвалив рішення звернутись до Голови Верховної Ради України з пропозицією оголосити відповідно до частини першої статті 116 Закону України «Про Регламент Верховної Ради України» під час розгляду даного законопроекту на пленарному засіданні про необхідність внесення пропозицій і поправок щодо виправлень, уточнень, усунення помилок та/або суперечностей у тексті зазначеного законопроекту, інших структурних частин законопроекту та/або інших законодавчих актів, що не були предметом розгляду в першому читанні та відповідають предмету правового регулювання законопроекту.</w:t>
      </w:r>
    </w:p>
    <w:p w:rsidR="006E2272" w:rsidRPr="006E2272" w:rsidRDefault="006E2272" w:rsidP="006E2272">
      <w:pPr>
        <w:shd w:val="clear" w:color="auto" w:fill="FFFFFF"/>
        <w:spacing w:after="0" w:line="240" w:lineRule="auto"/>
        <w:ind w:firstLine="726"/>
        <w:jc w:val="both"/>
        <w:rPr>
          <w:rFonts w:ascii="Times New Roman" w:eastAsia="Times New Roman" w:hAnsi="Times New Roman"/>
          <w:sz w:val="28"/>
          <w:szCs w:val="28"/>
          <w:lang w:val="uk-UA" w:eastAsia="ru-RU"/>
        </w:rPr>
      </w:pPr>
      <w:r w:rsidRPr="006E2272">
        <w:rPr>
          <w:rFonts w:ascii="Times New Roman" w:eastAsia="Times New Roman" w:hAnsi="Times New Roman"/>
          <w:sz w:val="28"/>
          <w:szCs w:val="28"/>
          <w:lang w:val="uk-UA" w:eastAsia="ru-RU"/>
        </w:rPr>
        <w:t xml:space="preserve">Співдоповідач з цього питання на пленарному засіданні Верховної Ради України від Комітету – Голова підкомітету з питань регулювання публічних </w:t>
      </w:r>
      <w:proofErr w:type="spellStart"/>
      <w:r w:rsidRPr="006E2272">
        <w:rPr>
          <w:rFonts w:ascii="Times New Roman" w:eastAsia="Times New Roman" w:hAnsi="Times New Roman"/>
          <w:sz w:val="28"/>
          <w:szCs w:val="28"/>
          <w:lang w:val="uk-UA" w:eastAsia="ru-RU"/>
        </w:rPr>
        <w:t>закупівель</w:t>
      </w:r>
      <w:proofErr w:type="spellEnd"/>
      <w:r w:rsidRPr="006E2272">
        <w:rPr>
          <w:rFonts w:ascii="Times New Roman" w:eastAsia="Times New Roman" w:hAnsi="Times New Roman"/>
          <w:sz w:val="28"/>
          <w:szCs w:val="28"/>
          <w:lang w:val="uk-UA" w:eastAsia="ru-RU"/>
        </w:rPr>
        <w:t xml:space="preserve"> та ефективного управління державним і комунальним майном Комітету з питань економічного розвитку Мовчан Олексій Васильович.</w:t>
      </w:r>
    </w:p>
    <w:p w:rsidR="006E2272" w:rsidRPr="006E2272" w:rsidRDefault="006E2272" w:rsidP="006E2272">
      <w:pPr>
        <w:autoSpaceDE w:val="0"/>
        <w:autoSpaceDN w:val="0"/>
        <w:spacing w:after="0" w:line="240" w:lineRule="auto"/>
        <w:jc w:val="both"/>
        <w:rPr>
          <w:rFonts w:ascii="Times New Roman" w:eastAsia="Times New Roman" w:hAnsi="Times New Roman"/>
          <w:sz w:val="28"/>
          <w:szCs w:val="28"/>
          <w:lang w:val="uk-UA" w:eastAsia="ru-RU"/>
        </w:rPr>
      </w:pPr>
    </w:p>
    <w:p w:rsidR="006E2272" w:rsidRPr="006E2272" w:rsidRDefault="006E2272" w:rsidP="006E2272">
      <w:pPr>
        <w:autoSpaceDE w:val="0"/>
        <w:autoSpaceDN w:val="0"/>
        <w:spacing w:after="0" w:line="240" w:lineRule="auto"/>
        <w:ind w:firstLine="567"/>
        <w:jc w:val="both"/>
        <w:rPr>
          <w:rFonts w:ascii="Times New Roman" w:eastAsia="Times New Roman" w:hAnsi="Times New Roman"/>
          <w:bCs/>
          <w:color w:val="000000"/>
          <w:sz w:val="28"/>
          <w:szCs w:val="28"/>
          <w:lang w:val="uk-UA" w:eastAsia="ru-RU"/>
        </w:rPr>
      </w:pPr>
      <w:r w:rsidRPr="006E2272">
        <w:rPr>
          <w:rFonts w:ascii="Times New Roman" w:eastAsia="Times New Roman" w:hAnsi="Times New Roman"/>
          <w:b/>
          <w:sz w:val="28"/>
          <w:szCs w:val="28"/>
          <w:lang w:val="uk-UA" w:eastAsia="ru-RU"/>
        </w:rPr>
        <w:t>Голова Комітету</w:t>
      </w:r>
      <w:r w:rsidRPr="006E2272">
        <w:rPr>
          <w:rFonts w:ascii="Times New Roman" w:eastAsia="Times New Roman" w:hAnsi="Times New Roman"/>
          <w:sz w:val="28"/>
          <w:szCs w:val="28"/>
          <w:lang w:val="uk-UA" w:eastAsia="ru-RU"/>
        </w:rPr>
        <w:tab/>
      </w:r>
      <w:r w:rsidRPr="006E2272">
        <w:rPr>
          <w:rFonts w:ascii="Times New Roman" w:eastAsia="Times New Roman" w:hAnsi="Times New Roman"/>
          <w:sz w:val="28"/>
          <w:szCs w:val="28"/>
          <w:lang w:val="uk-UA" w:eastAsia="ru-RU"/>
        </w:rPr>
        <w:tab/>
      </w:r>
      <w:r w:rsidRPr="006E2272">
        <w:rPr>
          <w:rFonts w:ascii="Times New Roman" w:eastAsia="Times New Roman" w:hAnsi="Times New Roman"/>
          <w:sz w:val="28"/>
          <w:szCs w:val="28"/>
          <w:lang w:val="uk-UA" w:eastAsia="ru-RU"/>
        </w:rPr>
        <w:tab/>
      </w:r>
      <w:r w:rsidRPr="006E2272">
        <w:rPr>
          <w:rFonts w:ascii="Times New Roman" w:eastAsia="Times New Roman" w:hAnsi="Times New Roman"/>
          <w:sz w:val="28"/>
          <w:szCs w:val="28"/>
          <w:lang w:val="uk-UA" w:eastAsia="ru-RU"/>
        </w:rPr>
        <w:tab/>
      </w:r>
      <w:r w:rsidRPr="006E2272">
        <w:rPr>
          <w:rFonts w:ascii="Times New Roman" w:eastAsia="Times New Roman" w:hAnsi="Times New Roman"/>
          <w:sz w:val="28"/>
          <w:szCs w:val="28"/>
          <w:lang w:val="uk-UA" w:eastAsia="ru-RU"/>
        </w:rPr>
        <w:tab/>
      </w:r>
      <w:r w:rsidRPr="006E2272">
        <w:rPr>
          <w:rFonts w:ascii="Times New Roman" w:eastAsia="Times New Roman" w:hAnsi="Times New Roman"/>
          <w:sz w:val="28"/>
          <w:szCs w:val="28"/>
          <w:lang w:val="uk-UA" w:eastAsia="ru-RU"/>
        </w:rPr>
        <w:tab/>
      </w:r>
      <w:r w:rsidRPr="006E2272">
        <w:rPr>
          <w:rFonts w:ascii="Times New Roman" w:eastAsia="Times New Roman" w:hAnsi="Times New Roman"/>
          <w:sz w:val="28"/>
          <w:szCs w:val="28"/>
          <w:lang w:val="uk-UA" w:eastAsia="ru-RU"/>
        </w:rPr>
        <w:tab/>
      </w:r>
      <w:proofErr w:type="spellStart"/>
      <w:r w:rsidRPr="006E2272">
        <w:rPr>
          <w:rFonts w:ascii="Times New Roman" w:eastAsia="Times New Roman" w:hAnsi="Times New Roman"/>
          <w:b/>
          <w:bCs/>
          <w:sz w:val="28"/>
          <w:szCs w:val="28"/>
          <w:lang w:val="uk-UA" w:eastAsia="ru-RU"/>
        </w:rPr>
        <w:t>Д.А.Наталуха</w:t>
      </w:r>
      <w:proofErr w:type="spellEnd"/>
      <w:r w:rsidRPr="006E2272">
        <w:rPr>
          <w:rFonts w:ascii="Times New Roman" w:eastAsia="Times New Roman" w:hAnsi="Times New Roman"/>
          <w:bCs/>
          <w:color w:val="000000"/>
          <w:sz w:val="28"/>
          <w:szCs w:val="28"/>
          <w:lang w:val="uk-UA" w:eastAsia="ru-RU"/>
        </w:rPr>
        <w:t xml:space="preserve"> </w:t>
      </w:r>
    </w:p>
    <w:p w:rsidR="00356A33" w:rsidRPr="006E2272" w:rsidRDefault="00356A33" w:rsidP="006E2272">
      <w:pPr>
        <w:shd w:val="clear" w:color="auto" w:fill="FFFFFF"/>
        <w:spacing w:after="0" w:line="240" w:lineRule="auto"/>
        <w:ind w:firstLine="726"/>
        <w:jc w:val="both"/>
        <w:rPr>
          <w:lang w:val="uk-UA"/>
        </w:rPr>
      </w:pPr>
    </w:p>
    <w:sectPr w:rsidR="00356A33" w:rsidRPr="006E2272" w:rsidSect="00CB4E27">
      <w:headerReference w:type="default" r:id="rId6"/>
      <w:foot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8CF" w:rsidRDefault="008318CF" w:rsidP="006E2272">
      <w:pPr>
        <w:spacing w:after="0" w:line="240" w:lineRule="auto"/>
      </w:pPr>
      <w:r>
        <w:separator/>
      </w:r>
    </w:p>
  </w:endnote>
  <w:endnote w:type="continuationSeparator" w:id="0">
    <w:p w:rsidR="008318CF" w:rsidRDefault="008318CF" w:rsidP="006E2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979358"/>
      <w:docPartObj>
        <w:docPartGallery w:val="Page Numbers (Bottom of Page)"/>
        <w:docPartUnique/>
      </w:docPartObj>
    </w:sdtPr>
    <w:sdtEndPr/>
    <w:sdtContent>
      <w:p w:rsidR="001B5697" w:rsidRDefault="00A6244F">
        <w:pPr>
          <w:pStyle w:val="a5"/>
          <w:jc w:val="right"/>
        </w:pPr>
        <w:r>
          <w:fldChar w:fldCharType="begin"/>
        </w:r>
        <w:r>
          <w:instrText>PAGE   \* MERGEFORMAT</w:instrText>
        </w:r>
        <w:r>
          <w:fldChar w:fldCharType="separate"/>
        </w:r>
        <w:r w:rsidR="00CF5910" w:rsidRPr="00CF5910">
          <w:rPr>
            <w:noProof/>
            <w:lang w:val="uk-UA"/>
          </w:rPr>
          <w:t>2</w:t>
        </w:r>
        <w:r>
          <w:fldChar w:fldCharType="end"/>
        </w:r>
      </w:p>
    </w:sdtContent>
  </w:sdt>
  <w:p w:rsidR="001B5697" w:rsidRDefault="008318C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318CF">
        <w:pPr>
          <w:pStyle w:val="a5"/>
          <w:jc w:val="center"/>
        </w:pPr>
      </w:p>
    </w:sdtContent>
  </w:sdt>
  <w:p w:rsidR="00A7635E" w:rsidRDefault="008318C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8CF" w:rsidRDefault="008318CF" w:rsidP="006E2272">
      <w:pPr>
        <w:spacing w:after="0" w:line="240" w:lineRule="auto"/>
      </w:pPr>
      <w:r>
        <w:separator/>
      </w:r>
    </w:p>
  </w:footnote>
  <w:footnote w:type="continuationSeparator" w:id="0">
    <w:p w:rsidR="008318CF" w:rsidRDefault="008318CF" w:rsidP="006E22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A6244F"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B4E27">
      <w:tc>
        <w:tcPr>
          <w:tcW w:w="11957" w:type="dxa"/>
          <w:tcBorders>
            <w:top w:val="nil"/>
            <w:left w:val="nil"/>
            <w:bottom w:val="nil"/>
            <w:right w:val="nil"/>
          </w:tcBorders>
        </w:tcPr>
        <w:p w:rsidR="006E2272" w:rsidRPr="001C7399" w:rsidRDefault="00A6244F" w:rsidP="006E2272">
          <w:pPr>
            <w:spacing w:after="0" w:line="240" w:lineRule="auto"/>
            <w:ind w:left="7068" w:firstLine="12"/>
            <w:rPr>
              <w:rFonts w:ascii="Times New Roman" w:eastAsia="Times New Roman" w:hAnsi="Times New Roman"/>
              <w:b/>
              <w:sz w:val="28"/>
              <w:szCs w:val="28"/>
              <w:lang w:eastAsia="ru-RU"/>
            </w:rPr>
          </w:pPr>
          <w:r>
            <w:rPr>
              <w:rFonts w:ascii="Times New Roman" w:eastAsia="Times New Roman" w:hAnsi="Times New Roman"/>
              <w:b/>
              <w:sz w:val="28"/>
              <w:szCs w:val="28"/>
              <w:lang w:val="uk-UA" w:eastAsia="ru-RU"/>
            </w:rPr>
            <w:t xml:space="preserve">         </w:t>
          </w:r>
          <w:r w:rsidRPr="00AB6A88">
            <w:rPr>
              <w:rFonts w:ascii="Times New Roman" w:eastAsia="Times New Roman" w:hAnsi="Times New Roman"/>
              <w:b/>
              <w:sz w:val="28"/>
              <w:szCs w:val="28"/>
              <w:lang w:eastAsia="ru-RU"/>
            </w:rPr>
            <w:t xml:space="preserve">До </w:t>
          </w:r>
          <w:proofErr w:type="spellStart"/>
          <w:r w:rsidRPr="00AB6A88">
            <w:rPr>
              <w:rFonts w:ascii="Times New Roman" w:eastAsia="Times New Roman" w:hAnsi="Times New Roman"/>
              <w:b/>
              <w:sz w:val="28"/>
              <w:szCs w:val="28"/>
              <w:lang w:eastAsia="ru-RU"/>
            </w:rPr>
            <w:t>реєстр</w:t>
          </w:r>
          <w:proofErr w:type="spellEnd"/>
          <w:r w:rsidRPr="00AB6A88">
            <w:rPr>
              <w:rFonts w:ascii="Times New Roman" w:eastAsia="Times New Roman" w:hAnsi="Times New Roman"/>
              <w:b/>
              <w:sz w:val="28"/>
              <w:szCs w:val="28"/>
              <w:lang w:eastAsia="ru-RU"/>
            </w:rPr>
            <w:t>. №</w:t>
          </w:r>
          <w:r w:rsidRPr="008950DA">
            <w:rPr>
              <w:rFonts w:ascii="Times New Roman" w:eastAsia="Times New Roman" w:hAnsi="Times New Roman"/>
              <w:b/>
              <w:sz w:val="28"/>
              <w:szCs w:val="28"/>
              <w:lang w:eastAsia="ru-RU"/>
            </w:rPr>
            <w:t xml:space="preserve"> </w:t>
          </w:r>
          <w:r w:rsidR="006E2272" w:rsidRPr="001C7399">
            <w:rPr>
              <w:rFonts w:ascii="Times New Roman" w:eastAsia="Times New Roman" w:hAnsi="Times New Roman"/>
              <w:b/>
              <w:sz w:val="28"/>
              <w:szCs w:val="28"/>
              <w:lang w:eastAsia="ru-RU"/>
            </w:rPr>
            <w:t xml:space="preserve">4572 </w:t>
          </w:r>
        </w:p>
        <w:p w:rsidR="006E2272" w:rsidRPr="001C7399" w:rsidRDefault="006E2272" w:rsidP="006E2272">
          <w:pPr>
            <w:spacing w:after="0" w:line="240" w:lineRule="auto"/>
            <w:ind w:left="7068" w:firstLine="12"/>
            <w:rPr>
              <w:rFonts w:ascii="Times New Roman" w:eastAsia="Times New Roman" w:hAnsi="Times New Roman"/>
              <w:b/>
              <w:sz w:val="28"/>
              <w:szCs w:val="28"/>
              <w:lang w:eastAsia="ru-RU"/>
            </w:rPr>
          </w:pPr>
          <w:r w:rsidRPr="006E2272">
            <w:rPr>
              <w:rFonts w:ascii="Times New Roman" w:eastAsia="Times New Roman" w:hAnsi="Times New Roman"/>
              <w:b/>
              <w:sz w:val="28"/>
              <w:szCs w:val="28"/>
              <w:lang w:eastAsia="ru-RU"/>
            </w:rPr>
            <w:t xml:space="preserve">         </w:t>
          </w:r>
          <w:proofErr w:type="spellStart"/>
          <w:r w:rsidRPr="001C7399">
            <w:rPr>
              <w:rFonts w:ascii="Times New Roman" w:eastAsia="Times New Roman" w:hAnsi="Times New Roman"/>
              <w:b/>
              <w:sz w:val="28"/>
              <w:szCs w:val="28"/>
              <w:lang w:eastAsia="ru-RU"/>
            </w:rPr>
            <w:t>від</w:t>
          </w:r>
          <w:proofErr w:type="spellEnd"/>
          <w:r w:rsidRPr="001C7399">
            <w:rPr>
              <w:rFonts w:ascii="Times New Roman" w:eastAsia="Times New Roman" w:hAnsi="Times New Roman"/>
              <w:b/>
              <w:sz w:val="28"/>
              <w:szCs w:val="28"/>
              <w:lang w:eastAsia="ru-RU"/>
            </w:rPr>
            <w:t xml:space="preserve"> 04.01.2021</w:t>
          </w:r>
        </w:p>
        <w:p w:rsidR="000A71D3" w:rsidRPr="00AB6A88" w:rsidRDefault="00A6244F"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sidRPr="0021032F">
            <w:rPr>
              <w:noProof/>
              <w:spacing w:val="20"/>
              <w:sz w:val="34"/>
              <w:szCs w:val="34"/>
              <w:lang w:val="uk-UA" w:eastAsia="uk-UA"/>
            </w:rPr>
            <w:drawing>
              <wp:anchor distT="360045" distB="0" distL="114300" distR="114300" simplePos="0" relativeHeight="251659264" behindDoc="0" locked="0" layoutInCell="1" allowOverlap="1" wp14:anchorId="2A52D672" wp14:editId="46F9AD07">
                <wp:simplePos x="0" y="0"/>
                <wp:positionH relativeFrom="margin">
                  <wp:posOffset>3474085</wp:posOffset>
                </wp:positionH>
                <wp:positionV relativeFrom="paragraph">
                  <wp:posOffset>95480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p>
        <w:p w:rsidR="000A71D3" w:rsidRPr="00081BDA" w:rsidRDefault="00A6244F"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p>
        <w:p w:rsidR="000A71D3" w:rsidRPr="00081BDA" w:rsidRDefault="00A6244F"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p>
        <w:p w:rsidR="00CE6A4B" w:rsidRPr="00AD7F82" w:rsidRDefault="008318CF" w:rsidP="00AD7F82">
          <w:pPr>
            <w:pStyle w:val="a3"/>
            <w:tabs>
              <w:tab w:val="clear" w:pos="4677"/>
              <w:tab w:val="clear" w:pos="9355"/>
            </w:tabs>
            <w:rPr>
              <w:rFonts w:ascii="Times New Roman" w:hAnsi="Times New Roman"/>
              <w:color w:val="002060"/>
              <w:sz w:val="32"/>
              <w:szCs w:val="32"/>
            </w:rPr>
          </w:pPr>
        </w:p>
        <w:p w:rsidR="00CE6A4B" w:rsidRPr="0021032F" w:rsidRDefault="00A6244F"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ВЕРХОВНА РАДА УКРАЇНИ</w:t>
          </w:r>
        </w:p>
        <w:p w:rsidR="00CE6A4B" w:rsidRPr="008D7BBE" w:rsidRDefault="00A6244F"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економічного розвитку</w:t>
          </w:r>
        </w:p>
        <w:p w:rsidR="00C27AE9" w:rsidRPr="009865D4" w:rsidRDefault="00A6244F" w:rsidP="0004046F">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B4E27" w:rsidRPr="00053776" w:rsidTr="003E0669">
      <w:tc>
        <w:tcPr>
          <w:tcW w:w="1087" w:type="dxa"/>
          <w:tcBorders>
            <w:top w:val="nil"/>
          </w:tcBorders>
        </w:tcPr>
        <w:p w:rsidR="00CB4E27" w:rsidRPr="00053776" w:rsidRDefault="008318CF" w:rsidP="00CB4E27">
          <w:pPr>
            <w:pStyle w:val="a3"/>
            <w:tabs>
              <w:tab w:val="clear" w:pos="4677"/>
              <w:tab w:val="clear" w:pos="9355"/>
            </w:tabs>
            <w:rPr>
              <w:rFonts w:ascii="Times New Roman" w:hAnsi="Times New Roman"/>
              <w:color w:val="002060"/>
              <w:lang w:val="uk-UA"/>
            </w:rPr>
          </w:pPr>
        </w:p>
      </w:tc>
      <w:tc>
        <w:tcPr>
          <w:tcW w:w="9714" w:type="dxa"/>
        </w:tcPr>
        <w:p w:rsidR="00CB4E27" w:rsidRPr="00053776" w:rsidRDefault="008318CF" w:rsidP="00CB4E27">
          <w:pPr>
            <w:pStyle w:val="a3"/>
            <w:tabs>
              <w:tab w:val="clear" w:pos="4677"/>
              <w:tab w:val="clear" w:pos="9355"/>
            </w:tabs>
            <w:rPr>
              <w:rFonts w:ascii="Times New Roman" w:hAnsi="Times New Roman"/>
              <w:color w:val="002060"/>
              <w:lang w:val="uk-UA"/>
            </w:rPr>
          </w:pPr>
        </w:p>
      </w:tc>
      <w:tc>
        <w:tcPr>
          <w:tcW w:w="1086" w:type="dxa"/>
          <w:tcBorders>
            <w:top w:val="nil"/>
          </w:tcBorders>
        </w:tcPr>
        <w:p w:rsidR="00CB4E27" w:rsidRPr="00053776" w:rsidRDefault="008318CF" w:rsidP="00CB4E27">
          <w:pPr>
            <w:pStyle w:val="a3"/>
            <w:tabs>
              <w:tab w:val="clear" w:pos="4677"/>
              <w:tab w:val="clear" w:pos="9355"/>
            </w:tabs>
            <w:rPr>
              <w:rFonts w:ascii="Times New Roman" w:hAnsi="Times New Roman"/>
              <w:color w:val="002060"/>
              <w:lang w:val="uk-UA"/>
            </w:rPr>
          </w:pPr>
        </w:p>
      </w:tc>
    </w:tr>
  </w:tbl>
  <w:p w:rsidR="00F91DD3" w:rsidRPr="004F7B8A" w:rsidRDefault="008318CF"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272"/>
    <w:rsid w:val="0030645B"/>
    <w:rsid w:val="00356A33"/>
    <w:rsid w:val="006E2272"/>
    <w:rsid w:val="008318CF"/>
    <w:rsid w:val="00A6244F"/>
    <w:rsid w:val="00C620AD"/>
    <w:rsid w:val="00CF59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35FE8"/>
  <w15:chartTrackingRefBased/>
  <w15:docId w15:val="{5D9913A5-7086-4DD1-B064-1B0498186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272"/>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2272"/>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6E2272"/>
    <w:rPr>
      <w:rFonts w:ascii="Calibri" w:eastAsia="Calibri" w:hAnsi="Calibri" w:cs="Times New Roman"/>
      <w:lang w:val="ru-RU"/>
    </w:rPr>
  </w:style>
  <w:style w:type="paragraph" w:styleId="a5">
    <w:name w:val="footer"/>
    <w:basedOn w:val="a"/>
    <w:link w:val="a6"/>
    <w:uiPriority w:val="99"/>
    <w:rsid w:val="006E2272"/>
    <w:pPr>
      <w:tabs>
        <w:tab w:val="center" w:pos="4677"/>
        <w:tab w:val="right" w:pos="9355"/>
      </w:tabs>
      <w:spacing w:after="0" w:line="240" w:lineRule="auto"/>
    </w:pPr>
  </w:style>
  <w:style w:type="character" w:customStyle="1" w:styleId="a6">
    <w:name w:val="Нижній колонтитул Знак"/>
    <w:basedOn w:val="a0"/>
    <w:link w:val="a5"/>
    <w:uiPriority w:val="99"/>
    <w:rsid w:val="006E2272"/>
    <w:rPr>
      <w:rFonts w:ascii="Calibri" w:eastAsia="Calibri" w:hAnsi="Calibri" w:cs="Times New Roman"/>
      <w:lang w:val="ru-RU"/>
    </w:rPr>
  </w:style>
  <w:style w:type="table" w:styleId="a7">
    <w:name w:val="Table Grid"/>
    <w:basedOn w:val="a1"/>
    <w:uiPriority w:val="99"/>
    <w:rsid w:val="006E227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fm84783366">
    <w:name w:val="xfm_84783366"/>
    <w:basedOn w:val="a0"/>
    <w:rsid w:val="006E2272"/>
  </w:style>
  <w:style w:type="character" w:customStyle="1" w:styleId="rvts0">
    <w:name w:val="rvts0"/>
    <w:basedOn w:val="a0"/>
    <w:rsid w:val="006E22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2823</Words>
  <Characters>1610</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Прокопенко Руслан Борисович</cp:lastModifiedBy>
  <cp:revision>3</cp:revision>
  <dcterms:created xsi:type="dcterms:W3CDTF">2021-07-14T13:12:00Z</dcterms:created>
  <dcterms:modified xsi:type="dcterms:W3CDTF">2021-07-14T14:29:00Z</dcterms:modified>
</cp:coreProperties>
</file>