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1B88" w:rsidRPr="00216588" w:rsidRDefault="00591B88" w:rsidP="00216588">
      <w:pPr>
        <w:spacing w:after="0" w:line="240" w:lineRule="auto"/>
        <w:jc w:val="center"/>
        <w:rPr>
          <w:rFonts w:ascii="Times New Roman" w:hAnsi="Times New Roman" w:cs="Times New Roman"/>
          <w:b/>
          <w:bCs/>
          <w:sz w:val="28"/>
          <w:szCs w:val="28"/>
          <w:lang w:val="uk-UA"/>
        </w:rPr>
      </w:pPr>
      <w:bookmarkStart w:id="0" w:name="_GoBack"/>
      <w:bookmarkEnd w:id="0"/>
      <w:r w:rsidRPr="00216588">
        <w:rPr>
          <w:rFonts w:ascii="Times New Roman" w:hAnsi="Times New Roman" w:cs="Times New Roman"/>
          <w:b/>
          <w:bCs/>
          <w:sz w:val="28"/>
          <w:szCs w:val="28"/>
          <w:lang w:val="uk-UA"/>
        </w:rPr>
        <w:t>ПОЯСНЮВАЛЬНА ЗАПИСКА</w:t>
      </w:r>
    </w:p>
    <w:p w:rsidR="00591B88" w:rsidRPr="00216588" w:rsidRDefault="00591B88" w:rsidP="00216588">
      <w:pPr>
        <w:spacing w:after="0" w:line="240" w:lineRule="auto"/>
        <w:jc w:val="center"/>
        <w:rPr>
          <w:rFonts w:ascii="Times New Roman" w:hAnsi="Times New Roman" w:cs="Times New Roman"/>
          <w:b/>
          <w:bCs/>
          <w:sz w:val="28"/>
          <w:szCs w:val="28"/>
          <w:lang w:val="uk-UA"/>
        </w:rPr>
      </w:pPr>
      <w:r w:rsidRPr="00216588">
        <w:rPr>
          <w:rFonts w:ascii="Times New Roman" w:hAnsi="Times New Roman" w:cs="Times New Roman"/>
          <w:b/>
          <w:bCs/>
          <w:sz w:val="28"/>
          <w:szCs w:val="28"/>
          <w:lang w:val="uk-UA"/>
        </w:rPr>
        <w:t xml:space="preserve">до проекту Закону України "Про внесення змін до Закону України </w:t>
      </w:r>
    </w:p>
    <w:p w:rsidR="00591B88" w:rsidRPr="00216588" w:rsidRDefault="00591B88" w:rsidP="00216588">
      <w:pPr>
        <w:spacing w:after="0" w:line="240" w:lineRule="auto"/>
        <w:jc w:val="center"/>
        <w:rPr>
          <w:rFonts w:ascii="Times New Roman" w:hAnsi="Times New Roman" w:cs="Times New Roman"/>
          <w:b/>
          <w:bCs/>
          <w:sz w:val="28"/>
          <w:szCs w:val="28"/>
          <w:lang w:val="uk-UA"/>
        </w:rPr>
      </w:pPr>
      <w:r w:rsidRPr="00216588">
        <w:rPr>
          <w:rFonts w:ascii="Times New Roman" w:hAnsi="Times New Roman" w:cs="Times New Roman"/>
          <w:b/>
          <w:bCs/>
          <w:sz w:val="28"/>
          <w:szCs w:val="28"/>
          <w:lang w:val="uk-UA"/>
        </w:rPr>
        <w:t>"Про статус і соціальний захист громадян, які постраждали внаслідок Чорнобильської катастрофи" щодо встановлення належного рівня пенсійного забезпечення"</w:t>
      </w:r>
    </w:p>
    <w:p w:rsidR="00591B88" w:rsidRPr="00216588" w:rsidRDefault="00591B88" w:rsidP="00216588">
      <w:pPr>
        <w:spacing w:after="0" w:line="240" w:lineRule="auto"/>
        <w:ind w:firstLine="737"/>
        <w:jc w:val="both"/>
        <w:rPr>
          <w:rFonts w:ascii="Times New Roman" w:hAnsi="Times New Roman" w:cs="Times New Roman"/>
          <w:sz w:val="28"/>
          <w:szCs w:val="28"/>
          <w:lang w:val="uk-UA"/>
        </w:rPr>
      </w:pPr>
    </w:p>
    <w:p w:rsidR="00591B88" w:rsidRPr="00216588" w:rsidRDefault="00591B88" w:rsidP="00216588">
      <w:pPr>
        <w:spacing w:after="0" w:line="240" w:lineRule="auto"/>
        <w:ind w:firstLine="737"/>
        <w:jc w:val="both"/>
        <w:rPr>
          <w:rFonts w:ascii="Times New Roman" w:hAnsi="Times New Roman" w:cs="Times New Roman"/>
          <w:b/>
          <w:bCs/>
          <w:sz w:val="28"/>
          <w:szCs w:val="28"/>
          <w:lang w:val="uk-UA"/>
        </w:rPr>
      </w:pPr>
      <w:r w:rsidRPr="00216588">
        <w:rPr>
          <w:rFonts w:ascii="Times New Roman" w:hAnsi="Times New Roman" w:cs="Times New Roman"/>
          <w:b/>
          <w:bCs/>
          <w:sz w:val="28"/>
          <w:szCs w:val="28"/>
          <w:lang w:val="uk-UA"/>
        </w:rPr>
        <w:t>1. Обґрунтування необхідності прийняття проекту акта</w:t>
      </w:r>
    </w:p>
    <w:p w:rsidR="00591B88" w:rsidRPr="00216588" w:rsidRDefault="00591B88" w:rsidP="00216588">
      <w:pPr>
        <w:spacing w:after="0" w:line="240" w:lineRule="auto"/>
        <w:ind w:firstLine="737"/>
        <w:jc w:val="both"/>
        <w:rPr>
          <w:rFonts w:ascii="Times New Roman" w:hAnsi="Times New Roman" w:cs="Times New Roman"/>
          <w:sz w:val="28"/>
          <w:szCs w:val="28"/>
          <w:lang w:val="uk-UA"/>
        </w:rPr>
      </w:pPr>
      <w:r w:rsidRPr="00216588">
        <w:rPr>
          <w:rFonts w:ascii="Times New Roman" w:hAnsi="Times New Roman" w:cs="Times New Roman"/>
          <w:sz w:val="28"/>
          <w:szCs w:val="28"/>
          <w:lang w:val="uk-UA"/>
        </w:rPr>
        <w:t xml:space="preserve">Учасники ліквідації аварії на Чорнобильській АЕС та її наслідків ціною свого життя і здоров’я врятували людство від згубних наслідків Чорнобильської катастрофи – катастрофи планетарного масштабу, за що заслуговують на велику вдячність, шану і належний соціальний захист. Десятки тисяч наших співвітчизників змушені були назавжди залишити рідні домівки на радіоактивно - забрудненій території. Понад 2 млн. українців до тепер відчувають негативний вплив Чорнобиля. </w:t>
      </w:r>
    </w:p>
    <w:p w:rsidR="00591B88" w:rsidRPr="00216588" w:rsidRDefault="00591B88" w:rsidP="00216588">
      <w:pPr>
        <w:spacing w:after="0" w:line="240" w:lineRule="auto"/>
        <w:ind w:firstLine="737"/>
        <w:jc w:val="both"/>
        <w:rPr>
          <w:rFonts w:ascii="Times New Roman" w:hAnsi="Times New Roman" w:cs="Times New Roman"/>
          <w:sz w:val="28"/>
          <w:szCs w:val="28"/>
          <w:lang w:val="uk-UA"/>
        </w:rPr>
      </w:pPr>
      <w:r w:rsidRPr="00216588">
        <w:rPr>
          <w:rFonts w:ascii="Times New Roman" w:hAnsi="Times New Roman" w:cs="Times New Roman"/>
          <w:sz w:val="28"/>
          <w:szCs w:val="28"/>
          <w:lang w:val="uk-UA"/>
        </w:rPr>
        <w:t>Статтею 16 Конституції України встановлено, що подолання наслідків Чорнобильської катастрофи, збереження генофонду Українського народу є обов’язком держави.</w:t>
      </w:r>
    </w:p>
    <w:p w:rsidR="00591B88" w:rsidRPr="00216588" w:rsidRDefault="00591B88" w:rsidP="00216588">
      <w:pPr>
        <w:spacing w:after="0" w:line="240" w:lineRule="auto"/>
        <w:ind w:firstLine="737"/>
        <w:jc w:val="both"/>
        <w:rPr>
          <w:rFonts w:ascii="Times New Roman" w:eastAsia="Batang" w:hAnsi="Times New Roman" w:cs="Times New Roman"/>
          <w:sz w:val="28"/>
          <w:szCs w:val="28"/>
          <w:lang w:val="uk-UA"/>
        </w:rPr>
      </w:pPr>
      <w:r w:rsidRPr="00216588">
        <w:rPr>
          <w:rFonts w:ascii="Times New Roman" w:hAnsi="Times New Roman" w:cs="Times New Roman"/>
          <w:sz w:val="28"/>
          <w:szCs w:val="28"/>
          <w:lang w:val="uk-UA"/>
        </w:rPr>
        <w:t xml:space="preserve">Разом з тим, з прийняттям Закону України "Про внесення змін та визнання такими, що втратили чинність, деяких законодавчих актів України" № 76-VIII від 28 грудня 2014 року відбулось скасування низки соціальних гарантій особам, що постраждали внаслідок Чорнобильської катастрофи, встановлених Законом України </w:t>
      </w:r>
      <w:r w:rsidRPr="00216588">
        <w:rPr>
          <w:rFonts w:ascii="Times New Roman" w:eastAsia="Batang" w:hAnsi="Times New Roman" w:cs="Times New Roman"/>
          <w:sz w:val="28"/>
          <w:szCs w:val="28"/>
          <w:lang w:val="uk-UA"/>
        </w:rPr>
        <w:t>"Про статус і соціальний захист громадян, які постраждали внаслідок Чорнобильської катастрофи" від 28.02.1991</w:t>
      </w:r>
      <w:r w:rsidR="001A7111">
        <w:rPr>
          <w:rFonts w:ascii="Times New Roman" w:eastAsia="Batang" w:hAnsi="Times New Roman" w:cs="Times New Roman"/>
          <w:sz w:val="28"/>
          <w:szCs w:val="28"/>
          <w:lang w:val="uk-UA"/>
        </w:rPr>
        <w:t xml:space="preserve"> </w:t>
      </w:r>
      <w:r w:rsidRPr="00216588">
        <w:rPr>
          <w:rFonts w:ascii="Times New Roman" w:eastAsia="Batang" w:hAnsi="Times New Roman" w:cs="Times New Roman"/>
          <w:sz w:val="28"/>
          <w:szCs w:val="28"/>
          <w:lang w:val="uk-UA"/>
        </w:rPr>
        <w:t xml:space="preserve">№ 796-XII (далі - </w:t>
      </w:r>
      <w:r w:rsidRPr="00216588">
        <w:rPr>
          <w:rFonts w:ascii="Times New Roman" w:hAnsi="Times New Roman" w:cs="Times New Roman"/>
          <w:sz w:val="28"/>
          <w:szCs w:val="28"/>
          <w:lang w:val="uk-UA"/>
        </w:rPr>
        <w:t>Закон № 796)</w:t>
      </w:r>
      <w:r w:rsidRPr="00216588">
        <w:rPr>
          <w:rFonts w:ascii="Times New Roman" w:eastAsia="Batang" w:hAnsi="Times New Roman" w:cs="Times New Roman"/>
          <w:sz w:val="28"/>
          <w:szCs w:val="28"/>
          <w:lang w:val="uk-UA"/>
        </w:rPr>
        <w:t>.</w:t>
      </w:r>
    </w:p>
    <w:p w:rsidR="00591B88" w:rsidRPr="00216588" w:rsidRDefault="00591B88" w:rsidP="00216588">
      <w:pPr>
        <w:spacing w:after="0" w:line="240" w:lineRule="auto"/>
        <w:ind w:firstLine="737"/>
        <w:jc w:val="both"/>
        <w:rPr>
          <w:rFonts w:ascii="Times New Roman" w:eastAsia="Batang" w:hAnsi="Times New Roman" w:cs="Times New Roman"/>
          <w:sz w:val="28"/>
          <w:szCs w:val="28"/>
          <w:lang w:val="uk-UA"/>
        </w:rPr>
      </w:pPr>
      <w:r w:rsidRPr="00216588">
        <w:rPr>
          <w:rFonts w:ascii="Times New Roman" w:eastAsia="Batang" w:hAnsi="Times New Roman" w:cs="Times New Roman"/>
          <w:sz w:val="28"/>
          <w:szCs w:val="28"/>
          <w:lang w:val="uk-UA"/>
        </w:rPr>
        <w:t>Також відповідно до положень цього закону було закріплено право Уряду на самостійне визначення розміру додаткових пенсійних виплат.</w:t>
      </w:r>
    </w:p>
    <w:p w:rsidR="00591B88" w:rsidRPr="00216588" w:rsidRDefault="00591B88" w:rsidP="00216588">
      <w:pPr>
        <w:spacing w:after="0" w:line="240" w:lineRule="auto"/>
        <w:ind w:firstLine="737"/>
        <w:jc w:val="both"/>
        <w:rPr>
          <w:rFonts w:ascii="Times New Roman" w:hAnsi="Times New Roman" w:cs="Times New Roman"/>
          <w:sz w:val="28"/>
          <w:szCs w:val="28"/>
          <w:lang w:val="uk-UA"/>
        </w:rPr>
      </w:pPr>
      <w:r w:rsidRPr="00216588">
        <w:rPr>
          <w:rFonts w:ascii="Times New Roman" w:hAnsi="Times New Roman" w:cs="Times New Roman"/>
          <w:sz w:val="28"/>
          <w:szCs w:val="28"/>
          <w:lang w:val="uk-UA"/>
        </w:rPr>
        <w:t>Конституційний Суд України, розглядаючи справу щодо пільг і гарантій чорнобильців у своєму Рішенні від 17.07.2018 № 6-р/2018 зазначив, що обов’язок держави щодо подолання наслідків Чорнобильської катастрофи – катастрофи планетарного масштабу, збереження генофонду Українського народу зумовлює надання особливого статусу громадянам, які постраждали внаслідок Чорнобильської катастрофи.</w:t>
      </w:r>
    </w:p>
    <w:p w:rsidR="00591B88" w:rsidRPr="00216588" w:rsidRDefault="00591B88" w:rsidP="00216588">
      <w:pPr>
        <w:spacing w:after="0" w:line="240" w:lineRule="auto"/>
        <w:ind w:firstLine="737"/>
        <w:jc w:val="both"/>
        <w:rPr>
          <w:rFonts w:ascii="Times New Roman" w:hAnsi="Times New Roman" w:cs="Times New Roman"/>
          <w:sz w:val="28"/>
          <w:szCs w:val="28"/>
          <w:lang w:val="uk-UA"/>
        </w:rPr>
      </w:pPr>
      <w:r w:rsidRPr="00216588">
        <w:rPr>
          <w:rFonts w:ascii="Times New Roman" w:hAnsi="Times New Roman" w:cs="Times New Roman"/>
          <w:sz w:val="28"/>
          <w:szCs w:val="28"/>
          <w:lang w:val="uk-UA"/>
        </w:rPr>
        <w:t>Конституційний Суд України підкреслює, що необхідність збереження генофонду Українського народу викликана, перш за все, незадовільною екологічною ситуацією, спричиненою, зокрема, Чорнобильською катастрофою, наслідком якої стало погіршення стану здоров'я населення, демографічний занепад, зростання смертності потерпілого від Чорнобильської катастрофи населення, захворюваності дітей, підвищення рівня інвалідизації населення. Вкрай серйозними наслідками, породженими цією катастрофою, є також проблеми соціально-психологічного характеру у постраждалих від Чорнобильської катастрофи громадян.</w:t>
      </w:r>
    </w:p>
    <w:p w:rsidR="00591B88" w:rsidRPr="00216588" w:rsidRDefault="00591B88" w:rsidP="00216588">
      <w:pPr>
        <w:spacing w:after="0" w:line="240" w:lineRule="auto"/>
        <w:ind w:firstLine="737"/>
        <w:jc w:val="both"/>
        <w:rPr>
          <w:rFonts w:ascii="Times New Roman" w:hAnsi="Times New Roman" w:cs="Times New Roman"/>
          <w:sz w:val="28"/>
          <w:szCs w:val="28"/>
          <w:lang w:val="uk-UA"/>
        </w:rPr>
      </w:pPr>
      <w:r w:rsidRPr="00216588">
        <w:rPr>
          <w:rFonts w:ascii="Times New Roman" w:hAnsi="Times New Roman" w:cs="Times New Roman"/>
          <w:sz w:val="28"/>
          <w:szCs w:val="28"/>
          <w:lang w:val="uk-UA"/>
        </w:rPr>
        <w:t xml:space="preserve">Отже, виконання державою обов'язку щодо збереження генофонду Українського народу потребує належного обсягу державних видатків, зокрема, у сферу охорони здоров'я, соціального забезпечення та їх ефективного використання; підтримання у належному стані санітарного та </w:t>
      </w:r>
      <w:r w:rsidRPr="00216588">
        <w:rPr>
          <w:rFonts w:ascii="Times New Roman" w:hAnsi="Times New Roman" w:cs="Times New Roman"/>
          <w:sz w:val="28"/>
          <w:szCs w:val="28"/>
          <w:lang w:val="uk-UA"/>
        </w:rPr>
        <w:lastRenderedPageBreak/>
        <w:t>епідеміологічного благополуччя населення, створення ефективних заходів щодо попередження захворювань, зниження ризиків для здоров'я людини, що пов'язані з радіоактивним забрудненням значної території та негативним впливом цього фактора на довкілля та громадян.</w:t>
      </w:r>
    </w:p>
    <w:p w:rsidR="00591B88" w:rsidRPr="00216588" w:rsidRDefault="00591B88" w:rsidP="00216588">
      <w:pPr>
        <w:spacing w:after="0" w:line="240" w:lineRule="auto"/>
        <w:ind w:firstLine="737"/>
        <w:jc w:val="both"/>
        <w:rPr>
          <w:rFonts w:ascii="Times New Roman" w:hAnsi="Times New Roman" w:cs="Times New Roman"/>
          <w:sz w:val="28"/>
          <w:szCs w:val="28"/>
          <w:lang w:val="uk-UA"/>
        </w:rPr>
      </w:pPr>
      <w:r w:rsidRPr="00216588">
        <w:rPr>
          <w:rFonts w:ascii="Times New Roman" w:hAnsi="Times New Roman" w:cs="Times New Roman"/>
          <w:sz w:val="28"/>
          <w:szCs w:val="28"/>
          <w:lang w:val="uk-UA"/>
        </w:rPr>
        <w:t>Зважаючи на сутність статті 16 Конституції України, Конституційний Суд України вважає, що закріплення передбаченого у ній обов'язку держави у розділі I "Загальні засади" Конституції України вказує на засадничий характер цього обов'язку та на необхідність виокремлення категорії громадян України, які постраждали внаслідок Чорнобильської катастрофи і потребують додаткових гарантій соціального захисту у зв'язку з надзвичайними масштабами вказаної катастрофи та її наслідків.</w:t>
      </w:r>
    </w:p>
    <w:p w:rsidR="00591B88" w:rsidRPr="00216588" w:rsidRDefault="00591B88" w:rsidP="00216588">
      <w:pPr>
        <w:spacing w:after="0" w:line="240" w:lineRule="auto"/>
        <w:ind w:firstLine="737"/>
        <w:jc w:val="both"/>
        <w:rPr>
          <w:rFonts w:ascii="Times New Roman" w:hAnsi="Times New Roman" w:cs="Times New Roman"/>
          <w:sz w:val="28"/>
          <w:szCs w:val="28"/>
          <w:lang w:val="uk-UA"/>
        </w:rPr>
      </w:pPr>
      <w:r w:rsidRPr="00216588">
        <w:rPr>
          <w:rFonts w:ascii="Times New Roman" w:hAnsi="Times New Roman" w:cs="Times New Roman"/>
          <w:sz w:val="28"/>
          <w:szCs w:val="28"/>
          <w:lang w:val="uk-UA"/>
        </w:rPr>
        <w:t>Встановлення у законах України пільг, компенсацій та гарантій громадянам України, які постраждали внаслідок Чорнобильської катастрофи, обумовлено виконанням державою свого конституційного обов'язку, передбаченого статтею 16 Основного Закону України, щодо подолання наслідків Чорнобильської катастрофи та збереження генофонду Українського народу. Такі пільги, компенсації та гарантії є особливою формою відшкодування завданої шкоди вказаній категорії громадян, а тому скасування чи обмеження цих пільг, компенсацій і гарантій без рівноцінної їх заміни свідчитиме про відступ держави від її конституційного обов'язку.</w:t>
      </w:r>
    </w:p>
    <w:p w:rsidR="00591B88" w:rsidRPr="00216588" w:rsidRDefault="00591B88" w:rsidP="00216588">
      <w:pPr>
        <w:spacing w:after="0" w:line="240" w:lineRule="auto"/>
        <w:ind w:firstLine="737"/>
        <w:jc w:val="both"/>
        <w:rPr>
          <w:rFonts w:ascii="Times New Roman" w:hAnsi="Times New Roman" w:cs="Times New Roman"/>
          <w:sz w:val="28"/>
          <w:szCs w:val="28"/>
          <w:lang w:val="uk-UA"/>
        </w:rPr>
      </w:pPr>
      <w:r w:rsidRPr="00216588">
        <w:rPr>
          <w:rFonts w:ascii="Times New Roman" w:hAnsi="Times New Roman" w:cs="Times New Roman"/>
          <w:sz w:val="28"/>
          <w:szCs w:val="28"/>
          <w:lang w:val="uk-UA"/>
        </w:rPr>
        <w:t>Конституційний Суд України у Рішенні від 20 березня 2002 року              № 5-рп/2002 у справі щодо пільг, компенсацій і гарантій наголосив на недопустимості скасування окремих пільг, компенсацій та гарантій особам, які постраждали внаслідок Чорнобильської катастрофи, зазначивши, що "відповідно до статті 16 Конституції України забезпечення екологічної безпеки і підтримання екологічної рівноваги на території України, подолання наслідків Чорнобильської катастрофи є обов'язком держави. Одним із тяжких наслідків аварії на ЧАЕС стала втрата здоров'я громадянами. Законами України таких громадян віднесено до відповідних категорій, вони потребують відновлення втраченого здоров'я, постійної медичної допомоги та соціального захисту з боку держави".</w:t>
      </w:r>
    </w:p>
    <w:p w:rsidR="00591B88" w:rsidRPr="00216588" w:rsidRDefault="00591B88" w:rsidP="00216588">
      <w:pPr>
        <w:spacing w:after="0" w:line="240" w:lineRule="auto"/>
        <w:ind w:firstLine="737"/>
        <w:jc w:val="both"/>
        <w:rPr>
          <w:rFonts w:ascii="Times New Roman" w:hAnsi="Times New Roman" w:cs="Times New Roman"/>
          <w:sz w:val="28"/>
          <w:szCs w:val="28"/>
          <w:lang w:val="uk-UA"/>
        </w:rPr>
      </w:pPr>
      <w:r w:rsidRPr="00216588">
        <w:rPr>
          <w:rFonts w:ascii="Times New Roman" w:hAnsi="Times New Roman" w:cs="Times New Roman"/>
          <w:sz w:val="28"/>
          <w:szCs w:val="28"/>
          <w:lang w:val="uk-UA"/>
        </w:rPr>
        <w:t>У Рішенні у справі про рівень пенсії і щомісячного довічного грошового утримання від 11 жовтня 2005 року № 8-рп/2005 Конституційний Суд України, зокрема, встановив, що Закон № 796 визначає основні положення щодо реалізації конституційного права громадян, які постраждали внаслідок Чорнобильської катастрофи, на охорону їх життя і здоров'я, оскільки відповідно до статті 50 Конституції України кожен має право на безпечне для життя і здоров'я довкілля та на відшкодування завданої порушенням цього права шкоди; Конституційний Суд України неодноразово констатував, що Конституція та закони України виокремлюють певні категорії громадян України, які потребують додаткових гарантій соціального захисту з боку держави.</w:t>
      </w:r>
    </w:p>
    <w:p w:rsidR="00591B88" w:rsidRPr="00216588" w:rsidRDefault="00591B88" w:rsidP="00216588">
      <w:pPr>
        <w:spacing w:after="0" w:line="240" w:lineRule="auto"/>
        <w:ind w:firstLine="737"/>
        <w:jc w:val="both"/>
        <w:rPr>
          <w:rFonts w:ascii="Times New Roman" w:hAnsi="Times New Roman" w:cs="Times New Roman"/>
          <w:sz w:val="28"/>
          <w:szCs w:val="28"/>
          <w:lang w:val="uk-UA"/>
        </w:rPr>
      </w:pPr>
      <w:r w:rsidRPr="00216588">
        <w:rPr>
          <w:rFonts w:ascii="Times New Roman" w:hAnsi="Times New Roman" w:cs="Times New Roman"/>
          <w:sz w:val="28"/>
          <w:szCs w:val="28"/>
          <w:lang w:val="uk-UA"/>
        </w:rPr>
        <w:t xml:space="preserve">Скасування пільг, компенсацій та гарантій не відповідає конституційному обов'язку держави, передбаченому у статті 16 Основного </w:t>
      </w:r>
      <w:r w:rsidRPr="00216588">
        <w:rPr>
          <w:rFonts w:ascii="Times New Roman" w:hAnsi="Times New Roman" w:cs="Times New Roman"/>
          <w:sz w:val="28"/>
          <w:szCs w:val="28"/>
          <w:lang w:val="uk-UA"/>
        </w:rPr>
        <w:lastRenderedPageBreak/>
        <w:t>Закону України, щодо осіб, які постраждали внаслідок Чорнобильської катастрофи, тому пільги, компенсації та гарантії є такими, що захищені Конституцією України від негативних наслідків для цієї категорії осіб при внесенні змін до законодавства України.</w:t>
      </w:r>
    </w:p>
    <w:p w:rsidR="00591B88" w:rsidRPr="00216588" w:rsidRDefault="00591B88" w:rsidP="00216588">
      <w:pPr>
        <w:spacing w:after="0" w:line="240" w:lineRule="auto"/>
        <w:ind w:firstLine="737"/>
        <w:jc w:val="both"/>
        <w:rPr>
          <w:rFonts w:ascii="Times New Roman" w:hAnsi="Times New Roman" w:cs="Times New Roman"/>
          <w:sz w:val="28"/>
          <w:szCs w:val="28"/>
          <w:lang w:val="uk-UA"/>
        </w:rPr>
      </w:pPr>
      <w:r w:rsidRPr="00216588">
        <w:rPr>
          <w:rFonts w:ascii="Times New Roman" w:hAnsi="Times New Roman" w:cs="Times New Roman"/>
          <w:sz w:val="28"/>
          <w:szCs w:val="28"/>
          <w:lang w:val="uk-UA"/>
        </w:rPr>
        <w:t>Враховуючи такі правові позиції Конституційного Суду України, а також підтримуючи роботу чорнобильських організацій щодо відстоювання прав та гарантій чорнобильців, які змінювалися на законодавчому рівні у бік погіршення, пропонується проект закону, яким передбачено відновлення і встановлення належного рівня пенсійного забезпечення постраждалих внаслідок Чорнобильської катастрофи.</w:t>
      </w:r>
    </w:p>
    <w:p w:rsidR="00591B88" w:rsidRPr="00216588" w:rsidRDefault="00591B88" w:rsidP="00216588">
      <w:pPr>
        <w:spacing w:after="0" w:line="240" w:lineRule="auto"/>
        <w:ind w:firstLine="737"/>
        <w:jc w:val="both"/>
        <w:rPr>
          <w:rFonts w:ascii="Times New Roman" w:hAnsi="Times New Roman" w:cs="Times New Roman"/>
          <w:sz w:val="28"/>
          <w:szCs w:val="28"/>
          <w:lang w:val="uk-UA"/>
        </w:rPr>
      </w:pPr>
    </w:p>
    <w:p w:rsidR="00591B88" w:rsidRPr="00216588" w:rsidRDefault="00591B88" w:rsidP="00216588">
      <w:pPr>
        <w:spacing w:after="0" w:line="240" w:lineRule="auto"/>
        <w:ind w:firstLine="737"/>
        <w:jc w:val="both"/>
        <w:rPr>
          <w:rFonts w:ascii="Times New Roman" w:hAnsi="Times New Roman" w:cs="Times New Roman"/>
          <w:b/>
          <w:bCs/>
          <w:sz w:val="28"/>
          <w:szCs w:val="28"/>
          <w:lang w:val="uk-UA"/>
        </w:rPr>
      </w:pPr>
      <w:r w:rsidRPr="00216588">
        <w:rPr>
          <w:rFonts w:ascii="Times New Roman" w:hAnsi="Times New Roman" w:cs="Times New Roman"/>
          <w:b/>
          <w:bCs/>
          <w:sz w:val="28"/>
          <w:szCs w:val="28"/>
          <w:lang w:val="uk-UA"/>
        </w:rPr>
        <w:t>2. Цілі та завдання проекту акта</w:t>
      </w:r>
    </w:p>
    <w:p w:rsidR="00591B88" w:rsidRPr="00216588" w:rsidRDefault="00591B88" w:rsidP="00216588">
      <w:pPr>
        <w:spacing w:after="0" w:line="240" w:lineRule="auto"/>
        <w:ind w:firstLine="737"/>
        <w:jc w:val="both"/>
        <w:rPr>
          <w:rFonts w:ascii="Times New Roman" w:hAnsi="Times New Roman" w:cs="Times New Roman"/>
          <w:sz w:val="28"/>
          <w:szCs w:val="28"/>
          <w:lang w:val="uk-UA"/>
        </w:rPr>
      </w:pPr>
      <w:r w:rsidRPr="00216588">
        <w:rPr>
          <w:rFonts w:ascii="Times New Roman" w:hAnsi="Times New Roman" w:cs="Times New Roman"/>
          <w:sz w:val="28"/>
          <w:szCs w:val="28"/>
          <w:lang w:val="uk-UA"/>
        </w:rPr>
        <w:t>Цілі та завдання законопроекту – суттєве покращення пенсійного забезпечення чорнобильців шляхом встановлення у законі розмірів мінімальних пенсійних виплат, додаткових пенсій та компенсацій.</w:t>
      </w:r>
      <w:r w:rsidR="00446E5F">
        <w:rPr>
          <w:rFonts w:ascii="Times New Roman" w:hAnsi="Times New Roman" w:cs="Times New Roman"/>
          <w:sz w:val="28"/>
          <w:szCs w:val="28"/>
          <w:lang w:val="uk-UA"/>
        </w:rPr>
        <w:t xml:space="preserve"> </w:t>
      </w:r>
    </w:p>
    <w:p w:rsidR="00591B88" w:rsidRPr="00216588" w:rsidRDefault="00591B88" w:rsidP="00216588">
      <w:pPr>
        <w:spacing w:after="0" w:line="240" w:lineRule="auto"/>
        <w:ind w:firstLine="737"/>
        <w:jc w:val="both"/>
        <w:rPr>
          <w:rFonts w:ascii="Times New Roman" w:hAnsi="Times New Roman" w:cs="Times New Roman"/>
          <w:sz w:val="28"/>
          <w:szCs w:val="28"/>
          <w:lang w:val="uk-UA"/>
        </w:rPr>
      </w:pPr>
    </w:p>
    <w:p w:rsidR="00591B88" w:rsidRPr="00216588" w:rsidRDefault="00591B88" w:rsidP="00216588">
      <w:pPr>
        <w:spacing w:after="0" w:line="240" w:lineRule="auto"/>
        <w:ind w:firstLine="737"/>
        <w:jc w:val="both"/>
        <w:rPr>
          <w:rFonts w:ascii="Times New Roman" w:hAnsi="Times New Roman" w:cs="Times New Roman"/>
          <w:b/>
          <w:bCs/>
          <w:sz w:val="28"/>
          <w:szCs w:val="28"/>
          <w:lang w:val="uk-UA"/>
        </w:rPr>
      </w:pPr>
      <w:r w:rsidRPr="00216588">
        <w:rPr>
          <w:rFonts w:ascii="Times New Roman" w:hAnsi="Times New Roman" w:cs="Times New Roman"/>
          <w:b/>
          <w:bCs/>
          <w:sz w:val="28"/>
          <w:szCs w:val="28"/>
          <w:lang w:val="uk-UA"/>
        </w:rPr>
        <w:t>3. Загальна характеристика і основні положення проекту акта</w:t>
      </w:r>
    </w:p>
    <w:p w:rsidR="00591B88" w:rsidRPr="00216588" w:rsidRDefault="00591B88" w:rsidP="00216588">
      <w:pPr>
        <w:spacing w:after="0" w:line="240" w:lineRule="auto"/>
        <w:ind w:firstLine="737"/>
        <w:jc w:val="both"/>
        <w:rPr>
          <w:rFonts w:ascii="Times New Roman" w:hAnsi="Times New Roman" w:cs="Times New Roman"/>
          <w:sz w:val="28"/>
          <w:szCs w:val="28"/>
          <w:lang w:val="uk-UA"/>
        </w:rPr>
      </w:pPr>
      <w:r w:rsidRPr="00216588">
        <w:rPr>
          <w:rFonts w:ascii="Times New Roman" w:hAnsi="Times New Roman" w:cs="Times New Roman"/>
          <w:sz w:val="28"/>
          <w:szCs w:val="28"/>
          <w:lang w:val="uk-UA"/>
        </w:rPr>
        <w:t>Проектом закону пропонується встановити такі розміри пенсійних виплат:</w:t>
      </w:r>
    </w:p>
    <w:p w:rsidR="00591B88" w:rsidRPr="00216588" w:rsidRDefault="00591B88" w:rsidP="00216588">
      <w:pPr>
        <w:spacing w:after="0" w:line="240" w:lineRule="auto"/>
        <w:ind w:firstLine="737"/>
        <w:jc w:val="both"/>
        <w:rPr>
          <w:rFonts w:ascii="Times New Roman" w:hAnsi="Times New Roman" w:cs="Times New Roman"/>
          <w:sz w:val="28"/>
          <w:szCs w:val="28"/>
          <w:lang w:val="uk-UA"/>
        </w:rPr>
      </w:pPr>
      <w:r w:rsidRPr="00216588">
        <w:rPr>
          <w:rFonts w:ascii="Times New Roman" w:hAnsi="Times New Roman" w:cs="Times New Roman"/>
          <w:sz w:val="28"/>
          <w:szCs w:val="28"/>
          <w:lang w:val="uk-UA"/>
        </w:rPr>
        <w:t>1) пенсії особам з інвалідністю, яким установлено причинний зв’язок інвалідності з Чорнобильською катастрофою:</w:t>
      </w:r>
    </w:p>
    <w:p w:rsidR="00591B88" w:rsidRPr="00216588" w:rsidRDefault="00591B88" w:rsidP="00216588">
      <w:pPr>
        <w:spacing w:after="0" w:line="240" w:lineRule="auto"/>
        <w:ind w:firstLine="737"/>
        <w:jc w:val="both"/>
        <w:rPr>
          <w:rFonts w:ascii="Times New Roman" w:hAnsi="Times New Roman" w:cs="Times New Roman"/>
          <w:sz w:val="28"/>
          <w:szCs w:val="28"/>
          <w:lang w:val="uk-UA"/>
        </w:rPr>
      </w:pPr>
      <w:r w:rsidRPr="00216588">
        <w:rPr>
          <w:rFonts w:ascii="Times New Roman" w:hAnsi="Times New Roman" w:cs="Times New Roman"/>
          <w:sz w:val="28"/>
          <w:szCs w:val="28"/>
          <w:lang w:val="uk-UA"/>
        </w:rPr>
        <w:t>для учасників ліквідації наслідків аварії на Чорнобильській АЕС, евакуйованих із зони відчуження, відселеним із зон безумовного (обов’язкового) відселення, осіб з інвалідністю з дитинства, які досягли повноліття: по І групі інвалідності – 10 прожиткових мінімумів для осіб, які втратили працездатність; по ІІ групі інвалідності – 8 прожиткових мінімумів для осіб, які втратили працездатність; по ІІІ групі інвалідності – 6 прожиткових мінімумів для осіб, які втратили працездатність;</w:t>
      </w:r>
    </w:p>
    <w:p w:rsidR="00591B88" w:rsidRPr="00216588" w:rsidRDefault="00591B88" w:rsidP="00216588">
      <w:pPr>
        <w:spacing w:after="0" w:line="240" w:lineRule="auto"/>
        <w:ind w:firstLine="737"/>
        <w:jc w:val="both"/>
        <w:rPr>
          <w:rFonts w:ascii="Times New Roman" w:hAnsi="Times New Roman" w:cs="Times New Roman"/>
          <w:sz w:val="28"/>
          <w:szCs w:val="28"/>
          <w:lang w:val="uk-UA"/>
        </w:rPr>
      </w:pPr>
      <w:r w:rsidRPr="00216588">
        <w:rPr>
          <w:rFonts w:ascii="Times New Roman" w:hAnsi="Times New Roman" w:cs="Times New Roman"/>
          <w:sz w:val="28"/>
          <w:szCs w:val="28"/>
          <w:lang w:val="uk-UA"/>
        </w:rPr>
        <w:t>для інших осіб з інвалідністю, щодо яких установлений причинний зв'язок інвалідності з Чорнобильською катастрофою: по І групі інвалідності – 4 прожиткових мінімумів для осіб, які втратили працездатність; по ІІ групі інвалідності – 3 прожиткових мінімумів для осіб, які втратили працездатність; по ІІІ групі інвалідності, дітям з інвалідністю – 2 прожиткових мінімумів для осіб, які втратили працездатність.</w:t>
      </w:r>
    </w:p>
    <w:p w:rsidR="00591B88" w:rsidRPr="00216588" w:rsidRDefault="00591B88" w:rsidP="00216588">
      <w:pPr>
        <w:spacing w:after="0" w:line="240" w:lineRule="auto"/>
        <w:ind w:firstLine="737"/>
        <w:jc w:val="both"/>
        <w:rPr>
          <w:rFonts w:ascii="Times New Roman" w:hAnsi="Times New Roman" w:cs="Times New Roman"/>
          <w:sz w:val="28"/>
          <w:szCs w:val="28"/>
          <w:lang w:val="uk-UA"/>
        </w:rPr>
      </w:pPr>
      <w:r w:rsidRPr="00216588">
        <w:rPr>
          <w:rFonts w:ascii="Times New Roman" w:hAnsi="Times New Roman" w:cs="Times New Roman"/>
          <w:sz w:val="28"/>
          <w:szCs w:val="28"/>
          <w:lang w:val="uk-UA"/>
        </w:rPr>
        <w:t>2) додаткову пенсію за шкоду, заподіяну здоров’ю, особам, віднесеним до категорії 1: особам з інвалідністю І групи – 100 відсотків прожиткового мінімуму для осіб, які втратили працездатність; особам з інвалідністю ІІ групи – 75 відсотків прожиткового мінімуму для осіб, які втратили працездатність; особам з інвалідністю ІІІ групи, дітям з інвалідністю, а також хворим внаслідок Чорнобильської катастрофи на променеву хворобу – 50 відсотків прожиткового мінімуму для осіб, які втратили працездатність..</w:t>
      </w:r>
    </w:p>
    <w:p w:rsidR="00591B88" w:rsidRPr="00216588" w:rsidRDefault="00591B88" w:rsidP="00216588">
      <w:pPr>
        <w:spacing w:after="0" w:line="240" w:lineRule="auto"/>
        <w:ind w:firstLine="737"/>
        <w:jc w:val="both"/>
        <w:rPr>
          <w:rFonts w:ascii="Times New Roman" w:hAnsi="Times New Roman" w:cs="Times New Roman"/>
          <w:sz w:val="28"/>
          <w:szCs w:val="28"/>
          <w:lang w:val="uk-UA"/>
        </w:rPr>
      </w:pPr>
      <w:r w:rsidRPr="00216588">
        <w:rPr>
          <w:rFonts w:ascii="Times New Roman" w:hAnsi="Times New Roman" w:cs="Times New Roman"/>
          <w:sz w:val="28"/>
          <w:szCs w:val="28"/>
          <w:lang w:val="uk-UA"/>
        </w:rPr>
        <w:t>3) додаткову пенсію за шкоду, заподіяну здоров'ю, особам, віднесеним до категорій 2, 3, 4: у розмірі 40, 30, 20 відсотків прожиткового мінімуму для осіб, які втратили працездатність, відповідно.</w:t>
      </w:r>
    </w:p>
    <w:p w:rsidR="00591B88" w:rsidRPr="00216588" w:rsidRDefault="00591B88" w:rsidP="00216588">
      <w:pPr>
        <w:spacing w:after="0" w:line="240" w:lineRule="auto"/>
        <w:ind w:firstLine="737"/>
        <w:jc w:val="both"/>
        <w:rPr>
          <w:rFonts w:ascii="Times New Roman" w:hAnsi="Times New Roman" w:cs="Times New Roman"/>
          <w:sz w:val="28"/>
          <w:szCs w:val="28"/>
          <w:lang w:val="uk-UA"/>
        </w:rPr>
      </w:pPr>
      <w:r w:rsidRPr="00216588">
        <w:rPr>
          <w:rFonts w:ascii="Times New Roman" w:hAnsi="Times New Roman" w:cs="Times New Roman"/>
          <w:sz w:val="28"/>
          <w:szCs w:val="28"/>
          <w:lang w:val="uk-UA"/>
        </w:rPr>
        <w:lastRenderedPageBreak/>
        <w:t>Також передбачено встановити розмір щомісячної компенсації у разі втрати годувальника на кожного непрацездатного члена сім’ї, який був на його утриманні, на рівні 50% прожиткового мінімуму для осіб, які втратили працездатність.</w:t>
      </w:r>
    </w:p>
    <w:p w:rsidR="00591B88" w:rsidRPr="00216588" w:rsidRDefault="00591B88" w:rsidP="00216588">
      <w:pPr>
        <w:spacing w:after="0" w:line="240" w:lineRule="auto"/>
        <w:ind w:firstLine="737"/>
        <w:jc w:val="both"/>
        <w:rPr>
          <w:rFonts w:ascii="Times New Roman" w:hAnsi="Times New Roman" w:cs="Times New Roman"/>
          <w:sz w:val="28"/>
          <w:szCs w:val="28"/>
          <w:lang w:val="uk-UA"/>
        </w:rPr>
      </w:pPr>
    </w:p>
    <w:p w:rsidR="00591B88" w:rsidRPr="00216588" w:rsidRDefault="00591B88" w:rsidP="00216588">
      <w:pPr>
        <w:spacing w:after="0" w:line="240" w:lineRule="auto"/>
        <w:ind w:firstLine="737"/>
        <w:jc w:val="both"/>
        <w:rPr>
          <w:rFonts w:ascii="Times New Roman" w:hAnsi="Times New Roman" w:cs="Times New Roman"/>
          <w:b/>
          <w:bCs/>
          <w:sz w:val="28"/>
          <w:szCs w:val="28"/>
          <w:lang w:val="uk-UA"/>
        </w:rPr>
      </w:pPr>
      <w:r w:rsidRPr="00216588">
        <w:rPr>
          <w:rFonts w:ascii="Times New Roman" w:hAnsi="Times New Roman" w:cs="Times New Roman"/>
          <w:b/>
          <w:bCs/>
          <w:sz w:val="28"/>
          <w:szCs w:val="28"/>
          <w:lang w:val="uk-UA"/>
        </w:rPr>
        <w:t>4. Стан нормативно-правової бази у цій сфері правового регулювання</w:t>
      </w:r>
    </w:p>
    <w:p w:rsidR="00591B88" w:rsidRPr="00216588" w:rsidRDefault="00591B88" w:rsidP="00216588">
      <w:pPr>
        <w:spacing w:after="0" w:line="240" w:lineRule="auto"/>
        <w:ind w:firstLine="737"/>
        <w:jc w:val="both"/>
        <w:rPr>
          <w:rFonts w:ascii="Times New Roman" w:hAnsi="Times New Roman" w:cs="Times New Roman"/>
          <w:sz w:val="28"/>
          <w:szCs w:val="28"/>
          <w:lang w:val="uk-UA"/>
        </w:rPr>
      </w:pPr>
      <w:r w:rsidRPr="00216588">
        <w:rPr>
          <w:rFonts w:ascii="Times New Roman" w:hAnsi="Times New Roman" w:cs="Times New Roman"/>
          <w:sz w:val="28"/>
          <w:szCs w:val="28"/>
          <w:lang w:val="uk-UA"/>
        </w:rPr>
        <w:t>У цій сфері правового регулювання діють: Конституція України та Закон України "Про статус і соціальний захист громадян, які постраждали внаслідок Чорнобильської катастрофи".</w:t>
      </w:r>
    </w:p>
    <w:p w:rsidR="00591B88" w:rsidRPr="00216588" w:rsidRDefault="00591B88" w:rsidP="00216588">
      <w:pPr>
        <w:spacing w:after="0" w:line="240" w:lineRule="auto"/>
        <w:ind w:firstLine="737"/>
        <w:jc w:val="both"/>
        <w:rPr>
          <w:rFonts w:ascii="Times New Roman" w:hAnsi="Times New Roman" w:cs="Times New Roman"/>
          <w:sz w:val="28"/>
          <w:szCs w:val="28"/>
          <w:lang w:val="uk-UA"/>
        </w:rPr>
      </w:pPr>
      <w:r w:rsidRPr="00216588">
        <w:rPr>
          <w:rFonts w:ascii="Times New Roman" w:hAnsi="Times New Roman" w:cs="Times New Roman"/>
          <w:sz w:val="28"/>
          <w:szCs w:val="28"/>
          <w:lang w:val="uk-UA"/>
        </w:rPr>
        <w:t>Реалізація проекту не потребує внесення змін до інших законодавчих актів України.</w:t>
      </w:r>
    </w:p>
    <w:p w:rsidR="00591B88" w:rsidRPr="00216588" w:rsidRDefault="00591B88" w:rsidP="00216588">
      <w:pPr>
        <w:spacing w:after="0" w:line="240" w:lineRule="auto"/>
        <w:ind w:firstLine="737"/>
        <w:jc w:val="both"/>
        <w:rPr>
          <w:rFonts w:ascii="Times New Roman" w:hAnsi="Times New Roman" w:cs="Times New Roman"/>
          <w:sz w:val="28"/>
          <w:szCs w:val="28"/>
          <w:lang w:val="uk-UA"/>
        </w:rPr>
      </w:pPr>
    </w:p>
    <w:p w:rsidR="00591B88" w:rsidRPr="00216588" w:rsidRDefault="00591B88" w:rsidP="00216588">
      <w:pPr>
        <w:spacing w:after="0" w:line="240" w:lineRule="auto"/>
        <w:ind w:firstLine="737"/>
        <w:jc w:val="both"/>
        <w:rPr>
          <w:rFonts w:ascii="Times New Roman" w:hAnsi="Times New Roman" w:cs="Times New Roman"/>
          <w:b/>
          <w:bCs/>
          <w:sz w:val="28"/>
          <w:szCs w:val="28"/>
          <w:lang w:val="uk-UA"/>
        </w:rPr>
      </w:pPr>
      <w:r w:rsidRPr="00216588">
        <w:rPr>
          <w:rFonts w:ascii="Times New Roman" w:hAnsi="Times New Roman" w:cs="Times New Roman"/>
          <w:b/>
          <w:bCs/>
          <w:sz w:val="28"/>
          <w:szCs w:val="28"/>
          <w:lang w:val="uk-UA"/>
        </w:rPr>
        <w:t>5. Фінансово-економічне обґрунтування</w:t>
      </w:r>
    </w:p>
    <w:p w:rsidR="00591B88" w:rsidRPr="00216588" w:rsidRDefault="00591B88" w:rsidP="00216588">
      <w:pPr>
        <w:spacing w:after="0" w:line="240" w:lineRule="auto"/>
        <w:ind w:firstLine="737"/>
        <w:jc w:val="both"/>
        <w:rPr>
          <w:rFonts w:ascii="Times New Roman" w:hAnsi="Times New Roman" w:cs="Times New Roman"/>
          <w:sz w:val="28"/>
          <w:szCs w:val="28"/>
          <w:lang w:val="uk-UA"/>
        </w:rPr>
      </w:pPr>
      <w:r w:rsidRPr="00216588">
        <w:rPr>
          <w:rFonts w:ascii="Times New Roman" w:hAnsi="Times New Roman" w:cs="Times New Roman"/>
          <w:sz w:val="28"/>
          <w:szCs w:val="28"/>
          <w:lang w:val="uk-UA"/>
        </w:rPr>
        <w:t>Додаткові видатки для реалізації цього проекту Закону становитимуть близько 500 млн. грн. на місяць.</w:t>
      </w:r>
    </w:p>
    <w:p w:rsidR="00591B88" w:rsidRPr="00216588" w:rsidRDefault="00591B88" w:rsidP="00216588">
      <w:pPr>
        <w:spacing w:after="0" w:line="240" w:lineRule="auto"/>
        <w:ind w:firstLine="737"/>
        <w:jc w:val="both"/>
        <w:rPr>
          <w:rFonts w:ascii="Times New Roman" w:hAnsi="Times New Roman" w:cs="Times New Roman"/>
          <w:sz w:val="28"/>
          <w:szCs w:val="28"/>
          <w:lang w:val="uk-UA"/>
        </w:rPr>
      </w:pPr>
      <w:r w:rsidRPr="00216588">
        <w:rPr>
          <w:rFonts w:ascii="Times New Roman" w:hAnsi="Times New Roman" w:cs="Times New Roman"/>
          <w:sz w:val="28"/>
          <w:szCs w:val="28"/>
          <w:lang w:val="uk-UA"/>
        </w:rPr>
        <w:t>Для забезпечення реалізації закону у поточному році Кабінету Міністрів пропонується доручити подати проект закону про внесення змін до державного бюджету.</w:t>
      </w:r>
    </w:p>
    <w:p w:rsidR="00591B88" w:rsidRPr="00216588" w:rsidRDefault="00591B88" w:rsidP="00216588">
      <w:pPr>
        <w:spacing w:after="0" w:line="240" w:lineRule="auto"/>
        <w:ind w:firstLine="737"/>
        <w:jc w:val="both"/>
        <w:rPr>
          <w:rFonts w:ascii="Times New Roman" w:hAnsi="Times New Roman" w:cs="Times New Roman"/>
          <w:sz w:val="28"/>
          <w:szCs w:val="28"/>
          <w:lang w:val="uk-UA"/>
        </w:rPr>
      </w:pPr>
    </w:p>
    <w:p w:rsidR="00591B88" w:rsidRPr="00216588" w:rsidRDefault="00591B88" w:rsidP="00216588">
      <w:pPr>
        <w:spacing w:after="0" w:line="240" w:lineRule="auto"/>
        <w:ind w:firstLine="737"/>
        <w:jc w:val="both"/>
        <w:rPr>
          <w:rFonts w:ascii="Times New Roman" w:hAnsi="Times New Roman" w:cs="Times New Roman"/>
          <w:b/>
          <w:bCs/>
          <w:sz w:val="28"/>
          <w:szCs w:val="28"/>
          <w:lang w:val="uk-UA"/>
        </w:rPr>
      </w:pPr>
      <w:r w:rsidRPr="00216588">
        <w:rPr>
          <w:rFonts w:ascii="Times New Roman" w:hAnsi="Times New Roman" w:cs="Times New Roman"/>
          <w:b/>
          <w:bCs/>
          <w:sz w:val="28"/>
          <w:szCs w:val="28"/>
          <w:lang w:val="uk-UA"/>
        </w:rPr>
        <w:t>6. Прогноз соціально-економічних та інших наслідків прийняття проекту акта</w:t>
      </w:r>
    </w:p>
    <w:p w:rsidR="00591B88" w:rsidRPr="00216588" w:rsidRDefault="00591B88" w:rsidP="00216588">
      <w:pPr>
        <w:spacing w:after="0" w:line="240" w:lineRule="auto"/>
        <w:ind w:firstLine="737"/>
        <w:jc w:val="both"/>
        <w:rPr>
          <w:rFonts w:ascii="Times New Roman" w:hAnsi="Times New Roman" w:cs="Times New Roman"/>
          <w:sz w:val="28"/>
          <w:szCs w:val="28"/>
          <w:lang w:val="uk-UA"/>
        </w:rPr>
      </w:pPr>
      <w:r w:rsidRPr="00216588">
        <w:rPr>
          <w:rFonts w:ascii="Times New Roman" w:hAnsi="Times New Roman" w:cs="Times New Roman"/>
          <w:sz w:val="28"/>
          <w:szCs w:val="28"/>
          <w:lang w:val="uk-UA"/>
        </w:rPr>
        <w:t>Прийняття проекту закону дозволить суттєво покращити пенсійне забезпечення осіб з інвалідністю з числа учасників ліквідації наслідків аварії на Чорнобильській АЕС, дітей з інвалідністю інвалідів та з осіб інвалідністю з дитинства, щодо яких встановлено причинний зв'язок інвалідності з Чорнобильською катастрофою, шляхом встановлення достойного рівня пенсійних виплат.</w:t>
      </w:r>
    </w:p>
    <w:p w:rsidR="00591B88" w:rsidRPr="00216588" w:rsidRDefault="00591B88" w:rsidP="00216588">
      <w:pPr>
        <w:spacing w:after="0" w:line="240" w:lineRule="auto"/>
        <w:ind w:firstLine="737"/>
        <w:jc w:val="both"/>
        <w:rPr>
          <w:rFonts w:ascii="Times New Roman" w:hAnsi="Times New Roman" w:cs="Times New Roman"/>
          <w:sz w:val="28"/>
          <w:szCs w:val="28"/>
          <w:lang w:val="uk-UA"/>
        </w:rPr>
      </w:pPr>
      <w:r w:rsidRPr="00216588">
        <w:rPr>
          <w:rFonts w:ascii="Times New Roman" w:hAnsi="Times New Roman" w:cs="Times New Roman"/>
          <w:sz w:val="28"/>
          <w:szCs w:val="28"/>
          <w:lang w:val="uk-UA"/>
        </w:rPr>
        <w:t>Крім того, також буде забезпечено підвищення пенсійних виплат осіб, віднесених до категорій 2, 3, 4.</w:t>
      </w:r>
    </w:p>
    <w:p w:rsidR="00591B88" w:rsidRPr="00216588" w:rsidRDefault="00591B88" w:rsidP="00216588">
      <w:pPr>
        <w:spacing w:after="0" w:line="240" w:lineRule="auto"/>
        <w:ind w:firstLine="737"/>
        <w:jc w:val="both"/>
        <w:rPr>
          <w:rFonts w:ascii="Times New Roman" w:hAnsi="Times New Roman" w:cs="Times New Roman"/>
          <w:sz w:val="28"/>
          <w:szCs w:val="28"/>
          <w:lang w:val="uk-UA"/>
        </w:rPr>
      </w:pPr>
    </w:p>
    <w:p w:rsidR="00591B88" w:rsidRPr="00216588" w:rsidRDefault="00591B88" w:rsidP="00216588">
      <w:pPr>
        <w:spacing w:after="0" w:line="240" w:lineRule="auto"/>
        <w:ind w:firstLine="737"/>
        <w:jc w:val="both"/>
        <w:rPr>
          <w:rFonts w:ascii="Times New Roman" w:hAnsi="Times New Roman" w:cs="Times New Roman"/>
          <w:sz w:val="28"/>
          <w:szCs w:val="28"/>
          <w:lang w:val="uk-UA"/>
        </w:rPr>
      </w:pPr>
    </w:p>
    <w:p w:rsidR="00591B88" w:rsidRPr="00216588" w:rsidRDefault="00591B88" w:rsidP="00216588">
      <w:pPr>
        <w:spacing w:after="0" w:line="240" w:lineRule="auto"/>
        <w:ind w:firstLine="737"/>
        <w:jc w:val="both"/>
        <w:rPr>
          <w:rFonts w:ascii="Times New Roman" w:hAnsi="Times New Roman" w:cs="Times New Roman"/>
          <w:sz w:val="28"/>
          <w:szCs w:val="28"/>
          <w:lang w:val="uk-UA"/>
        </w:rPr>
      </w:pPr>
    </w:p>
    <w:p w:rsidR="00591B88" w:rsidRPr="00216588" w:rsidRDefault="00591B88" w:rsidP="00216588">
      <w:pPr>
        <w:spacing w:after="0" w:line="240" w:lineRule="auto"/>
        <w:jc w:val="both"/>
        <w:rPr>
          <w:rFonts w:ascii="Times New Roman" w:hAnsi="Times New Roman" w:cs="Times New Roman"/>
          <w:b/>
          <w:bCs/>
          <w:sz w:val="28"/>
          <w:szCs w:val="28"/>
          <w:lang w:val="uk-UA"/>
        </w:rPr>
      </w:pPr>
      <w:r w:rsidRPr="00216588">
        <w:rPr>
          <w:rFonts w:ascii="Times New Roman" w:hAnsi="Times New Roman" w:cs="Times New Roman"/>
          <w:b/>
          <w:bCs/>
          <w:sz w:val="28"/>
          <w:szCs w:val="28"/>
          <w:lang w:val="uk-UA"/>
        </w:rPr>
        <w:t>Народний депутат України                                                  Королевська Н.Ю.</w:t>
      </w:r>
    </w:p>
    <w:sectPr w:rsidR="00591B88" w:rsidRPr="00216588" w:rsidSect="007F55E9">
      <w:headerReference w:type="default" r:id="rId1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121A" w:rsidRDefault="0098121A" w:rsidP="00444802">
      <w:pPr>
        <w:pStyle w:val="Style2"/>
      </w:pPr>
      <w:r>
        <w:separator/>
      </w:r>
    </w:p>
  </w:endnote>
  <w:endnote w:type="continuationSeparator" w:id="0">
    <w:p w:rsidR="0098121A" w:rsidRDefault="0098121A" w:rsidP="00444802">
      <w:pPr>
        <w:pStyle w:val="Style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Verdana">
    <w:altName w:val="Tahom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121A" w:rsidRDefault="0098121A" w:rsidP="00444802">
      <w:pPr>
        <w:pStyle w:val="Style2"/>
      </w:pPr>
      <w:r>
        <w:separator/>
      </w:r>
    </w:p>
  </w:footnote>
  <w:footnote w:type="continuationSeparator" w:id="0">
    <w:p w:rsidR="0098121A" w:rsidRDefault="0098121A" w:rsidP="00444802">
      <w:pPr>
        <w:pStyle w:val="Style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1B88" w:rsidRPr="007F55E9" w:rsidRDefault="00591B88" w:rsidP="007F55E9">
    <w:pPr>
      <w:pStyle w:val="a5"/>
      <w:framePr w:wrap="auto" w:vAnchor="text" w:hAnchor="margin" w:xAlign="center" w:y="1"/>
      <w:spacing w:after="0" w:line="240" w:lineRule="auto"/>
      <w:rPr>
        <w:rStyle w:val="a7"/>
        <w:rFonts w:ascii="Times New Roman" w:hAnsi="Times New Roman" w:cs="Times New Roman"/>
        <w:sz w:val="24"/>
        <w:szCs w:val="24"/>
      </w:rPr>
    </w:pPr>
    <w:r w:rsidRPr="007F55E9">
      <w:rPr>
        <w:rStyle w:val="a7"/>
        <w:rFonts w:ascii="Times New Roman" w:hAnsi="Times New Roman" w:cs="Times New Roman"/>
        <w:sz w:val="24"/>
        <w:szCs w:val="24"/>
      </w:rPr>
      <w:fldChar w:fldCharType="begin"/>
    </w:r>
    <w:r w:rsidRPr="007F55E9">
      <w:rPr>
        <w:rStyle w:val="a7"/>
        <w:rFonts w:ascii="Times New Roman" w:hAnsi="Times New Roman" w:cs="Times New Roman"/>
        <w:sz w:val="24"/>
        <w:szCs w:val="24"/>
      </w:rPr>
      <w:instrText xml:space="preserve">PAGE  </w:instrText>
    </w:r>
    <w:r w:rsidRPr="007F55E9">
      <w:rPr>
        <w:rStyle w:val="a7"/>
        <w:rFonts w:ascii="Times New Roman" w:hAnsi="Times New Roman" w:cs="Times New Roman"/>
        <w:sz w:val="24"/>
        <w:szCs w:val="24"/>
      </w:rPr>
      <w:fldChar w:fldCharType="separate"/>
    </w:r>
    <w:r w:rsidR="003145DA">
      <w:rPr>
        <w:rStyle w:val="a7"/>
        <w:rFonts w:ascii="Times New Roman" w:hAnsi="Times New Roman" w:cs="Times New Roman"/>
        <w:noProof/>
        <w:sz w:val="24"/>
        <w:szCs w:val="24"/>
      </w:rPr>
      <w:t>4</w:t>
    </w:r>
    <w:r w:rsidRPr="007F55E9">
      <w:rPr>
        <w:rStyle w:val="a7"/>
        <w:rFonts w:ascii="Times New Roman" w:hAnsi="Times New Roman" w:cs="Times New Roman"/>
        <w:sz w:val="24"/>
        <w:szCs w:val="24"/>
      </w:rPr>
      <w:fldChar w:fldCharType="end"/>
    </w:r>
  </w:p>
  <w:p w:rsidR="00591B88" w:rsidRDefault="00591B88">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33C8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3ACADB6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93209B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E02BE9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FF630CE"/>
    <w:lvl w:ilvl="0">
      <w:start w:val="1"/>
      <w:numFmt w:val="bullet"/>
      <w:lvlText w:val=""/>
      <w:lvlJc w:val="left"/>
      <w:pPr>
        <w:tabs>
          <w:tab w:val="num" w:pos="1492"/>
        </w:tabs>
        <w:ind w:left="1492" w:hanging="360"/>
      </w:pPr>
      <w:rPr>
        <w:rFonts w:ascii="Symbol" w:hAnsi="Symbol" w:cs="Symbol" w:hint="default"/>
      </w:rPr>
    </w:lvl>
  </w:abstractNum>
  <w:abstractNum w:abstractNumId="5" w15:restartNumberingAfterBreak="0">
    <w:nsid w:val="FFFFFF81"/>
    <w:multiLevelType w:val="singleLevel"/>
    <w:tmpl w:val="BDB67D2C"/>
    <w:lvl w:ilvl="0">
      <w:start w:val="1"/>
      <w:numFmt w:val="bullet"/>
      <w:lvlText w:val=""/>
      <w:lvlJc w:val="left"/>
      <w:pPr>
        <w:tabs>
          <w:tab w:val="num" w:pos="1209"/>
        </w:tabs>
        <w:ind w:left="1209" w:hanging="360"/>
      </w:pPr>
      <w:rPr>
        <w:rFonts w:ascii="Symbol" w:hAnsi="Symbol" w:cs="Symbol" w:hint="default"/>
      </w:rPr>
    </w:lvl>
  </w:abstractNum>
  <w:abstractNum w:abstractNumId="6" w15:restartNumberingAfterBreak="0">
    <w:nsid w:val="FFFFFF82"/>
    <w:multiLevelType w:val="singleLevel"/>
    <w:tmpl w:val="737E4092"/>
    <w:lvl w:ilvl="0">
      <w:start w:val="1"/>
      <w:numFmt w:val="bullet"/>
      <w:lvlText w:val=""/>
      <w:lvlJc w:val="left"/>
      <w:pPr>
        <w:tabs>
          <w:tab w:val="num" w:pos="926"/>
        </w:tabs>
        <w:ind w:left="926" w:hanging="360"/>
      </w:pPr>
      <w:rPr>
        <w:rFonts w:ascii="Symbol" w:hAnsi="Symbol" w:cs="Symbol" w:hint="default"/>
      </w:rPr>
    </w:lvl>
  </w:abstractNum>
  <w:abstractNum w:abstractNumId="7" w15:restartNumberingAfterBreak="0">
    <w:nsid w:val="FFFFFF83"/>
    <w:multiLevelType w:val="singleLevel"/>
    <w:tmpl w:val="C58CFDE4"/>
    <w:lvl w:ilvl="0">
      <w:start w:val="1"/>
      <w:numFmt w:val="bullet"/>
      <w:lvlText w:val=""/>
      <w:lvlJc w:val="left"/>
      <w:pPr>
        <w:tabs>
          <w:tab w:val="num" w:pos="643"/>
        </w:tabs>
        <w:ind w:left="643" w:hanging="360"/>
      </w:pPr>
      <w:rPr>
        <w:rFonts w:ascii="Symbol" w:hAnsi="Symbol" w:cs="Symbol" w:hint="default"/>
      </w:rPr>
    </w:lvl>
  </w:abstractNum>
  <w:abstractNum w:abstractNumId="8" w15:restartNumberingAfterBreak="0">
    <w:nsid w:val="FFFFFF88"/>
    <w:multiLevelType w:val="singleLevel"/>
    <w:tmpl w:val="9312A68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A6670E"/>
    <w:lvl w:ilvl="0">
      <w:start w:val="1"/>
      <w:numFmt w:val="bullet"/>
      <w:lvlText w:val=""/>
      <w:lvlJc w:val="left"/>
      <w:pPr>
        <w:tabs>
          <w:tab w:val="num" w:pos="360"/>
        </w:tabs>
        <w:ind w:left="360" w:hanging="360"/>
      </w:pPr>
      <w:rPr>
        <w:rFonts w:ascii="Symbol" w:hAnsi="Symbol" w:cs="Symbol" w:hint="default"/>
      </w:rPr>
    </w:lvl>
  </w:abstractNum>
  <w:abstractNum w:abstractNumId="10" w15:restartNumberingAfterBreak="0">
    <w:nsid w:val="48D30945"/>
    <w:multiLevelType w:val="hybridMultilevel"/>
    <w:tmpl w:val="BE7E57DA"/>
    <w:lvl w:ilvl="0" w:tplc="0419000F">
      <w:start w:val="1"/>
      <w:numFmt w:val="decimal"/>
      <w:lvlText w:val="%1."/>
      <w:lvlJc w:val="left"/>
      <w:pPr>
        <w:ind w:left="1260" w:hanging="360"/>
      </w:pPr>
      <w:rPr>
        <w:rFonts w:hint="default"/>
      </w:r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11" w15:restartNumberingAfterBreak="0">
    <w:nsid w:val="7D575377"/>
    <w:multiLevelType w:val="hybridMultilevel"/>
    <w:tmpl w:val="9472415A"/>
    <w:lvl w:ilvl="0" w:tplc="01F0B3A0">
      <w:start w:val="1"/>
      <w:numFmt w:val="decimal"/>
      <w:lvlText w:val="%1)"/>
      <w:lvlJc w:val="left"/>
      <w:pPr>
        <w:ind w:left="720" w:hanging="360"/>
      </w:pPr>
      <w:rPr>
        <w:rFonts w:hint="default"/>
        <w:color w:val="00000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0"/>
  </w:num>
  <w:num w:numId="2">
    <w:abstractNumId w:val="1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6C8C"/>
    <w:rsid w:val="00005DCC"/>
    <w:rsid w:val="000230CF"/>
    <w:rsid w:val="0006642C"/>
    <w:rsid w:val="000D644A"/>
    <w:rsid w:val="00141E05"/>
    <w:rsid w:val="001501F2"/>
    <w:rsid w:val="00150F79"/>
    <w:rsid w:val="00153A71"/>
    <w:rsid w:val="00164C96"/>
    <w:rsid w:val="00186DE6"/>
    <w:rsid w:val="001A6C8C"/>
    <w:rsid w:val="001A7111"/>
    <w:rsid w:val="001F3B89"/>
    <w:rsid w:val="002052A6"/>
    <w:rsid w:val="00216588"/>
    <w:rsid w:val="00227108"/>
    <w:rsid w:val="0023500A"/>
    <w:rsid w:val="00272973"/>
    <w:rsid w:val="003145DA"/>
    <w:rsid w:val="00314A8B"/>
    <w:rsid w:val="00343312"/>
    <w:rsid w:val="003743A6"/>
    <w:rsid w:val="003852AC"/>
    <w:rsid w:val="003F2CBE"/>
    <w:rsid w:val="0040710E"/>
    <w:rsid w:val="0044472A"/>
    <w:rsid w:val="00444802"/>
    <w:rsid w:val="00446E5F"/>
    <w:rsid w:val="004923E8"/>
    <w:rsid w:val="004B72D1"/>
    <w:rsid w:val="00505E98"/>
    <w:rsid w:val="00516C9F"/>
    <w:rsid w:val="005368A3"/>
    <w:rsid w:val="005435DE"/>
    <w:rsid w:val="00552107"/>
    <w:rsid w:val="00564FEB"/>
    <w:rsid w:val="005663DC"/>
    <w:rsid w:val="0058310C"/>
    <w:rsid w:val="00590C75"/>
    <w:rsid w:val="00591B88"/>
    <w:rsid w:val="005E7C13"/>
    <w:rsid w:val="006041EF"/>
    <w:rsid w:val="00615893"/>
    <w:rsid w:val="0063387A"/>
    <w:rsid w:val="0064604F"/>
    <w:rsid w:val="00653B05"/>
    <w:rsid w:val="006A00B6"/>
    <w:rsid w:val="00724006"/>
    <w:rsid w:val="00730F56"/>
    <w:rsid w:val="00745FA2"/>
    <w:rsid w:val="00765DED"/>
    <w:rsid w:val="007A35A2"/>
    <w:rsid w:val="007A5FED"/>
    <w:rsid w:val="007A6826"/>
    <w:rsid w:val="007D2E56"/>
    <w:rsid w:val="007F52A8"/>
    <w:rsid w:val="007F55E9"/>
    <w:rsid w:val="008030C4"/>
    <w:rsid w:val="0083439F"/>
    <w:rsid w:val="008614C6"/>
    <w:rsid w:val="008B5346"/>
    <w:rsid w:val="00907A85"/>
    <w:rsid w:val="00937AA5"/>
    <w:rsid w:val="00937B71"/>
    <w:rsid w:val="00941212"/>
    <w:rsid w:val="00950C23"/>
    <w:rsid w:val="0098121A"/>
    <w:rsid w:val="009E529C"/>
    <w:rsid w:val="009F3B35"/>
    <w:rsid w:val="00A01AF6"/>
    <w:rsid w:val="00AA3E07"/>
    <w:rsid w:val="00AA6983"/>
    <w:rsid w:val="00BB2AA2"/>
    <w:rsid w:val="00C114F3"/>
    <w:rsid w:val="00CA2A7F"/>
    <w:rsid w:val="00D37F0B"/>
    <w:rsid w:val="00D4735D"/>
    <w:rsid w:val="00D63C50"/>
    <w:rsid w:val="00D86DC0"/>
    <w:rsid w:val="00DD6BF2"/>
    <w:rsid w:val="00DE586E"/>
    <w:rsid w:val="00E148AC"/>
    <w:rsid w:val="00EE0769"/>
    <w:rsid w:val="00F13F2D"/>
    <w:rsid w:val="00F35B57"/>
    <w:rsid w:val="00F74607"/>
    <w:rsid w:val="00F854C0"/>
    <w:rsid w:val="00FF2D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C6E43E88-89A5-4199-A1CB-7207905DC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710E"/>
    <w:pPr>
      <w:spacing w:after="200" w:line="276"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615893"/>
    <w:pPr>
      <w:ind w:left="720"/>
    </w:pPr>
  </w:style>
  <w:style w:type="character" w:customStyle="1" w:styleId="rvts9">
    <w:name w:val="rvts9"/>
    <w:basedOn w:val="a0"/>
    <w:uiPriority w:val="99"/>
    <w:rsid w:val="00D86DC0"/>
  </w:style>
  <w:style w:type="character" w:customStyle="1" w:styleId="rvts37">
    <w:name w:val="rvts37"/>
    <w:basedOn w:val="a0"/>
    <w:uiPriority w:val="99"/>
    <w:rsid w:val="00D86DC0"/>
  </w:style>
  <w:style w:type="paragraph" w:styleId="a4">
    <w:name w:val="Normal (Web)"/>
    <w:basedOn w:val="a"/>
    <w:uiPriority w:val="99"/>
    <w:rsid w:val="00937AA5"/>
    <w:pPr>
      <w:spacing w:before="100" w:beforeAutospacing="1" w:after="100" w:afterAutospacing="1" w:line="240" w:lineRule="auto"/>
    </w:pPr>
    <w:rPr>
      <w:sz w:val="24"/>
      <w:szCs w:val="24"/>
      <w:lang w:val="uk-UA" w:eastAsia="uk-UA"/>
    </w:rPr>
  </w:style>
  <w:style w:type="paragraph" w:customStyle="1" w:styleId="Style2">
    <w:name w:val="Style2"/>
    <w:basedOn w:val="a"/>
    <w:uiPriority w:val="99"/>
    <w:rsid w:val="0058310C"/>
    <w:pPr>
      <w:widowControl w:val="0"/>
      <w:autoSpaceDE w:val="0"/>
      <w:autoSpaceDN w:val="0"/>
      <w:adjustRightInd w:val="0"/>
      <w:spacing w:after="0" w:line="240" w:lineRule="auto"/>
    </w:pPr>
    <w:rPr>
      <w:sz w:val="24"/>
      <w:szCs w:val="24"/>
      <w:lang w:eastAsia="ru-RU"/>
    </w:rPr>
  </w:style>
  <w:style w:type="character" w:customStyle="1" w:styleId="FontStyle17">
    <w:name w:val="Font Style17"/>
    <w:basedOn w:val="a0"/>
    <w:uiPriority w:val="99"/>
    <w:rsid w:val="0058310C"/>
    <w:rPr>
      <w:rFonts w:ascii="Times New Roman" w:hAnsi="Times New Roman" w:cs="Times New Roman"/>
      <w:b/>
      <w:bCs/>
      <w:sz w:val="26"/>
      <w:szCs w:val="26"/>
    </w:rPr>
  </w:style>
  <w:style w:type="paragraph" w:styleId="a5">
    <w:name w:val="header"/>
    <w:basedOn w:val="a"/>
    <w:link w:val="a6"/>
    <w:uiPriority w:val="99"/>
    <w:rsid w:val="007F55E9"/>
    <w:pPr>
      <w:tabs>
        <w:tab w:val="center" w:pos="4819"/>
        <w:tab w:val="right" w:pos="9639"/>
      </w:tabs>
    </w:pPr>
  </w:style>
  <w:style w:type="character" w:customStyle="1" w:styleId="a6">
    <w:name w:val="Верхній колонтитул Знак"/>
    <w:basedOn w:val="a0"/>
    <w:link w:val="a5"/>
    <w:uiPriority w:val="99"/>
    <w:semiHidden/>
    <w:locked/>
    <w:rPr>
      <w:lang w:val="ru-RU"/>
    </w:rPr>
  </w:style>
  <w:style w:type="character" w:styleId="a7">
    <w:name w:val="page number"/>
    <w:basedOn w:val="a0"/>
    <w:uiPriority w:val="99"/>
    <w:rsid w:val="007F55E9"/>
  </w:style>
  <w:style w:type="paragraph" w:styleId="a8">
    <w:name w:val="footer"/>
    <w:basedOn w:val="a"/>
    <w:link w:val="a9"/>
    <w:uiPriority w:val="99"/>
    <w:rsid w:val="007F55E9"/>
    <w:pPr>
      <w:tabs>
        <w:tab w:val="center" w:pos="4819"/>
        <w:tab w:val="right" w:pos="9639"/>
      </w:tabs>
    </w:pPr>
  </w:style>
  <w:style w:type="character" w:customStyle="1" w:styleId="a9">
    <w:name w:val="Нижній колонтитул Знак"/>
    <w:basedOn w:val="a0"/>
    <w:link w:val="a8"/>
    <w:uiPriority w:val="99"/>
    <w:semiHidden/>
    <w:locked/>
    <w:rPr>
      <w:lang w:val="ru-RU"/>
    </w:rPr>
  </w:style>
  <w:style w:type="paragraph" w:customStyle="1" w:styleId="rtejustify">
    <w:name w:val="rtejustify"/>
    <w:basedOn w:val="a"/>
    <w:uiPriority w:val="99"/>
    <w:rsid w:val="002052A6"/>
    <w:pPr>
      <w:spacing w:before="100" w:beforeAutospacing="1" w:after="100" w:afterAutospacing="1" w:line="240" w:lineRule="auto"/>
    </w:pPr>
    <w:rPr>
      <w:sz w:val="24"/>
      <w:szCs w:val="24"/>
      <w:lang w:val="uk-UA" w:eastAsia="uk-UA"/>
    </w:rPr>
  </w:style>
  <w:style w:type="paragraph" w:customStyle="1" w:styleId="1">
    <w:name w:val="Знак Знак1"/>
    <w:basedOn w:val="a"/>
    <w:uiPriority w:val="99"/>
    <w:rsid w:val="002052A6"/>
    <w:pPr>
      <w:spacing w:after="0" w:line="240" w:lineRule="auto"/>
    </w:pPr>
    <w:rPr>
      <w:rFonts w:ascii="Verdana" w:hAnsi="Verdana" w:cs="Verdan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073161-0C7D-4B86-BCE7-35EC540AEC45}">
  <ds:schemaRefs>
    <ds:schemaRef ds:uri="http://schemas.microsoft.com/sharepoint/v3/contenttype/forms"/>
  </ds:schemaRefs>
</ds:datastoreItem>
</file>

<file path=customXml/itemProps2.xml><?xml version="1.0" encoding="utf-8"?>
<ds:datastoreItem xmlns:ds="http://schemas.openxmlformats.org/officeDocument/2006/customXml" ds:itemID="{8B1B8651-5491-4989-8A03-EB55D63B08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6C6F361-290A-4E18-AFCC-0B21C1C5A8E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6281</Words>
  <Characters>3581</Characters>
  <Application>Microsoft Office Word</Application>
  <DocSecurity>0</DocSecurity>
  <Lines>29</Lines>
  <Paragraphs>19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2021-01-14T07:55:00Z</dcterms:created>
  <dcterms:modified xsi:type="dcterms:W3CDTF">2021-01-14T07:55:00Z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