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D58" w:rsidRPr="00C33535" w:rsidRDefault="00AC0D58" w:rsidP="00444802">
      <w:pPr>
        <w:jc w:val="center"/>
        <w:rPr>
          <w:rFonts w:cs="Times New Roman"/>
          <w:b/>
          <w:bCs/>
          <w:sz w:val="28"/>
          <w:szCs w:val="28"/>
        </w:rPr>
      </w:pPr>
      <w:bookmarkStart w:id="0" w:name="_GoBack"/>
      <w:bookmarkEnd w:id="0"/>
      <w:r w:rsidRPr="00C33535">
        <w:rPr>
          <w:rFonts w:cs="Times New Roman"/>
          <w:b/>
          <w:bCs/>
          <w:sz w:val="28"/>
          <w:szCs w:val="28"/>
        </w:rPr>
        <w:t>ПОРІВНЯЛЬНА ТАБЛИЦЯ</w:t>
      </w:r>
    </w:p>
    <w:p w:rsidR="00AC0D58" w:rsidRPr="00C33535" w:rsidRDefault="00AC0D58" w:rsidP="00444802">
      <w:pPr>
        <w:jc w:val="center"/>
        <w:rPr>
          <w:rFonts w:cs="Times New Roman"/>
          <w:b/>
          <w:bCs/>
          <w:sz w:val="28"/>
          <w:szCs w:val="28"/>
        </w:rPr>
      </w:pPr>
      <w:r w:rsidRPr="00C33535">
        <w:rPr>
          <w:rFonts w:cs="Times New Roman"/>
          <w:b/>
          <w:bCs/>
          <w:sz w:val="28"/>
          <w:szCs w:val="28"/>
        </w:rPr>
        <w:t>до проекту Закону України "Про внесення змін до Закону України "Про статус і соціальний захист громадян, які постраждали внаслідок Чорнобильської катастрофи" щодо встановлення належного рівня пенсійного забезпечення"</w:t>
      </w:r>
    </w:p>
    <w:p w:rsidR="00AC0D58" w:rsidRPr="00C33535" w:rsidRDefault="00AC0D58" w:rsidP="00444802">
      <w:pPr>
        <w:jc w:val="both"/>
        <w:rPr>
          <w:rFonts w:cs="Times New Roman"/>
          <w:sz w:val="28"/>
          <w:szCs w:val="28"/>
        </w:rPr>
      </w:pPr>
    </w:p>
    <w:tbl>
      <w:tblPr>
        <w:tblW w:w="154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7740"/>
      </w:tblGrid>
      <w:tr w:rsidR="00AC0D58" w:rsidRPr="00DC2F5F">
        <w:tc>
          <w:tcPr>
            <w:tcW w:w="7668" w:type="dxa"/>
          </w:tcPr>
          <w:p w:rsidR="00AC0D58" w:rsidRPr="00DC2F5F" w:rsidRDefault="00AC0D58" w:rsidP="00DC2F5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  <w:p w:rsidR="00AC0D58" w:rsidRPr="00DC2F5F" w:rsidRDefault="00AC0D58" w:rsidP="00DC2F5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Зміст положення (норми) чинного законодавства</w:t>
            </w:r>
          </w:p>
          <w:p w:rsidR="00AC0D58" w:rsidRPr="00DC2F5F" w:rsidRDefault="00AC0D58" w:rsidP="00DC2F5F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7740" w:type="dxa"/>
          </w:tcPr>
          <w:p w:rsidR="00AC0D58" w:rsidRPr="00DC2F5F" w:rsidRDefault="00AC0D58" w:rsidP="00DC2F5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  <w:p w:rsidR="00AC0D58" w:rsidRPr="00DC2F5F" w:rsidRDefault="00AC0D58" w:rsidP="00DC2F5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AC0D58" w:rsidRPr="00DC2F5F">
        <w:trPr>
          <w:trHeight w:val="243"/>
        </w:trPr>
        <w:tc>
          <w:tcPr>
            <w:tcW w:w="7668" w:type="dxa"/>
          </w:tcPr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Стаття 50. Додаткова пенсія за шкоду, заподіяну здоров’ю , особам, віднесеним до категорії 1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DC2F5F"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Особам, віднесеним до категорії 1, призначається щомісячна додаткова пенсія за шкоду, заподіяну здоров'ю, у порядку та розмірах, встановлених Кабінетом Міністрів України. </w:t>
            </w:r>
          </w:p>
        </w:tc>
        <w:tc>
          <w:tcPr>
            <w:tcW w:w="7740" w:type="dxa"/>
          </w:tcPr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Стаття 50. Додаткова пенсія за шкоду, заподіяну здоров’ю , особам, віднесеним до категорії 1</w:t>
            </w:r>
          </w:p>
          <w:p w:rsidR="00AC0D58" w:rsidRPr="00DC2F5F" w:rsidRDefault="00AC0D58" w:rsidP="00DC2F5F">
            <w:pPr>
              <w:ind w:firstLine="56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Особам, віднесеним до категорії 1, призначається щомісячна додаткова пенсія за шкоду, заподіяну здоров’ю, у розмірах:</w:t>
            </w:r>
          </w:p>
          <w:p w:rsidR="00AC0D58" w:rsidRPr="00DC2F5F" w:rsidRDefault="00AC0D58" w:rsidP="00DC2F5F">
            <w:pPr>
              <w:ind w:firstLine="56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особам з інвалідністю І групи – 100 відсотків прожиткового мінімуму для осіб, які втратили працездатність;</w:t>
            </w:r>
          </w:p>
          <w:p w:rsidR="00AC0D58" w:rsidRPr="00DC2F5F" w:rsidRDefault="00AC0D58" w:rsidP="00DC2F5F">
            <w:pPr>
              <w:ind w:firstLine="56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особам з інвалідністю ІІ групи – 75 відсотків прожиткового мінімуму для осіб, які втратили працездатність;</w:t>
            </w:r>
          </w:p>
          <w:p w:rsidR="00AC0D58" w:rsidRPr="00DC2F5F" w:rsidRDefault="00AC0D58" w:rsidP="00DC2F5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2F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особам з інвалідністю ІІІ групи, дітям з інвалідністю, а також хворим внаслідок Чорнобильської катастрофи на променеву хворобу – 50 відсотків прожиткового мінімуму для осіб, які втратили працездатність.</w:t>
            </w:r>
          </w:p>
          <w:p w:rsidR="00AC0D58" w:rsidRPr="00DC2F5F" w:rsidRDefault="00AC0D58" w:rsidP="00DC2F5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C0D58" w:rsidRPr="00DC2F5F">
        <w:trPr>
          <w:trHeight w:val="243"/>
        </w:trPr>
        <w:tc>
          <w:tcPr>
            <w:tcW w:w="7668" w:type="dxa"/>
          </w:tcPr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Стаття 51. Додаткова пенсія за шкоду, заподіяну здоров'ю, особам, віднесеним до категорій 2, 3, 4 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Особам, віднесеним до категорій 2, 3, 4 призначається щомісячна додаткова пенсія за шкоду, заподіяну здоров'ю, у порядку та розмірах, встановлених Кабінетом Міністрів України.</w:t>
            </w:r>
          </w:p>
        </w:tc>
        <w:tc>
          <w:tcPr>
            <w:tcW w:w="7740" w:type="dxa"/>
          </w:tcPr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Стаття 51. Додаткова пенсія за шкоду, заподіяну здоров'ю, особам, віднесеним до категорій 2, 3, 4 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Особам, віднесеним до категорії 2, щомісячна додаткова пенсія за шкоду, заподіяну здоров'ю, призначається в розмірі 40 </w:t>
            </w:r>
            <w:r w:rsidRPr="00DC2F5F"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відсотків </w:t>
            </w: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прожиткового мінімуму для осіб, які втратили працездатність. 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Особам, віднесеним до категорії 3, щомісячна додаткова пенсія за шкоду, заподіяну здоров'ю, </w:t>
            </w: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lastRenderedPageBreak/>
              <w:t xml:space="preserve">призначається в розмірі 30 </w:t>
            </w:r>
            <w:r w:rsidRPr="00DC2F5F"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відсотків </w:t>
            </w: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прожиткового мінімуму для осіб, які втратили працездатність. 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Особам, віднесеним до категорії 4, щомісячна додаткова пенсія за шкоду, заподіяну здоров'ю, призначається в розмірі 20 </w:t>
            </w:r>
            <w:r w:rsidRPr="00DC2F5F"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відсотків </w:t>
            </w: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прожиткового мінімуму для осіб, які втратили працездатність.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</w:tc>
      </w:tr>
      <w:tr w:rsidR="00AC0D58" w:rsidRPr="00DC2F5F">
        <w:trPr>
          <w:trHeight w:val="243"/>
        </w:trPr>
        <w:tc>
          <w:tcPr>
            <w:tcW w:w="7668" w:type="dxa"/>
          </w:tcPr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uk-UA"/>
              </w:rPr>
              <w:lastRenderedPageBreak/>
              <w:t>Стаття 52.</w:t>
            </w:r>
            <w:r w:rsidRPr="00DC2F5F">
              <w:rPr>
                <w:rStyle w:val="apple-converted-space"/>
                <w:rFonts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DC2F5F">
              <w:rPr>
                <w:rFonts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Щомісячна компенсація сім'ям за втрату годувальника внаслідок Чорнобильської катастрофи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C2F5F">
              <w:rPr>
                <w:rFonts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Щомісячна компенсація у разі втрати годувальника призначається на кожного непрацездатного члена сім'ї, який був на його утриманні, у порядку та розмірах, встановлених Кабінетом Міністрів України.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AC0D58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C2F5F">
              <w:rPr>
                <w:rFonts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DC2F5F" w:rsidRPr="00DC2F5F" w:rsidRDefault="00DC2F5F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</w:tc>
        <w:tc>
          <w:tcPr>
            <w:tcW w:w="7740" w:type="dxa"/>
          </w:tcPr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uk-UA"/>
              </w:rPr>
              <w:t>Стаття 52.</w:t>
            </w:r>
            <w:r w:rsidRPr="00DC2F5F">
              <w:rPr>
                <w:rStyle w:val="apple-converted-space"/>
                <w:rFonts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DC2F5F">
              <w:rPr>
                <w:rFonts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Щомісячна компенсація сім'ям за втрату годувальника внаслідок Чорнобильської катастрофи</w:t>
            </w:r>
          </w:p>
          <w:p w:rsidR="00AC0D58" w:rsidRPr="00DC2F5F" w:rsidRDefault="00AC0D58" w:rsidP="00DC2F5F">
            <w:pPr>
              <w:ind w:firstLine="56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Щомісячна компенсація у разі втрати годувальника призначається на кожного непрацездатного члена сім’ї, який був на його утриманні, в розмірі 50 відсотків прожиткового мінімуму для осіб, які втратили працездатність, незалежно від пенсії, передбаченої законодавством України.</w:t>
            </w:r>
          </w:p>
          <w:p w:rsidR="00AC0D58" w:rsidRPr="00DC2F5F" w:rsidRDefault="00AC0D58" w:rsidP="00DC2F5F">
            <w:pPr>
              <w:ind w:firstLine="567"/>
              <w:jc w:val="both"/>
              <w:rPr>
                <w:rStyle w:val="rvts9"/>
                <w:rFonts w:cs="Times New Roman"/>
                <w:sz w:val="28"/>
                <w:szCs w:val="28"/>
              </w:rPr>
            </w:pPr>
            <w:r w:rsidRPr="00DC2F5F">
              <w:rPr>
                <w:rFonts w:cs="Times New Roman"/>
                <w:sz w:val="28"/>
                <w:szCs w:val="28"/>
              </w:rPr>
              <w:t>…</w:t>
            </w:r>
          </w:p>
        </w:tc>
      </w:tr>
      <w:tr w:rsidR="00AC0D58" w:rsidRPr="00DC2F5F">
        <w:trPr>
          <w:trHeight w:val="243"/>
        </w:trPr>
        <w:tc>
          <w:tcPr>
            <w:tcW w:w="7668" w:type="dxa"/>
          </w:tcPr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Стаття 54.</w:t>
            </w:r>
            <w:r w:rsidRPr="00DC2F5F">
              <w:rPr>
                <w:rStyle w:val="apple-converted-space"/>
                <w:rFonts w:cs="Times New Roman"/>
                <w:color w:val="000000"/>
                <w:sz w:val="28"/>
                <w:szCs w:val="28"/>
                <w:lang w:val="uk-UA"/>
              </w:rPr>
              <w:t> </w:t>
            </w:r>
            <w:r w:rsidRPr="00DC2F5F">
              <w:rPr>
                <w:rFonts w:cs="Times New Roman"/>
                <w:color w:val="000000"/>
                <w:sz w:val="28"/>
                <w:szCs w:val="28"/>
                <w:lang w:val="uk-UA"/>
              </w:rPr>
              <w:t>Державна пенсія особам, віднесеним до категорії 1 та у зв'язку з втратою годувальника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bookmarkStart w:id="1" w:name="n528"/>
            <w:bookmarkEnd w:id="1"/>
            <w:r w:rsidRPr="00DC2F5F">
              <w:rPr>
                <w:rFonts w:cs="Times New Roman"/>
                <w:color w:val="000000"/>
                <w:sz w:val="28"/>
                <w:szCs w:val="28"/>
                <w:lang w:val="uk-UA"/>
              </w:rPr>
              <w:t>Пенсії по інвалідності, що настала внаслідок каліцтва чи захворювання, і пенсії у зв'язку з втратою годувальника внаслідок Чорнобильської катастрофи можуть призначатися за бажанням громадянина із заробітку, одержаного за роботу в зоні відчуження в 1986-1990 роках, у розмірі відшкодування фактичних збитків, який визначається згідно із законодавством.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bookmarkStart w:id="2" w:name="n529"/>
            <w:bookmarkEnd w:id="2"/>
            <w:r w:rsidRPr="00DC2F5F">
              <w:rPr>
                <w:rFonts w:cs="Times New Roman"/>
                <w:color w:val="000000"/>
                <w:sz w:val="28"/>
                <w:szCs w:val="28"/>
                <w:lang w:val="uk-UA"/>
              </w:rPr>
              <w:t>В усіх випадках розмір середньомісячної заробітної плати для обчислення пенсії за роботу у зоні відчуження у 1986-1990 роках не може перевищувати 3,0 тис. карбованців.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bookmarkStart w:id="3" w:name="n530"/>
            <w:bookmarkEnd w:id="3"/>
            <w:r w:rsidRPr="00DC2F5F"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Умови, порядок призначення та мінімальні розміри пенсії по інвалідності, що настала внаслідок каліцтва чи захворювання, і пенсії у зв'язку з втратою годувальника внаслідок Чорнобильської катастрофи визначаються актами Кабінету Міністрів України з відповідних питань.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</w:tc>
        <w:tc>
          <w:tcPr>
            <w:tcW w:w="7740" w:type="dxa"/>
          </w:tcPr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lastRenderedPageBreak/>
              <w:t>Стаття 54.</w:t>
            </w:r>
            <w:r w:rsidRPr="00DC2F5F">
              <w:rPr>
                <w:rStyle w:val="apple-converted-space"/>
                <w:rFonts w:cs="Times New Roman"/>
                <w:color w:val="000000"/>
                <w:sz w:val="28"/>
                <w:szCs w:val="28"/>
                <w:lang w:val="uk-UA"/>
              </w:rPr>
              <w:t> </w:t>
            </w:r>
            <w:r w:rsidRPr="00DC2F5F">
              <w:rPr>
                <w:rFonts w:cs="Times New Roman"/>
                <w:color w:val="000000"/>
                <w:sz w:val="28"/>
                <w:szCs w:val="28"/>
                <w:lang w:val="uk-UA"/>
              </w:rPr>
              <w:t>Державна пенсія особам, віднесеним до категорії 1 та у зв'язку з втратою годувальника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DC2F5F">
              <w:rPr>
                <w:rFonts w:cs="Times New Roman"/>
                <w:color w:val="000000"/>
                <w:sz w:val="28"/>
                <w:szCs w:val="28"/>
                <w:lang w:val="uk-UA"/>
              </w:rPr>
              <w:t>Пенсії по інвалідності, що настала внаслідок каліцтва чи захворювання, і пенсії у зв'язку з втратою годувальника внаслідок Чорнобильської катастрофи можуть призначатися за бажанням громадянина із заробітку, одержаного за роботу в зоні відчуження в 1986-1990 роках, у розмірі відшкодування фактичних збитків, який визначається згідно із законодавством.</w:t>
            </w:r>
          </w:p>
          <w:p w:rsid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DC2F5F">
              <w:rPr>
                <w:rFonts w:cs="Times New Roman"/>
                <w:color w:val="000000"/>
                <w:sz w:val="28"/>
                <w:szCs w:val="28"/>
                <w:lang w:val="uk-UA"/>
              </w:rPr>
              <w:t>В усіх випадках розмір середньомісячної заробітної плати для обчислення пенсії за роботу у зоні відчуження у 1986-1990 роках не може перевищувати 3,0 тис. карбованців.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  <w:lang w:val="uk-UA"/>
              </w:rPr>
              <w:lastRenderedPageBreak/>
              <w:t>В усіх випадках пенсії особам з інвалідністю, яким установлено причинний зв’язок інвалідності з Чорнобильською катастрофою, не можуть бути нижчими:</w:t>
            </w:r>
          </w:p>
          <w:p w:rsidR="00AC0D58" w:rsidRPr="00DC2F5F" w:rsidRDefault="00AC0D58" w:rsidP="00DC2F5F">
            <w:pPr>
              <w:ind w:firstLine="56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для учасників ліквідації наслідків аварії на Чорнобильській АЕС, евакуйованих із зони відчуження, відселеним із зон безумовного (обов’язкового) відселення, осіб з інвалідністю з дитинства, які досягли повноліття:</w:t>
            </w:r>
          </w:p>
          <w:p w:rsidR="00AC0D58" w:rsidRPr="00DC2F5F" w:rsidRDefault="00AC0D58" w:rsidP="00DC2F5F">
            <w:pPr>
              <w:ind w:firstLine="56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по І групі інвалідності – 10 прожиткових мінімумів для осіб, які втратили працездатність;</w:t>
            </w:r>
          </w:p>
          <w:p w:rsidR="00AC0D58" w:rsidRPr="00DC2F5F" w:rsidRDefault="00AC0D58" w:rsidP="00DC2F5F">
            <w:pPr>
              <w:ind w:firstLine="56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по ІІ групі інвалідності – 8 прожиткових мінімумів для осіб, які втратили працездатність;</w:t>
            </w:r>
          </w:p>
          <w:p w:rsidR="00AC0D58" w:rsidRPr="00DC2F5F" w:rsidRDefault="00AC0D58" w:rsidP="00DC2F5F">
            <w:pPr>
              <w:ind w:firstLine="56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по ІІІ групі інвалідності – 6 прожиткових мінімумів для осіб, які втратили працездатність;</w:t>
            </w:r>
          </w:p>
          <w:p w:rsidR="00AC0D58" w:rsidRPr="00DC2F5F" w:rsidRDefault="00AC0D58" w:rsidP="00DC2F5F">
            <w:pPr>
              <w:ind w:firstLine="56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для інших осіб з інвалідністю, щодо яких установлений причинний зв'язок інвалідності з Чорнобильською катастрофою:</w:t>
            </w:r>
          </w:p>
          <w:p w:rsidR="00AC0D58" w:rsidRPr="00DC2F5F" w:rsidRDefault="00AC0D58" w:rsidP="00DC2F5F">
            <w:pPr>
              <w:ind w:firstLine="56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по І групі інвалідності – 4 прожиткових мінімумів для осіб, які втратили працездатність;</w:t>
            </w:r>
          </w:p>
          <w:p w:rsidR="00AC0D58" w:rsidRPr="00DC2F5F" w:rsidRDefault="00AC0D58" w:rsidP="00DC2F5F">
            <w:pPr>
              <w:ind w:firstLine="56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по ІІ групі інвалідності – 3 прожиткових мінімумів для осіб, які втратили працездатність;</w:t>
            </w:r>
          </w:p>
          <w:p w:rsidR="00AC0D58" w:rsidRPr="00DC2F5F" w:rsidRDefault="00AC0D58" w:rsidP="00DC2F5F">
            <w:pPr>
              <w:ind w:firstLine="56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по ІІІ групі інвалідності, дітям з інвалідністю – 2 прожиткових мінімумів для осіб, які втратили працездатність.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b/>
                <w:bCs/>
                <w:sz w:val="28"/>
                <w:szCs w:val="28"/>
                <w:lang w:val="uk-UA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Порядок обчислення пенсії по інвалідності, що настала внаслідок каліцтва чи захворювання, і пенсії у зв’язку з втратою годувальника внаслідок Чорнобильської катастрофи визначається Кабінетом Міністрів України.</w:t>
            </w:r>
          </w:p>
          <w:p w:rsidR="00AC0D58" w:rsidRPr="00DC2F5F" w:rsidRDefault="00AC0D58" w:rsidP="00DC2F5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</w:tc>
      </w:tr>
    </w:tbl>
    <w:p w:rsidR="00AC0D58" w:rsidRDefault="00AC0D58" w:rsidP="00444802">
      <w:pPr>
        <w:jc w:val="both"/>
        <w:rPr>
          <w:rFonts w:cs="Times New Roman"/>
          <w:b/>
          <w:bCs/>
          <w:sz w:val="28"/>
          <w:szCs w:val="28"/>
        </w:rPr>
      </w:pPr>
      <w:bookmarkStart w:id="4" w:name="o24"/>
      <w:bookmarkEnd w:id="4"/>
    </w:p>
    <w:p w:rsidR="00AC0D58" w:rsidRPr="00C33535" w:rsidRDefault="00AC0D58" w:rsidP="00B41D25">
      <w:pPr>
        <w:jc w:val="center"/>
        <w:rPr>
          <w:rFonts w:cs="Times New Roman"/>
          <w:b/>
          <w:bCs/>
          <w:sz w:val="28"/>
          <w:szCs w:val="28"/>
        </w:rPr>
      </w:pPr>
      <w:r w:rsidRPr="00216588">
        <w:rPr>
          <w:rFonts w:cs="Times New Roman"/>
          <w:b/>
          <w:bCs/>
          <w:sz w:val="28"/>
          <w:szCs w:val="28"/>
        </w:rPr>
        <w:t xml:space="preserve">Народний депутат України                               </w:t>
      </w:r>
      <w:r w:rsidR="00DC2F5F">
        <w:rPr>
          <w:rFonts w:cs="Times New Roman"/>
          <w:b/>
          <w:bCs/>
          <w:sz w:val="28"/>
          <w:szCs w:val="28"/>
        </w:rPr>
        <w:t xml:space="preserve">                                </w:t>
      </w:r>
      <w:r w:rsidRPr="00216588">
        <w:rPr>
          <w:rFonts w:cs="Times New Roman"/>
          <w:b/>
          <w:bCs/>
          <w:sz w:val="28"/>
          <w:szCs w:val="28"/>
        </w:rPr>
        <w:t xml:space="preserve">                   Королевська Н.Ю</w:t>
      </w:r>
      <w:r>
        <w:rPr>
          <w:rFonts w:cs="Times New Roman"/>
          <w:b/>
          <w:bCs/>
          <w:sz w:val="28"/>
          <w:szCs w:val="28"/>
        </w:rPr>
        <w:t>.</w:t>
      </w:r>
    </w:p>
    <w:sectPr w:rsidR="00AC0D58" w:rsidRPr="00C33535" w:rsidSect="00444802">
      <w:headerReference w:type="default" r:id="rId10"/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0ED" w:rsidRDefault="000940ED" w:rsidP="00A149D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940ED" w:rsidRDefault="000940ED" w:rsidP="00A149D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0ED" w:rsidRDefault="000940ED" w:rsidP="00A149D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940ED" w:rsidRDefault="000940ED" w:rsidP="00A149D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D58" w:rsidRDefault="00AC0D58" w:rsidP="007A5FED">
    <w:pPr>
      <w:pStyle w:val="a7"/>
      <w:framePr w:wrap="auto" w:vAnchor="text" w:hAnchor="margin" w:xAlign="center" w:y="1"/>
      <w:rPr>
        <w:rStyle w:val="a6"/>
        <w:rFonts w:cs="Times New Roman"/>
      </w:rPr>
    </w:pPr>
    <w:r>
      <w:rPr>
        <w:rStyle w:val="a6"/>
        <w:rFonts w:cs="Times New Roman"/>
      </w:rPr>
      <w:fldChar w:fldCharType="begin"/>
    </w:r>
    <w:r>
      <w:rPr>
        <w:rStyle w:val="a6"/>
        <w:rFonts w:cs="Times New Roman"/>
      </w:rPr>
      <w:instrText xml:space="preserve">PAGE  </w:instrText>
    </w:r>
    <w:r>
      <w:rPr>
        <w:rStyle w:val="a6"/>
        <w:rFonts w:cs="Times New Roman"/>
      </w:rPr>
      <w:fldChar w:fldCharType="separate"/>
    </w:r>
    <w:r w:rsidR="00B658BA">
      <w:rPr>
        <w:rStyle w:val="a6"/>
        <w:rFonts w:cs="Times New Roman"/>
        <w:noProof/>
      </w:rPr>
      <w:t>3</w:t>
    </w:r>
    <w:r>
      <w:rPr>
        <w:rStyle w:val="a6"/>
        <w:rFonts w:cs="Times New Roman"/>
      </w:rPr>
      <w:fldChar w:fldCharType="end"/>
    </w:r>
  </w:p>
  <w:p w:rsidR="00AC0D58" w:rsidRDefault="00AC0D58">
    <w:pPr>
      <w:pStyle w:val="a7"/>
      <w:rPr>
        <w:rFonts w:cs="Times New Roman"/>
      </w:rPr>
    </w:pPr>
  </w:p>
  <w:p w:rsidR="00AC0D58" w:rsidRDefault="00AC0D58">
    <w:pPr>
      <w:pStyle w:val="a7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0073A"/>
    <w:multiLevelType w:val="hybridMultilevel"/>
    <w:tmpl w:val="8A681FE2"/>
    <w:lvl w:ilvl="0" w:tplc="A300CB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988"/>
    <w:rsid w:val="00061DED"/>
    <w:rsid w:val="000940ED"/>
    <w:rsid w:val="000F3CAC"/>
    <w:rsid w:val="00210D73"/>
    <w:rsid w:val="00216588"/>
    <w:rsid w:val="002650F0"/>
    <w:rsid w:val="00304D07"/>
    <w:rsid w:val="00343312"/>
    <w:rsid w:val="00432B7F"/>
    <w:rsid w:val="00444802"/>
    <w:rsid w:val="0058310C"/>
    <w:rsid w:val="006261EB"/>
    <w:rsid w:val="00650AAC"/>
    <w:rsid w:val="00667A46"/>
    <w:rsid w:val="00676E43"/>
    <w:rsid w:val="00755A88"/>
    <w:rsid w:val="00780988"/>
    <w:rsid w:val="007A5FED"/>
    <w:rsid w:val="007A6826"/>
    <w:rsid w:val="00812FBB"/>
    <w:rsid w:val="00820642"/>
    <w:rsid w:val="008577B2"/>
    <w:rsid w:val="008625C8"/>
    <w:rsid w:val="008D7A45"/>
    <w:rsid w:val="008E2FCF"/>
    <w:rsid w:val="009349DA"/>
    <w:rsid w:val="00952628"/>
    <w:rsid w:val="009B2246"/>
    <w:rsid w:val="009D40FF"/>
    <w:rsid w:val="009F5BD6"/>
    <w:rsid w:val="00A05467"/>
    <w:rsid w:val="00A149D4"/>
    <w:rsid w:val="00A14BC3"/>
    <w:rsid w:val="00A65EA7"/>
    <w:rsid w:val="00A671DF"/>
    <w:rsid w:val="00A9502B"/>
    <w:rsid w:val="00AA3BC1"/>
    <w:rsid w:val="00AA66AF"/>
    <w:rsid w:val="00AC0D58"/>
    <w:rsid w:val="00B107A8"/>
    <w:rsid w:val="00B41D25"/>
    <w:rsid w:val="00B43008"/>
    <w:rsid w:val="00B64E91"/>
    <w:rsid w:val="00B658BA"/>
    <w:rsid w:val="00B72496"/>
    <w:rsid w:val="00B824D8"/>
    <w:rsid w:val="00BA0D77"/>
    <w:rsid w:val="00BB5561"/>
    <w:rsid w:val="00BD0F28"/>
    <w:rsid w:val="00BE60B2"/>
    <w:rsid w:val="00C21473"/>
    <w:rsid w:val="00C33535"/>
    <w:rsid w:val="00C507C8"/>
    <w:rsid w:val="00D63F57"/>
    <w:rsid w:val="00D70524"/>
    <w:rsid w:val="00DC2F5F"/>
    <w:rsid w:val="00E67299"/>
    <w:rsid w:val="00E731A7"/>
    <w:rsid w:val="00F814BB"/>
    <w:rsid w:val="00FD05C6"/>
    <w:rsid w:val="00FE4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6114E85-1419-427F-8FA5-9846A79F8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988"/>
    <w:rPr>
      <w:rFonts w:ascii="Times New Roman" w:hAnsi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8098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4">
    <w:name w:val="footer"/>
    <w:basedOn w:val="a"/>
    <w:link w:val="a5"/>
    <w:uiPriority w:val="99"/>
    <w:rsid w:val="00780988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a0"/>
    <w:uiPriority w:val="99"/>
    <w:semiHidden/>
    <w:locked/>
    <w:rPr>
      <w:rFonts w:ascii="Times New Roman" w:hAnsi="Times New Roman" w:cs="Times New Roman"/>
      <w:sz w:val="24"/>
      <w:szCs w:val="24"/>
      <w:lang w:val="uk-UA" w:eastAsia="uk-UA"/>
    </w:rPr>
  </w:style>
  <w:style w:type="character" w:customStyle="1" w:styleId="a5">
    <w:name w:val="Нижній колонтитул Знак"/>
    <w:basedOn w:val="a0"/>
    <w:link w:val="a4"/>
    <w:uiPriority w:val="99"/>
    <w:locked/>
    <w:rsid w:val="00780988"/>
    <w:rPr>
      <w:rFonts w:ascii="Times New Roman" w:hAnsi="Times New Roman" w:cs="Times New Roman"/>
      <w:sz w:val="24"/>
      <w:szCs w:val="24"/>
      <w:lang w:val="uk-UA" w:eastAsia="uk-UA"/>
    </w:rPr>
  </w:style>
  <w:style w:type="character" w:styleId="a6">
    <w:name w:val="page number"/>
    <w:basedOn w:val="a0"/>
    <w:uiPriority w:val="99"/>
    <w:rsid w:val="00780988"/>
  </w:style>
  <w:style w:type="paragraph" w:customStyle="1" w:styleId="rvps2">
    <w:name w:val="rvps2"/>
    <w:basedOn w:val="a"/>
    <w:uiPriority w:val="99"/>
    <w:rsid w:val="00780988"/>
    <w:pPr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uiPriority w:val="99"/>
    <w:rsid w:val="00780988"/>
  </w:style>
  <w:style w:type="character" w:customStyle="1" w:styleId="apple-converted-space">
    <w:name w:val="apple-converted-space"/>
    <w:uiPriority w:val="99"/>
    <w:rsid w:val="00780988"/>
  </w:style>
  <w:style w:type="paragraph" w:styleId="a7">
    <w:name w:val="header"/>
    <w:basedOn w:val="a"/>
    <w:link w:val="a8"/>
    <w:uiPriority w:val="99"/>
    <w:rsid w:val="00444802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  <w:lang w:val="uk-UA" w:eastAsia="uk-UA"/>
    </w:rPr>
  </w:style>
  <w:style w:type="character" w:customStyle="1" w:styleId="rvts46">
    <w:name w:val="rvts46"/>
    <w:basedOn w:val="a0"/>
    <w:uiPriority w:val="99"/>
    <w:rsid w:val="00444802"/>
  </w:style>
  <w:style w:type="character" w:styleId="a9">
    <w:name w:val="Hyperlink"/>
    <w:basedOn w:val="a0"/>
    <w:uiPriority w:val="99"/>
    <w:rsid w:val="00444802"/>
    <w:rPr>
      <w:color w:val="0000FF"/>
      <w:u w:val="single"/>
    </w:rPr>
  </w:style>
  <w:style w:type="table" w:styleId="aa">
    <w:name w:val="Table Grid"/>
    <w:basedOn w:val="a1"/>
    <w:uiPriority w:val="99"/>
    <w:locked/>
    <w:rsid w:val="00444802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rsid w:val="00444802"/>
    <w:pPr>
      <w:spacing w:after="120" w:line="480" w:lineRule="auto"/>
      <w:ind w:firstLine="567"/>
      <w:jc w:val="both"/>
    </w:pPr>
    <w:rPr>
      <w:rFonts w:ascii="Calibri" w:hAnsi="Calibri"/>
      <w:sz w:val="22"/>
      <w:szCs w:val="22"/>
    </w:rPr>
  </w:style>
  <w:style w:type="character" w:customStyle="1" w:styleId="BodyText2Char">
    <w:name w:val="Body Text 2 Char"/>
    <w:basedOn w:val="a0"/>
    <w:uiPriority w:val="99"/>
    <w:semiHidden/>
    <w:locked/>
    <w:rPr>
      <w:rFonts w:ascii="Times New Roman" w:hAnsi="Times New Roman" w:cs="Times New Roman"/>
      <w:sz w:val="24"/>
      <w:szCs w:val="24"/>
      <w:lang w:val="uk-UA" w:eastAsia="uk-UA"/>
    </w:rPr>
  </w:style>
  <w:style w:type="character" w:customStyle="1" w:styleId="20">
    <w:name w:val="Основний текст 2 Знак"/>
    <w:link w:val="2"/>
    <w:uiPriority w:val="99"/>
    <w:semiHidden/>
    <w:locked/>
    <w:rsid w:val="00444802"/>
    <w:rPr>
      <w:sz w:val="22"/>
      <w:szCs w:val="22"/>
      <w:lang w:val="uk-UA" w:eastAsia="uk-UA"/>
    </w:rPr>
  </w:style>
  <w:style w:type="paragraph" w:styleId="ab">
    <w:name w:val="Title"/>
    <w:basedOn w:val="a"/>
    <w:link w:val="ac"/>
    <w:uiPriority w:val="99"/>
    <w:qFormat/>
    <w:locked/>
    <w:rsid w:val="00444802"/>
    <w:pPr>
      <w:jc w:val="center"/>
    </w:pPr>
    <w:rPr>
      <w:b/>
      <w:bCs/>
      <w:sz w:val="28"/>
      <w:szCs w:val="28"/>
      <w:lang w:eastAsia="ru-RU"/>
    </w:rPr>
  </w:style>
  <w:style w:type="character" w:customStyle="1" w:styleId="ac">
    <w:name w:val="Назва Знак"/>
    <w:basedOn w:val="a0"/>
    <w:link w:val="ab"/>
    <w:uiPriority w:val="99"/>
    <w:locked/>
    <w:rPr>
      <w:rFonts w:ascii="Cambria" w:hAnsi="Cambria" w:cs="Cambria"/>
      <w:b/>
      <w:bCs/>
      <w:kern w:val="28"/>
      <w:sz w:val="32"/>
      <w:szCs w:val="32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02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8B9972-72E5-4011-9E93-06D85F69F6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116B01-938E-47AC-8A9C-19B641A88B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58E429-584C-48CD-B0F6-4A1CAA894A3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3652</Words>
  <Characters>2082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2021-01-14T07:55:00Z</dcterms:created>
  <dcterms:modified xsi:type="dcterms:W3CDTF">2021-01-14T07:55:00Z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