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3CF" w:rsidRPr="00A832E5" w:rsidRDefault="003B13CF" w:rsidP="00997DDC">
      <w:pPr>
        <w:contextualSpacing/>
        <w:jc w:val="right"/>
        <w:rPr>
          <w:szCs w:val="28"/>
          <w:lang w:val="uk-UA"/>
        </w:rPr>
      </w:pPr>
    </w:p>
    <w:p w:rsidR="003B13CF" w:rsidRPr="00A832E5" w:rsidRDefault="003B13CF" w:rsidP="00997DDC">
      <w:pPr>
        <w:contextualSpacing/>
        <w:jc w:val="right"/>
        <w:rPr>
          <w:szCs w:val="28"/>
          <w:lang w:val="uk-UA"/>
        </w:rPr>
      </w:pPr>
    </w:p>
    <w:p w:rsidR="00B96373" w:rsidRPr="00A832E5" w:rsidRDefault="00B96373" w:rsidP="00997DDC">
      <w:pPr>
        <w:contextualSpacing/>
        <w:jc w:val="right"/>
        <w:rPr>
          <w:szCs w:val="28"/>
          <w:lang w:val="uk-UA"/>
        </w:rPr>
      </w:pPr>
    </w:p>
    <w:p w:rsidR="00B96373" w:rsidRPr="00A832E5" w:rsidRDefault="00B96373" w:rsidP="00997DDC">
      <w:pPr>
        <w:contextualSpacing/>
        <w:jc w:val="right"/>
        <w:rPr>
          <w:szCs w:val="28"/>
          <w:lang w:val="uk-UA"/>
        </w:rPr>
      </w:pPr>
    </w:p>
    <w:p w:rsidR="003B13CF" w:rsidRPr="00A832E5" w:rsidRDefault="003B13CF" w:rsidP="00997DDC">
      <w:pPr>
        <w:contextualSpacing/>
        <w:jc w:val="right"/>
        <w:rPr>
          <w:szCs w:val="28"/>
          <w:lang w:val="uk-UA"/>
        </w:rPr>
      </w:pPr>
    </w:p>
    <w:p w:rsidR="003B13CF" w:rsidRPr="00A832E5" w:rsidRDefault="003B13CF" w:rsidP="00997DDC">
      <w:pPr>
        <w:contextualSpacing/>
        <w:jc w:val="right"/>
        <w:rPr>
          <w:szCs w:val="28"/>
          <w:lang w:val="uk-UA"/>
        </w:rPr>
      </w:pPr>
    </w:p>
    <w:p w:rsidR="003B13CF" w:rsidRPr="00A832E5" w:rsidRDefault="003B13CF" w:rsidP="00997DDC">
      <w:pPr>
        <w:contextualSpacing/>
        <w:jc w:val="right"/>
        <w:rPr>
          <w:szCs w:val="28"/>
          <w:lang w:val="uk-UA"/>
        </w:rPr>
      </w:pPr>
    </w:p>
    <w:p w:rsidR="003B13CF" w:rsidRPr="00A832E5" w:rsidRDefault="003B13CF" w:rsidP="00997DDC">
      <w:pPr>
        <w:contextualSpacing/>
        <w:jc w:val="right"/>
        <w:rPr>
          <w:szCs w:val="28"/>
          <w:lang w:val="uk-UA"/>
        </w:rPr>
      </w:pPr>
    </w:p>
    <w:p w:rsidR="003B13CF" w:rsidRPr="008D54B7" w:rsidRDefault="003B13CF" w:rsidP="004B2844">
      <w:pPr>
        <w:spacing w:after="0" w:line="240" w:lineRule="auto"/>
        <w:ind w:firstLine="709"/>
        <w:contextualSpacing/>
        <w:jc w:val="center"/>
        <w:rPr>
          <w:b/>
          <w:bCs/>
          <w:szCs w:val="28"/>
          <w:lang w:val="uk-UA"/>
        </w:rPr>
      </w:pPr>
      <w:r w:rsidRPr="008D54B7">
        <w:rPr>
          <w:b/>
          <w:bCs/>
          <w:szCs w:val="28"/>
          <w:lang w:val="uk-UA"/>
        </w:rPr>
        <w:t>ВИСНОВОК</w:t>
      </w:r>
    </w:p>
    <w:p w:rsidR="009B0C36" w:rsidRPr="008D54B7" w:rsidRDefault="003B13CF" w:rsidP="004B2844">
      <w:pPr>
        <w:spacing w:after="0" w:line="240" w:lineRule="auto"/>
        <w:ind w:firstLine="709"/>
        <w:contextualSpacing/>
        <w:jc w:val="center"/>
        <w:rPr>
          <w:b/>
          <w:bCs/>
          <w:szCs w:val="28"/>
          <w:lang w:val="uk-UA"/>
        </w:rPr>
      </w:pPr>
      <w:r w:rsidRPr="008D54B7">
        <w:rPr>
          <w:b/>
          <w:bCs/>
          <w:szCs w:val="28"/>
          <w:lang w:val="uk-UA"/>
        </w:rPr>
        <w:t xml:space="preserve">на проект  Закону України «Про внесення змін до деяких </w:t>
      </w:r>
      <w:r w:rsidR="00D80DC0" w:rsidRPr="008D54B7">
        <w:rPr>
          <w:b/>
          <w:bCs/>
          <w:szCs w:val="28"/>
          <w:lang w:val="uk-UA"/>
        </w:rPr>
        <w:t>законодавчих актів України щодо діяльності Гарантійного фонду виконання зобов’язань за складськими документами на зерно</w:t>
      </w:r>
      <w:r w:rsidRPr="008D54B7">
        <w:rPr>
          <w:b/>
          <w:bCs/>
          <w:szCs w:val="28"/>
          <w:lang w:val="uk-UA"/>
        </w:rPr>
        <w:t xml:space="preserve">» </w:t>
      </w:r>
    </w:p>
    <w:p w:rsidR="003B13CF" w:rsidRPr="008D54B7" w:rsidRDefault="003B13CF" w:rsidP="004B2844">
      <w:pPr>
        <w:spacing w:after="0" w:line="240" w:lineRule="auto"/>
        <w:ind w:firstLine="709"/>
        <w:contextualSpacing/>
        <w:jc w:val="center"/>
        <w:rPr>
          <w:szCs w:val="28"/>
          <w:lang w:val="uk-UA"/>
        </w:rPr>
      </w:pPr>
    </w:p>
    <w:p w:rsidR="003D485C" w:rsidRPr="00D946A6" w:rsidRDefault="00D97F30" w:rsidP="004B2844">
      <w:pPr>
        <w:spacing w:after="0" w:line="240" w:lineRule="auto"/>
        <w:ind w:firstLine="709"/>
        <w:contextualSpacing/>
        <w:jc w:val="both"/>
        <w:rPr>
          <w:rFonts w:eastAsia="Times New Roman"/>
          <w:b/>
          <w:bCs/>
          <w:szCs w:val="28"/>
          <w:lang w:val="uk-UA" w:eastAsia="ru-RU"/>
        </w:rPr>
      </w:pPr>
      <w:r w:rsidRPr="008D54B7">
        <w:rPr>
          <w:szCs w:val="28"/>
          <w:lang w:val="uk-UA"/>
        </w:rPr>
        <w:t>У</w:t>
      </w:r>
      <w:r w:rsidR="00FB7F62" w:rsidRPr="008D54B7">
        <w:rPr>
          <w:szCs w:val="28"/>
          <w:lang w:val="uk-UA"/>
        </w:rPr>
        <w:t xml:space="preserve"> проекті</w:t>
      </w:r>
      <w:r w:rsidR="00682859" w:rsidRPr="008D54B7">
        <w:rPr>
          <w:szCs w:val="28"/>
          <w:lang w:val="uk-UA"/>
        </w:rPr>
        <w:t xml:space="preserve">, метою якого є </w:t>
      </w:r>
      <w:r w:rsidR="008170E0" w:rsidRPr="008D54B7">
        <w:rPr>
          <w:szCs w:val="28"/>
          <w:lang w:val="uk-UA"/>
        </w:rPr>
        <w:t>«врегулювання питання виключення норми нереалізованого нормативно-</w:t>
      </w:r>
      <w:r w:rsidR="008170E0" w:rsidRPr="00D946A6">
        <w:rPr>
          <w:szCs w:val="28"/>
          <w:lang w:val="uk-UA"/>
        </w:rPr>
        <w:t xml:space="preserve">правового </w:t>
      </w:r>
      <w:proofErr w:type="spellStart"/>
      <w:r w:rsidR="008170E0" w:rsidRPr="00D946A6">
        <w:rPr>
          <w:szCs w:val="28"/>
          <w:lang w:val="uk-UA"/>
        </w:rPr>
        <w:t>акта</w:t>
      </w:r>
      <w:proofErr w:type="spellEnd"/>
      <w:r w:rsidR="008170E0" w:rsidRPr="00D946A6">
        <w:rPr>
          <w:szCs w:val="28"/>
          <w:lang w:val="uk-UA"/>
        </w:rPr>
        <w:t xml:space="preserve"> та скасування Гарантійного фонду виконання зобов’язань за складськими документами на зерно</w:t>
      </w:r>
      <w:r w:rsidR="00A832E5" w:rsidRPr="00D946A6">
        <w:rPr>
          <w:rStyle w:val="ac"/>
          <w:szCs w:val="28"/>
          <w:lang w:val="uk-UA"/>
        </w:rPr>
        <w:footnoteReference w:id="1"/>
      </w:r>
      <w:r w:rsidR="00FD69AE" w:rsidRPr="00D946A6">
        <w:rPr>
          <w:szCs w:val="28"/>
          <w:lang w:val="uk-UA"/>
        </w:rPr>
        <w:t xml:space="preserve"> </w:t>
      </w:r>
      <w:r w:rsidR="008170E0" w:rsidRPr="00D946A6">
        <w:rPr>
          <w:szCs w:val="28"/>
          <w:lang w:val="uk-UA"/>
        </w:rPr>
        <w:t xml:space="preserve">як структури, що не відповідає умовам функціонування ринку зерна» </w:t>
      </w:r>
      <w:bookmarkStart w:id="0" w:name="_Hlk63807929"/>
      <w:r w:rsidR="00474976">
        <w:rPr>
          <w:szCs w:val="28"/>
          <w:lang w:val="uk-UA"/>
        </w:rPr>
        <w:t xml:space="preserve">                            </w:t>
      </w:r>
      <w:r w:rsidR="008170E0" w:rsidRPr="00D946A6">
        <w:rPr>
          <w:szCs w:val="28"/>
          <w:lang w:val="uk-UA"/>
        </w:rPr>
        <w:t>(п. 1 пояснювальної записки до нього)</w:t>
      </w:r>
      <w:r w:rsidR="003A7808" w:rsidRPr="00D946A6">
        <w:rPr>
          <w:szCs w:val="28"/>
          <w:lang w:val="uk-UA"/>
        </w:rPr>
        <w:t>,</w:t>
      </w:r>
      <w:r w:rsidR="002A7A6C" w:rsidRPr="00D946A6">
        <w:rPr>
          <w:szCs w:val="28"/>
          <w:lang w:val="uk-UA"/>
        </w:rPr>
        <w:t xml:space="preserve"> </w:t>
      </w:r>
      <w:bookmarkEnd w:id="0"/>
      <w:r w:rsidR="00FB7F62" w:rsidRPr="00D946A6">
        <w:rPr>
          <w:szCs w:val="28"/>
          <w:lang w:val="uk-UA"/>
        </w:rPr>
        <w:t xml:space="preserve">пропонується </w:t>
      </w:r>
      <w:proofErr w:type="spellStart"/>
      <w:r w:rsidR="00DC74D1" w:rsidRPr="00D946A6">
        <w:rPr>
          <w:szCs w:val="28"/>
          <w:lang w:val="uk-UA"/>
        </w:rPr>
        <w:t>внести</w:t>
      </w:r>
      <w:proofErr w:type="spellEnd"/>
      <w:r w:rsidR="00DC74D1" w:rsidRPr="00D946A6">
        <w:rPr>
          <w:szCs w:val="28"/>
          <w:lang w:val="uk-UA"/>
        </w:rPr>
        <w:t xml:space="preserve"> зміни до</w:t>
      </w:r>
      <w:r w:rsidR="00F40885" w:rsidRPr="00D946A6">
        <w:rPr>
          <w:szCs w:val="28"/>
          <w:lang w:val="uk-UA"/>
        </w:rPr>
        <w:t xml:space="preserve"> </w:t>
      </w:r>
      <w:r w:rsidR="002C7DD7" w:rsidRPr="00D946A6">
        <w:rPr>
          <w:szCs w:val="28"/>
          <w:lang w:val="uk-UA"/>
        </w:rPr>
        <w:t>Закону України «Про зерно та ринок зерна в Україні»</w:t>
      </w:r>
      <w:r w:rsidR="00FD69AE" w:rsidRPr="00D946A6">
        <w:rPr>
          <w:szCs w:val="28"/>
          <w:lang w:val="uk-UA"/>
        </w:rPr>
        <w:t xml:space="preserve"> (далі – </w:t>
      </w:r>
      <w:r w:rsidR="00FD5E10" w:rsidRPr="00D946A6">
        <w:rPr>
          <w:szCs w:val="28"/>
          <w:lang w:val="uk-UA"/>
        </w:rPr>
        <w:t>Закон)</w:t>
      </w:r>
      <w:r w:rsidR="00682859" w:rsidRPr="00D946A6">
        <w:rPr>
          <w:szCs w:val="28"/>
          <w:lang w:val="uk-UA"/>
        </w:rPr>
        <w:t xml:space="preserve"> та Кодексу України з процедур банкрутства</w:t>
      </w:r>
      <w:r w:rsidR="003D485C" w:rsidRPr="00D946A6">
        <w:rPr>
          <w:szCs w:val="28"/>
          <w:lang w:val="uk-UA"/>
        </w:rPr>
        <w:t xml:space="preserve"> (далі – Кодекс)</w:t>
      </w:r>
      <w:r w:rsidR="00D41DC4" w:rsidRPr="00D946A6">
        <w:rPr>
          <w:szCs w:val="28"/>
          <w:lang w:val="uk-UA"/>
        </w:rPr>
        <w:t>. Згідно з цими змінами</w:t>
      </w:r>
      <w:r w:rsidR="003D485C" w:rsidRPr="00D946A6">
        <w:rPr>
          <w:szCs w:val="28"/>
          <w:lang w:val="uk-UA"/>
        </w:rPr>
        <w:t xml:space="preserve"> із Закону та Кодексу </w:t>
      </w:r>
      <w:r w:rsidR="003D485C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>ви</w:t>
      </w:r>
      <w:r w:rsidR="00D41DC4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>клю</w:t>
      </w:r>
      <w:r w:rsidR="003D485C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>чаються положення, які регламентують діяльність Гарантійного фонду</w:t>
      </w:r>
      <w:r w:rsidR="00514D21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>.</w:t>
      </w:r>
      <w:r w:rsidR="003D485C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 </w:t>
      </w:r>
    </w:p>
    <w:p w:rsidR="003D485C" w:rsidRPr="00D946A6" w:rsidRDefault="00682859" w:rsidP="004B2844">
      <w:pPr>
        <w:spacing w:after="0" w:line="240" w:lineRule="auto"/>
        <w:ind w:firstLine="709"/>
        <w:contextualSpacing/>
        <w:jc w:val="both"/>
        <w:rPr>
          <w:rFonts w:eastAsia="Times New Roman"/>
          <w:szCs w:val="28"/>
          <w:lang w:val="uk-UA" w:eastAsia="ru-RU"/>
        </w:rPr>
      </w:pPr>
      <w:r w:rsidRPr="00D946A6">
        <w:rPr>
          <w:szCs w:val="28"/>
          <w:lang w:val="uk-UA"/>
        </w:rPr>
        <w:t xml:space="preserve">Прийняття проекту, на думку </w:t>
      </w:r>
      <w:r w:rsidR="003D485C" w:rsidRPr="00D946A6">
        <w:rPr>
          <w:szCs w:val="28"/>
          <w:lang w:val="uk-UA"/>
        </w:rPr>
        <w:t>суб’єкта права законодавчої ініціативи</w:t>
      </w:r>
      <w:r w:rsidR="00631181" w:rsidRPr="00D946A6">
        <w:rPr>
          <w:szCs w:val="28"/>
          <w:lang w:val="uk-UA"/>
        </w:rPr>
        <w:t xml:space="preserve">, </w:t>
      </w:r>
      <w:r w:rsidRPr="00D946A6">
        <w:rPr>
          <w:szCs w:val="28"/>
          <w:lang w:val="uk-UA"/>
        </w:rPr>
        <w:t xml:space="preserve"> </w:t>
      </w:r>
      <w:r w:rsidR="00631181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дозволить: виключити норми нереалізованого нормативно-правового </w:t>
      </w:r>
      <w:proofErr w:type="spellStart"/>
      <w:r w:rsidR="00631181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>акта</w:t>
      </w:r>
      <w:proofErr w:type="spellEnd"/>
      <w:r w:rsidR="00631181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; надати можливість суб’єктам ринку зерна самостійно визначати баланс між прийнятним рівнем ризиків та витратами на їх мінімізацію; зекономити бюджетні кошти, що мали б виділятися на створення та функціонування </w:t>
      </w:r>
      <w:r w:rsidR="00631181" w:rsidRPr="00D946A6">
        <w:rPr>
          <w:rFonts w:eastAsia="Times New Roman"/>
          <w:szCs w:val="28"/>
          <w:lang w:val="uk-UA" w:eastAsia="ru-RU"/>
        </w:rPr>
        <w:t xml:space="preserve">Гарантійного фонду </w:t>
      </w:r>
      <w:r w:rsidR="00631181" w:rsidRPr="00D946A6">
        <w:rPr>
          <w:szCs w:val="28"/>
          <w:lang w:val="uk-UA"/>
        </w:rPr>
        <w:t>(п. 8 пояснювальної записки до нього)</w:t>
      </w:r>
      <w:r w:rsidR="00FD69AE" w:rsidRPr="00D946A6">
        <w:rPr>
          <w:szCs w:val="28"/>
          <w:lang w:val="uk-UA"/>
        </w:rPr>
        <w:t>.</w:t>
      </w:r>
    </w:p>
    <w:p w:rsidR="00A832E5" w:rsidRPr="00D946A6" w:rsidRDefault="00786E0F" w:rsidP="004B2844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D946A6">
        <w:rPr>
          <w:szCs w:val="28"/>
          <w:lang w:val="uk-UA"/>
        </w:rPr>
        <w:t>Головне управління</w:t>
      </w:r>
      <w:r w:rsidR="00631181" w:rsidRPr="00D946A6">
        <w:rPr>
          <w:szCs w:val="28"/>
          <w:lang w:val="uk-UA"/>
        </w:rPr>
        <w:t xml:space="preserve">, проаналізувавши проект, у цілому </w:t>
      </w:r>
      <w:r w:rsidRPr="00D946A6">
        <w:rPr>
          <w:szCs w:val="28"/>
          <w:lang w:val="uk-UA"/>
        </w:rPr>
        <w:t xml:space="preserve">не заперечує можливості </w:t>
      </w:r>
      <w:r w:rsidR="00631181" w:rsidRPr="00D946A6">
        <w:rPr>
          <w:szCs w:val="28"/>
          <w:lang w:val="uk-UA"/>
        </w:rPr>
        <w:t xml:space="preserve">його </w:t>
      </w:r>
      <w:r w:rsidRPr="00D946A6">
        <w:rPr>
          <w:szCs w:val="28"/>
          <w:lang w:val="uk-UA"/>
        </w:rPr>
        <w:t>прийняття</w:t>
      </w:r>
      <w:r w:rsidR="00631181" w:rsidRPr="00D946A6">
        <w:rPr>
          <w:szCs w:val="28"/>
          <w:lang w:val="uk-UA"/>
        </w:rPr>
        <w:t>.</w:t>
      </w:r>
      <w:r w:rsidRPr="00D946A6">
        <w:rPr>
          <w:szCs w:val="28"/>
          <w:lang w:val="uk-UA"/>
        </w:rPr>
        <w:t xml:space="preserve"> </w:t>
      </w:r>
      <w:r w:rsidR="00125EA5" w:rsidRPr="00D946A6">
        <w:rPr>
          <w:szCs w:val="28"/>
          <w:lang w:val="uk-UA"/>
        </w:rPr>
        <w:t xml:space="preserve"> Разом з тим</w:t>
      </w:r>
      <w:r w:rsidR="00FD69AE" w:rsidRPr="00D946A6">
        <w:rPr>
          <w:szCs w:val="28"/>
          <w:lang w:val="uk-UA"/>
        </w:rPr>
        <w:t>,</w:t>
      </w:r>
      <w:r w:rsidR="00125EA5" w:rsidRPr="00D946A6">
        <w:rPr>
          <w:szCs w:val="28"/>
          <w:lang w:val="uk-UA"/>
        </w:rPr>
        <w:t xml:space="preserve"> вважаємо за доцільне звернути увагу на таке. </w:t>
      </w:r>
      <w:r w:rsidR="00A832E5" w:rsidRPr="00D946A6">
        <w:rPr>
          <w:szCs w:val="28"/>
          <w:lang w:val="uk-UA"/>
        </w:rPr>
        <w:t xml:space="preserve"> </w:t>
      </w:r>
    </w:p>
    <w:p w:rsidR="00A832E5" w:rsidRDefault="00125EA5" w:rsidP="004B2844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Cs w:val="28"/>
          <w:lang w:val="uk-UA" w:eastAsia="ru-RU"/>
        </w:rPr>
      </w:pPr>
      <w:r w:rsidRPr="00D946A6">
        <w:rPr>
          <w:b/>
          <w:szCs w:val="28"/>
          <w:lang w:val="uk-UA"/>
        </w:rPr>
        <w:t>1.</w:t>
      </w:r>
      <w:r w:rsidR="00FD5E10" w:rsidRPr="00D946A6">
        <w:rPr>
          <w:szCs w:val="28"/>
          <w:lang w:val="uk-UA"/>
        </w:rPr>
        <w:t xml:space="preserve"> </w:t>
      </w:r>
      <w:r w:rsidRPr="00D946A6">
        <w:rPr>
          <w:szCs w:val="28"/>
          <w:lang w:val="uk-UA"/>
        </w:rPr>
        <w:t xml:space="preserve">Відповідно </w:t>
      </w:r>
      <w:r w:rsidR="00631181" w:rsidRPr="00D946A6">
        <w:rPr>
          <w:rFonts w:ascii="Times New Roman CYR" w:hAnsi="Times New Roman CYR" w:cs="Times New Roman CYR"/>
          <w:szCs w:val="28"/>
          <w:lang w:val="uk-UA"/>
        </w:rPr>
        <w:t>до чинного п. 2</w:t>
      </w:r>
      <w:r w:rsidR="00631181" w:rsidRPr="00D946A6">
        <w:rPr>
          <w:rFonts w:ascii="Times New Roman CYR" w:hAnsi="Times New Roman CYR" w:cs="Times New Roman CYR"/>
          <w:bCs/>
          <w:szCs w:val="28"/>
          <w:vertAlign w:val="superscript"/>
          <w:lang w:val="uk-UA"/>
        </w:rPr>
        <w:t>2</w:t>
      </w:r>
      <w:r w:rsidR="00631181" w:rsidRPr="00D946A6">
        <w:rPr>
          <w:rFonts w:ascii="Times New Roman CYR" w:hAnsi="Times New Roman CYR" w:cs="Times New Roman CYR"/>
          <w:szCs w:val="28"/>
          <w:lang w:val="uk-UA"/>
        </w:rPr>
        <w:t xml:space="preserve"> ст. 1 Закону</w:t>
      </w:r>
      <w:r w:rsidR="00631181" w:rsidRPr="008D54B7">
        <w:rPr>
          <w:rFonts w:ascii="Times New Roman CYR" w:hAnsi="Times New Roman CYR" w:cs="Times New Roman CYR"/>
          <w:szCs w:val="28"/>
          <w:lang w:val="uk-UA"/>
        </w:rPr>
        <w:t xml:space="preserve"> Гарантійний фонд</w:t>
      </w:r>
      <w:r w:rsidR="009F15BA" w:rsidRPr="008D54B7">
        <w:rPr>
          <w:rFonts w:ascii="Times New Roman CYR" w:hAnsi="Times New Roman CYR" w:cs="Times New Roman CYR"/>
          <w:szCs w:val="28"/>
          <w:lang w:val="uk-UA"/>
        </w:rPr>
        <w:t xml:space="preserve"> є </w:t>
      </w:r>
      <w:r w:rsidR="00631181" w:rsidRPr="008D54B7">
        <w:rPr>
          <w:rFonts w:ascii="Times New Roman CYR" w:eastAsia="Times New Roman" w:hAnsi="Times New Roman CYR" w:cs="Times New Roman CYR"/>
          <w:szCs w:val="28"/>
          <w:highlight w:val="white"/>
          <w:lang w:val="uk-UA" w:eastAsia="ru-RU"/>
        </w:rPr>
        <w:t>державн</w:t>
      </w:r>
      <w:r w:rsidR="009F15BA" w:rsidRPr="008D54B7">
        <w:rPr>
          <w:rFonts w:ascii="Times New Roman CYR" w:eastAsia="Times New Roman" w:hAnsi="Times New Roman CYR" w:cs="Times New Roman CYR"/>
          <w:szCs w:val="28"/>
          <w:highlight w:val="white"/>
          <w:lang w:val="uk-UA" w:eastAsia="ru-RU"/>
        </w:rPr>
        <w:t>ою</w:t>
      </w:r>
      <w:r w:rsidR="00631181" w:rsidRPr="008D54B7">
        <w:rPr>
          <w:rFonts w:ascii="Times New Roman CYR" w:eastAsia="Times New Roman" w:hAnsi="Times New Roman CYR" w:cs="Times New Roman CYR"/>
          <w:szCs w:val="28"/>
          <w:highlight w:val="white"/>
          <w:lang w:val="uk-UA" w:eastAsia="ru-RU"/>
        </w:rPr>
        <w:t xml:space="preserve"> спеціалізован</w:t>
      </w:r>
      <w:r w:rsidR="009F15BA" w:rsidRPr="008D54B7">
        <w:rPr>
          <w:rFonts w:ascii="Times New Roman CYR" w:eastAsia="Times New Roman" w:hAnsi="Times New Roman CYR" w:cs="Times New Roman CYR"/>
          <w:szCs w:val="28"/>
          <w:highlight w:val="white"/>
          <w:lang w:val="uk-UA" w:eastAsia="ru-RU"/>
        </w:rPr>
        <w:t xml:space="preserve">ою </w:t>
      </w:r>
      <w:r w:rsidR="00631181" w:rsidRPr="008D54B7">
        <w:rPr>
          <w:rFonts w:ascii="Times New Roman CYR" w:eastAsia="Times New Roman" w:hAnsi="Times New Roman CYR" w:cs="Times New Roman CYR"/>
          <w:szCs w:val="28"/>
          <w:highlight w:val="white"/>
          <w:lang w:val="uk-UA" w:eastAsia="ru-RU"/>
        </w:rPr>
        <w:t>непідприємницьк</w:t>
      </w:r>
      <w:r w:rsidR="009F15BA" w:rsidRPr="008D54B7">
        <w:rPr>
          <w:rFonts w:ascii="Times New Roman CYR" w:eastAsia="Times New Roman" w:hAnsi="Times New Roman CYR" w:cs="Times New Roman CYR"/>
          <w:szCs w:val="28"/>
          <w:highlight w:val="white"/>
          <w:lang w:val="uk-UA" w:eastAsia="ru-RU"/>
        </w:rPr>
        <w:t>ою</w:t>
      </w:r>
      <w:bookmarkStart w:id="1" w:name="_GoBack"/>
      <w:bookmarkEnd w:id="1"/>
      <w:r w:rsidR="00631181" w:rsidRPr="008D54B7">
        <w:rPr>
          <w:rFonts w:ascii="Times New Roman CYR" w:eastAsia="Times New Roman" w:hAnsi="Times New Roman CYR" w:cs="Times New Roman CYR"/>
          <w:szCs w:val="28"/>
          <w:highlight w:val="white"/>
          <w:lang w:val="uk-UA" w:eastAsia="ru-RU"/>
        </w:rPr>
        <w:t xml:space="preserve"> установ</w:t>
      </w:r>
      <w:r w:rsidR="009F15BA" w:rsidRPr="008D54B7">
        <w:rPr>
          <w:rFonts w:ascii="Times New Roman CYR" w:eastAsia="Times New Roman" w:hAnsi="Times New Roman CYR" w:cs="Times New Roman CYR"/>
          <w:szCs w:val="28"/>
          <w:highlight w:val="white"/>
          <w:lang w:val="uk-UA" w:eastAsia="ru-RU"/>
        </w:rPr>
        <w:t>ою</w:t>
      </w:r>
      <w:r w:rsidR="00631181" w:rsidRPr="008D54B7">
        <w:rPr>
          <w:rFonts w:ascii="Times New Roman CYR" w:eastAsia="Times New Roman" w:hAnsi="Times New Roman CYR" w:cs="Times New Roman CYR"/>
          <w:szCs w:val="28"/>
          <w:highlight w:val="white"/>
          <w:lang w:val="uk-UA" w:eastAsia="ru-RU"/>
        </w:rPr>
        <w:t xml:space="preserve">, </w:t>
      </w:r>
      <w:r w:rsidR="009F15BA" w:rsidRPr="008D54B7">
        <w:rPr>
          <w:rFonts w:ascii="Times New Roman CYR" w:eastAsia="Times New Roman" w:hAnsi="Times New Roman CYR" w:cs="Times New Roman CYR"/>
          <w:szCs w:val="28"/>
          <w:highlight w:val="white"/>
          <w:lang w:val="uk-UA" w:eastAsia="ru-RU"/>
        </w:rPr>
        <w:t>«</w:t>
      </w:r>
      <w:r w:rsidR="00631181" w:rsidRPr="008D54B7">
        <w:rPr>
          <w:rFonts w:ascii="Times New Roman CYR" w:eastAsia="Times New Roman" w:hAnsi="Times New Roman CYR" w:cs="Times New Roman CYR"/>
          <w:szCs w:val="28"/>
          <w:highlight w:val="white"/>
          <w:lang w:val="uk-UA" w:eastAsia="ru-RU"/>
        </w:rPr>
        <w:t xml:space="preserve">яка створена з метою </w:t>
      </w:r>
      <w:r w:rsidR="00631181" w:rsidRPr="008D54B7">
        <w:rPr>
          <w:rFonts w:ascii="Times New Roman CYR" w:eastAsia="Times New Roman" w:hAnsi="Times New Roman CYR" w:cs="Times New Roman CYR"/>
          <w:i/>
          <w:szCs w:val="28"/>
          <w:highlight w:val="white"/>
          <w:lang w:val="uk-UA" w:eastAsia="ru-RU"/>
        </w:rPr>
        <w:t xml:space="preserve">забезпечення та захисту  </w:t>
      </w:r>
      <w:r w:rsidR="00631181" w:rsidRPr="00D946A6">
        <w:rPr>
          <w:rFonts w:ascii="Times New Roman CYR" w:eastAsia="Times New Roman" w:hAnsi="Times New Roman CYR" w:cs="Times New Roman CYR"/>
          <w:i/>
          <w:szCs w:val="28"/>
          <w:lang w:val="uk-UA" w:eastAsia="ru-RU"/>
        </w:rPr>
        <w:t xml:space="preserve">прав і законних інтересів </w:t>
      </w:r>
      <w:r w:rsidR="00631181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володільців складських документів на зерно у разі неспроможності зернового </w:t>
      </w:r>
      <w:r w:rsidR="00631181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br/>
        <w:t>складу та виконує функції державного управління у сфері гарантування виконання зобов’язань за складськими документами на зерно</w:t>
      </w:r>
      <w:r w:rsidR="009F15BA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>»</w:t>
      </w:r>
      <w:r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. З огляду на це, виключення </w:t>
      </w:r>
      <w:r w:rsidR="001C18C6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із Закону </w:t>
      </w:r>
      <w:r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положень про </w:t>
      </w:r>
      <w:r w:rsidR="00A832E5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>Гарантійний</w:t>
      </w:r>
      <w:r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 </w:t>
      </w:r>
      <w:r w:rsidR="00FD69AE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>ф</w:t>
      </w:r>
      <w:r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онд доцільно було </w:t>
      </w:r>
      <w:r w:rsidR="00A832E5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б </w:t>
      </w:r>
      <w:r w:rsidR="00FD69AE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поєднати зі </w:t>
      </w:r>
      <w:r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>створенням а</w:t>
      </w:r>
      <w:r w:rsidR="006C25A3" w:rsidRPr="00D946A6">
        <w:rPr>
          <w:szCs w:val="28"/>
          <w:lang w:val="uk-UA"/>
        </w:rPr>
        <w:t>льтернатив</w:t>
      </w:r>
      <w:r w:rsidR="00FD69AE" w:rsidRPr="00D946A6">
        <w:rPr>
          <w:szCs w:val="28"/>
          <w:lang w:val="uk-UA"/>
        </w:rPr>
        <w:t>н</w:t>
      </w:r>
      <w:r w:rsidRPr="00D946A6">
        <w:rPr>
          <w:szCs w:val="28"/>
          <w:lang w:val="uk-UA"/>
        </w:rPr>
        <w:t>ого</w:t>
      </w:r>
      <w:r w:rsidR="006C25A3" w:rsidRPr="00D946A6">
        <w:rPr>
          <w:szCs w:val="28"/>
          <w:lang w:val="uk-UA"/>
        </w:rPr>
        <w:t xml:space="preserve"> </w:t>
      </w:r>
      <w:r w:rsidR="00A832E5" w:rsidRPr="00D946A6">
        <w:rPr>
          <w:szCs w:val="28"/>
          <w:lang w:val="uk-UA"/>
        </w:rPr>
        <w:t xml:space="preserve">механізму </w:t>
      </w:r>
      <w:r w:rsidR="006C25A3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>забезпечення та захисту  прав і законних інтересів відповідних суб’єктів.</w:t>
      </w:r>
      <w:r w:rsidR="006C25A3" w:rsidRPr="008D54B7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 </w:t>
      </w:r>
    </w:p>
    <w:p w:rsidR="00474976" w:rsidRPr="008D54B7" w:rsidRDefault="00474976" w:rsidP="004B2844">
      <w:pPr>
        <w:spacing w:after="0" w:line="240" w:lineRule="auto"/>
        <w:ind w:firstLine="709"/>
        <w:jc w:val="both"/>
        <w:rPr>
          <w:rFonts w:ascii="Times New Roman CYR" w:eastAsia="Times New Roman" w:hAnsi="Times New Roman CYR" w:cs="Times New Roman CYR"/>
          <w:szCs w:val="28"/>
          <w:lang w:val="uk-UA" w:eastAsia="ru-RU"/>
        </w:rPr>
      </w:pPr>
    </w:p>
    <w:p w:rsidR="00F4339F" w:rsidRDefault="00485B62" w:rsidP="004B2844">
      <w:pPr>
        <w:spacing w:after="0" w:line="240" w:lineRule="auto"/>
        <w:ind w:firstLine="709"/>
        <w:jc w:val="both"/>
        <w:rPr>
          <w:szCs w:val="28"/>
          <w:lang w:val="uk-UA"/>
        </w:rPr>
      </w:pPr>
      <w:r w:rsidRPr="008D54B7">
        <w:rPr>
          <w:rFonts w:ascii="Times New Roman CYR" w:eastAsia="Times New Roman" w:hAnsi="Times New Roman CYR" w:cs="Times New Roman CYR"/>
          <w:b/>
          <w:szCs w:val="28"/>
          <w:lang w:val="uk-UA" w:eastAsia="ru-RU"/>
        </w:rPr>
        <w:lastRenderedPageBreak/>
        <w:t>2.</w:t>
      </w:r>
      <w:r w:rsidRPr="008D54B7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 </w:t>
      </w:r>
      <w:r w:rsidR="00A832E5" w:rsidRPr="008D54B7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Варто </w:t>
      </w:r>
      <w:r w:rsidR="00A832E5" w:rsidRPr="00D946A6">
        <w:rPr>
          <w:rFonts w:ascii="Times New Roman CYR" w:eastAsia="Times New Roman" w:hAnsi="Times New Roman CYR" w:cs="Times New Roman CYR"/>
          <w:szCs w:val="28"/>
          <w:lang w:val="uk-UA" w:eastAsia="ru-RU"/>
        </w:rPr>
        <w:t xml:space="preserve">також зазначити, що </w:t>
      </w:r>
      <w:r w:rsidR="00FD5E10" w:rsidRPr="00D946A6">
        <w:rPr>
          <w:szCs w:val="28"/>
          <w:lang w:val="uk-UA"/>
        </w:rPr>
        <w:t>відповідно до п. 4 пояснювальної записки до проекту підставою для його розроблення є п. 2 Плану заходів щодо дерегуляції господарської діяльності та покращення бізнес-клімату, затвердженого розпорядженням Кабінету Міністрів України від 04</w:t>
      </w:r>
      <w:r w:rsidR="00F4339F" w:rsidRPr="00D946A6">
        <w:rPr>
          <w:szCs w:val="28"/>
          <w:lang w:val="uk-UA"/>
        </w:rPr>
        <w:t>.12.</w:t>
      </w:r>
      <w:r w:rsidR="00FD5E10" w:rsidRPr="00D946A6">
        <w:rPr>
          <w:szCs w:val="28"/>
          <w:lang w:val="uk-UA"/>
        </w:rPr>
        <w:t xml:space="preserve">2019 </w:t>
      </w:r>
      <w:r w:rsidR="00FD69AE" w:rsidRPr="00D946A6">
        <w:rPr>
          <w:szCs w:val="28"/>
          <w:lang w:val="uk-UA"/>
        </w:rPr>
        <w:br/>
      </w:r>
      <w:r w:rsidR="00FD5E10" w:rsidRPr="00D946A6">
        <w:rPr>
          <w:szCs w:val="28"/>
          <w:lang w:val="uk-UA"/>
        </w:rPr>
        <w:t>№ 1413-р</w:t>
      </w:r>
      <w:r w:rsidR="004264E3" w:rsidRPr="00D946A6">
        <w:rPr>
          <w:szCs w:val="28"/>
          <w:lang w:val="uk-UA"/>
        </w:rPr>
        <w:t xml:space="preserve">. </w:t>
      </w:r>
      <w:r w:rsidR="00A832E5" w:rsidRPr="00D946A6">
        <w:rPr>
          <w:szCs w:val="28"/>
          <w:lang w:val="uk-UA"/>
        </w:rPr>
        <w:t>Разом з тим</w:t>
      </w:r>
      <w:r w:rsidR="00FD69AE" w:rsidRPr="00D946A6">
        <w:rPr>
          <w:szCs w:val="28"/>
          <w:lang w:val="uk-UA"/>
        </w:rPr>
        <w:t>,</w:t>
      </w:r>
      <w:r w:rsidR="00A832E5" w:rsidRPr="00D946A6">
        <w:rPr>
          <w:szCs w:val="28"/>
          <w:lang w:val="uk-UA"/>
        </w:rPr>
        <w:t xml:space="preserve"> </w:t>
      </w:r>
      <w:r w:rsidR="004264E3" w:rsidRPr="00D946A6">
        <w:rPr>
          <w:szCs w:val="28"/>
          <w:lang w:val="uk-UA"/>
        </w:rPr>
        <w:t xml:space="preserve">звертаємо увагу, що </w:t>
      </w:r>
      <w:r w:rsidR="002A1EE5" w:rsidRPr="00D946A6">
        <w:rPr>
          <w:szCs w:val="28"/>
          <w:lang w:val="uk-UA"/>
        </w:rPr>
        <w:t xml:space="preserve">у вказаному пункті передбачено </w:t>
      </w:r>
      <w:r w:rsidR="003B0DE8" w:rsidRPr="00D946A6">
        <w:rPr>
          <w:szCs w:val="28"/>
          <w:lang w:val="uk-UA"/>
        </w:rPr>
        <w:t xml:space="preserve">розроблення, внесення на розгляд Кабінету Міністрів України та супроводження у Верховній Раді України проекту Закону України </w:t>
      </w:r>
      <w:r w:rsidR="00D41DC4" w:rsidRPr="00D946A6">
        <w:rPr>
          <w:szCs w:val="28"/>
          <w:lang w:val="uk-UA"/>
        </w:rPr>
        <w:br/>
      </w:r>
      <w:r w:rsidR="006C25A3" w:rsidRPr="00D946A6">
        <w:rPr>
          <w:szCs w:val="28"/>
          <w:lang w:val="uk-UA"/>
        </w:rPr>
        <w:t>«</w:t>
      </w:r>
      <w:r w:rsidR="003B0DE8" w:rsidRPr="00D946A6">
        <w:rPr>
          <w:szCs w:val="28"/>
          <w:lang w:val="uk-UA"/>
        </w:rPr>
        <w:t>Про внесення змін до деяких законів України щодо діяльності Гарантійного фонду виконання зобов’язань за с</w:t>
      </w:r>
      <w:r w:rsidR="006C25A3" w:rsidRPr="00D946A6">
        <w:rPr>
          <w:szCs w:val="28"/>
          <w:lang w:val="uk-UA"/>
        </w:rPr>
        <w:t>кладськими документами на зерно</w:t>
      </w:r>
      <w:r w:rsidR="003B0DE8" w:rsidRPr="00D946A6">
        <w:rPr>
          <w:szCs w:val="28"/>
          <w:lang w:val="uk-UA"/>
        </w:rPr>
        <w:t>» із завданням «</w:t>
      </w:r>
      <w:r w:rsidR="003B0DE8" w:rsidRPr="00D946A6">
        <w:rPr>
          <w:i/>
          <w:iCs/>
          <w:szCs w:val="28"/>
          <w:lang w:val="uk-UA"/>
        </w:rPr>
        <w:t>у</w:t>
      </w:r>
      <w:r w:rsidR="00FD5E10" w:rsidRPr="00D946A6">
        <w:rPr>
          <w:i/>
          <w:iCs/>
          <w:szCs w:val="28"/>
          <w:lang w:val="uk-UA"/>
        </w:rPr>
        <w:t>досконалення процедур управління</w:t>
      </w:r>
      <w:r w:rsidR="00FD5E10" w:rsidRPr="00D946A6">
        <w:rPr>
          <w:szCs w:val="28"/>
          <w:lang w:val="uk-UA"/>
        </w:rPr>
        <w:t xml:space="preserve"> Гарантійним фондом виконання зобов’язань за складськими документами на зерно, </w:t>
      </w:r>
      <w:r w:rsidR="00FD5E10" w:rsidRPr="00D946A6">
        <w:rPr>
          <w:i/>
          <w:iCs/>
          <w:szCs w:val="28"/>
          <w:lang w:val="uk-UA"/>
        </w:rPr>
        <w:t>зокрема встановлення добровільності участі зернових складів у цьому Фонді</w:t>
      </w:r>
      <w:r w:rsidR="003B0DE8" w:rsidRPr="00D946A6">
        <w:rPr>
          <w:szCs w:val="28"/>
          <w:lang w:val="uk-UA"/>
        </w:rPr>
        <w:t>»</w:t>
      </w:r>
      <w:r w:rsidR="002A1EE5" w:rsidRPr="00D946A6">
        <w:rPr>
          <w:szCs w:val="28"/>
          <w:lang w:val="uk-UA"/>
        </w:rPr>
        <w:t xml:space="preserve">, а не припинення діяльності Гарантійного </w:t>
      </w:r>
      <w:r w:rsidR="00FD69AE" w:rsidRPr="00D946A6">
        <w:rPr>
          <w:szCs w:val="28"/>
          <w:lang w:val="uk-UA"/>
        </w:rPr>
        <w:t>ф</w:t>
      </w:r>
      <w:r w:rsidR="002A1EE5" w:rsidRPr="00D946A6">
        <w:rPr>
          <w:szCs w:val="28"/>
          <w:lang w:val="uk-UA"/>
        </w:rPr>
        <w:t>онду</w:t>
      </w:r>
      <w:r w:rsidR="003B0DE8" w:rsidRPr="00D946A6">
        <w:rPr>
          <w:szCs w:val="28"/>
          <w:lang w:val="uk-UA"/>
        </w:rPr>
        <w:t>.</w:t>
      </w:r>
    </w:p>
    <w:p w:rsidR="00FD69AE" w:rsidRDefault="00FD69AE" w:rsidP="004B2844">
      <w:pPr>
        <w:spacing w:after="0" w:line="240" w:lineRule="auto"/>
        <w:ind w:firstLine="709"/>
        <w:jc w:val="both"/>
        <w:rPr>
          <w:szCs w:val="28"/>
          <w:lang w:val="uk-UA"/>
        </w:rPr>
      </w:pPr>
    </w:p>
    <w:p w:rsidR="00FD69AE" w:rsidRPr="008D54B7" w:rsidRDefault="00FD69AE" w:rsidP="004B2844">
      <w:pPr>
        <w:spacing w:after="0" w:line="240" w:lineRule="auto"/>
        <w:ind w:firstLine="709"/>
        <w:jc w:val="both"/>
        <w:rPr>
          <w:szCs w:val="28"/>
          <w:lang w:val="uk-UA"/>
        </w:rPr>
      </w:pPr>
    </w:p>
    <w:p w:rsidR="002A7A6C" w:rsidRPr="008D54B7" w:rsidRDefault="002A7A6C" w:rsidP="004B2844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  <w:r w:rsidRPr="008D54B7">
        <w:rPr>
          <w:szCs w:val="28"/>
          <w:lang w:val="uk-UA"/>
        </w:rPr>
        <w:t xml:space="preserve">Керівник Головного управління                                              С. </w:t>
      </w:r>
      <w:proofErr w:type="spellStart"/>
      <w:r w:rsidRPr="008D54B7">
        <w:rPr>
          <w:szCs w:val="28"/>
          <w:lang w:val="uk-UA"/>
        </w:rPr>
        <w:t>Тихонюк</w:t>
      </w:r>
      <w:proofErr w:type="spellEnd"/>
      <w:r w:rsidRPr="008D54B7">
        <w:rPr>
          <w:szCs w:val="28"/>
          <w:lang w:val="uk-UA"/>
        </w:rPr>
        <w:t xml:space="preserve"> </w:t>
      </w:r>
    </w:p>
    <w:p w:rsidR="002A7A6C" w:rsidRPr="008D54B7" w:rsidRDefault="002A7A6C" w:rsidP="004B2844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</w:p>
    <w:p w:rsidR="00F4339F" w:rsidRPr="00A832E5" w:rsidRDefault="00F4339F" w:rsidP="004B2844">
      <w:pPr>
        <w:spacing w:after="0" w:line="240" w:lineRule="auto"/>
        <w:ind w:firstLine="709"/>
        <w:contextualSpacing/>
        <w:jc w:val="both"/>
        <w:rPr>
          <w:lang w:val="uk-UA"/>
        </w:rPr>
      </w:pPr>
    </w:p>
    <w:p w:rsidR="004C1CC4" w:rsidRPr="00D41DC4" w:rsidRDefault="002A7A6C" w:rsidP="004B2844">
      <w:pPr>
        <w:spacing w:after="0" w:line="240" w:lineRule="auto"/>
        <w:ind w:firstLine="709"/>
        <w:contextualSpacing/>
        <w:jc w:val="both"/>
        <w:rPr>
          <w:sz w:val="20"/>
          <w:szCs w:val="20"/>
          <w:lang w:val="uk-UA"/>
        </w:rPr>
      </w:pPr>
      <w:proofErr w:type="spellStart"/>
      <w:r w:rsidRPr="00D41DC4">
        <w:rPr>
          <w:sz w:val="20"/>
          <w:szCs w:val="20"/>
          <w:lang w:val="uk-UA"/>
        </w:rPr>
        <w:t>Вик</w:t>
      </w:r>
      <w:proofErr w:type="spellEnd"/>
      <w:r w:rsidRPr="00D41DC4">
        <w:rPr>
          <w:sz w:val="20"/>
          <w:szCs w:val="20"/>
          <w:lang w:val="uk-UA"/>
        </w:rPr>
        <w:t>.:</w:t>
      </w:r>
      <w:r w:rsidR="006C25A3" w:rsidRPr="00D41DC4">
        <w:rPr>
          <w:sz w:val="20"/>
          <w:szCs w:val="20"/>
          <w:lang w:val="uk-UA"/>
        </w:rPr>
        <w:t xml:space="preserve"> </w:t>
      </w:r>
      <w:r w:rsidRPr="00D41DC4">
        <w:rPr>
          <w:sz w:val="20"/>
          <w:szCs w:val="20"/>
          <w:lang w:val="uk-UA"/>
        </w:rPr>
        <w:t xml:space="preserve">А. </w:t>
      </w:r>
      <w:proofErr w:type="spellStart"/>
      <w:r w:rsidRPr="00D41DC4">
        <w:rPr>
          <w:sz w:val="20"/>
          <w:szCs w:val="20"/>
          <w:lang w:val="uk-UA"/>
        </w:rPr>
        <w:t>Мусаєва</w:t>
      </w:r>
      <w:proofErr w:type="spellEnd"/>
      <w:r w:rsidR="006C25A3" w:rsidRPr="00D41DC4">
        <w:rPr>
          <w:sz w:val="20"/>
          <w:szCs w:val="20"/>
          <w:lang w:val="uk-UA"/>
        </w:rPr>
        <w:t xml:space="preserve">, </w:t>
      </w:r>
      <w:r w:rsidR="004C1CC4" w:rsidRPr="00D41DC4">
        <w:rPr>
          <w:sz w:val="20"/>
          <w:szCs w:val="20"/>
          <w:lang w:val="uk-UA"/>
        </w:rPr>
        <w:t xml:space="preserve">І. </w:t>
      </w:r>
      <w:proofErr w:type="spellStart"/>
      <w:r w:rsidR="004C1CC4" w:rsidRPr="00D41DC4">
        <w:rPr>
          <w:sz w:val="20"/>
          <w:szCs w:val="20"/>
          <w:lang w:val="uk-UA"/>
        </w:rPr>
        <w:t>Бондур</w:t>
      </w:r>
      <w:proofErr w:type="spellEnd"/>
    </w:p>
    <w:p w:rsidR="003D485C" w:rsidRPr="00A832E5" w:rsidRDefault="003D485C" w:rsidP="004B2844">
      <w:pPr>
        <w:spacing w:after="0" w:line="240" w:lineRule="auto"/>
        <w:ind w:firstLine="709"/>
        <w:contextualSpacing/>
        <w:jc w:val="both"/>
        <w:rPr>
          <w:szCs w:val="28"/>
          <w:lang w:val="uk-UA"/>
        </w:rPr>
      </w:pPr>
    </w:p>
    <w:sectPr w:rsidR="003D485C" w:rsidRPr="00A832E5" w:rsidSect="004B2844">
      <w:headerReference w:type="default" r:id="rId7"/>
      <w:headerReference w:type="first" r:id="rId8"/>
      <w:pgSz w:w="11906" w:h="16838"/>
      <w:pgMar w:top="1134" w:right="851" w:bottom="1134" w:left="1701" w:header="284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5C95" w:rsidRDefault="00F75C95" w:rsidP="00F40885">
      <w:pPr>
        <w:spacing w:after="0" w:line="240" w:lineRule="auto"/>
      </w:pPr>
      <w:r>
        <w:separator/>
      </w:r>
    </w:p>
  </w:endnote>
  <w:endnote w:type="continuationSeparator" w:id="0">
    <w:p w:rsidR="00F75C95" w:rsidRDefault="00F75C95" w:rsidP="00F408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5C95" w:rsidRDefault="00F75C95" w:rsidP="00F40885">
      <w:pPr>
        <w:spacing w:after="0" w:line="240" w:lineRule="auto"/>
      </w:pPr>
      <w:r>
        <w:separator/>
      </w:r>
    </w:p>
  </w:footnote>
  <w:footnote w:type="continuationSeparator" w:id="0">
    <w:p w:rsidR="00F75C95" w:rsidRDefault="00F75C95" w:rsidP="00F40885">
      <w:pPr>
        <w:spacing w:after="0" w:line="240" w:lineRule="auto"/>
      </w:pPr>
      <w:r>
        <w:continuationSeparator/>
      </w:r>
    </w:p>
  </w:footnote>
  <w:footnote w:id="1">
    <w:p w:rsidR="00302664" w:rsidRPr="00A832E5" w:rsidRDefault="00302664" w:rsidP="00A832E5">
      <w:pPr>
        <w:pStyle w:val="aa"/>
        <w:ind w:firstLine="708"/>
        <w:rPr>
          <w:lang w:val="uk-UA"/>
        </w:rPr>
      </w:pPr>
      <w:r>
        <w:rPr>
          <w:rStyle w:val="ac"/>
        </w:rPr>
        <w:footnoteRef/>
      </w:r>
      <w:r>
        <w:t xml:space="preserve"> </w:t>
      </w:r>
      <w:r>
        <w:rPr>
          <w:lang w:val="uk-UA"/>
        </w:rPr>
        <w:t xml:space="preserve">- </w:t>
      </w:r>
      <w:r w:rsidRPr="00A832E5">
        <w:rPr>
          <w:lang w:val="uk-UA"/>
        </w:rPr>
        <w:t xml:space="preserve">далі </w:t>
      </w:r>
      <w:r>
        <w:rPr>
          <w:lang w:val="uk-UA"/>
        </w:rPr>
        <w:t xml:space="preserve">у висновку </w:t>
      </w:r>
      <w:r w:rsidRPr="00A832E5">
        <w:rPr>
          <w:lang w:val="uk-UA"/>
        </w:rPr>
        <w:t>– Гарантійний фонд</w:t>
      </w:r>
      <w:r>
        <w:rPr>
          <w:lang w:val="uk-UA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2664" w:rsidRPr="00D41DC4" w:rsidRDefault="00D41DC4" w:rsidP="00F40885">
    <w:pPr>
      <w:pStyle w:val="a3"/>
      <w:jc w:val="right"/>
      <w:rPr>
        <w:sz w:val="24"/>
        <w:szCs w:val="24"/>
        <w:lang w:val="uk-UA"/>
      </w:rPr>
    </w:pPr>
    <w:r w:rsidRPr="00D946A6">
      <w:rPr>
        <w:sz w:val="24"/>
        <w:szCs w:val="24"/>
        <w:lang w:val="uk-UA"/>
      </w:rPr>
      <w:t>2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1DC4" w:rsidRPr="00D41DC4" w:rsidRDefault="00D41DC4" w:rsidP="00D41DC4">
    <w:pPr>
      <w:spacing w:after="0" w:line="240" w:lineRule="auto"/>
      <w:contextualSpacing/>
      <w:jc w:val="right"/>
      <w:rPr>
        <w:sz w:val="20"/>
        <w:szCs w:val="20"/>
        <w:lang w:val="uk-UA"/>
      </w:rPr>
    </w:pPr>
    <w:r w:rsidRPr="00D41DC4">
      <w:rPr>
        <w:sz w:val="20"/>
        <w:szCs w:val="20"/>
        <w:lang w:val="uk-UA"/>
      </w:rPr>
      <w:t>До реєстр. № 4592 від 14.01.2021</w:t>
    </w:r>
  </w:p>
  <w:p w:rsidR="00D41DC4" w:rsidRPr="00D41DC4" w:rsidRDefault="00D41DC4" w:rsidP="00D41DC4">
    <w:pPr>
      <w:tabs>
        <w:tab w:val="center" w:pos="4819"/>
        <w:tab w:val="right" w:pos="9639"/>
      </w:tabs>
      <w:spacing w:after="0" w:line="240" w:lineRule="auto"/>
      <w:jc w:val="right"/>
      <w:rPr>
        <w:sz w:val="24"/>
        <w:szCs w:val="24"/>
      </w:rPr>
    </w:pPr>
    <w:r w:rsidRPr="00D41DC4">
      <w:rPr>
        <w:sz w:val="20"/>
        <w:szCs w:val="20"/>
        <w:lang w:val="uk-UA"/>
      </w:rPr>
      <w:t>Кабінет Міністрів України</w:t>
    </w:r>
  </w:p>
  <w:p w:rsidR="00FD69AE" w:rsidRDefault="00FD69AE" w:rsidP="00D41DC4">
    <w:pPr>
      <w:pStyle w:val="a3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7DDC"/>
    <w:rsid w:val="00045EDA"/>
    <w:rsid w:val="000C4536"/>
    <w:rsid w:val="000C4D0E"/>
    <w:rsid w:val="0012338C"/>
    <w:rsid w:val="00125EA5"/>
    <w:rsid w:val="001315C5"/>
    <w:rsid w:val="001773E4"/>
    <w:rsid w:val="00197727"/>
    <w:rsid w:val="001C18C6"/>
    <w:rsid w:val="001E01CE"/>
    <w:rsid w:val="001F628E"/>
    <w:rsid w:val="00266B0B"/>
    <w:rsid w:val="00277A7D"/>
    <w:rsid w:val="002A1EE5"/>
    <w:rsid w:val="002A7A6C"/>
    <w:rsid w:val="002C7DD7"/>
    <w:rsid w:val="002F63BF"/>
    <w:rsid w:val="00302664"/>
    <w:rsid w:val="00370910"/>
    <w:rsid w:val="003A7808"/>
    <w:rsid w:val="003B0DE8"/>
    <w:rsid w:val="003B13CF"/>
    <w:rsid w:val="003C40BC"/>
    <w:rsid w:val="003D485C"/>
    <w:rsid w:val="004264E3"/>
    <w:rsid w:val="00463293"/>
    <w:rsid w:val="00474976"/>
    <w:rsid w:val="00477D37"/>
    <w:rsid w:val="00485B62"/>
    <w:rsid w:val="004963C1"/>
    <w:rsid w:val="004B2844"/>
    <w:rsid w:val="004C1CC4"/>
    <w:rsid w:val="004F1F92"/>
    <w:rsid w:val="00514D21"/>
    <w:rsid w:val="005204CF"/>
    <w:rsid w:val="00523E80"/>
    <w:rsid w:val="00565B68"/>
    <w:rsid w:val="006238CE"/>
    <w:rsid w:val="00631181"/>
    <w:rsid w:val="006332A9"/>
    <w:rsid w:val="006464C5"/>
    <w:rsid w:val="00662E03"/>
    <w:rsid w:val="00664950"/>
    <w:rsid w:val="00682859"/>
    <w:rsid w:val="006C25A3"/>
    <w:rsid w:val="00705A35"/>
    <w:rsid w:val="00754121"/>
    <w:rsid w:val="00785EE2"/>
    <w:rsid w:val="00786E0F"/>
    <w:rsid w:val="008170E0"/>
    <w:rsid w:val="00894ED3"/>
    <w:rsid w:val="008A05DB"/>
    <w:rsid w:val="008A6CAE"/>
    <w:rsid w:val="008D54B7"/>
    <w:rsid w:val="009541AC"/>
    <w:rsid w:val="00997DDC"/>
    <w:rsid w:val="009B0C36"/>
    <w:rsid w:val="009B1A7D"/>
    <w:rsid w:val="009F15BA"/>
    <w:rsid w:val="00A329B3"/>
    <w:rsid w:val="00A832E5"/>
    <w:rsid w:val="00AC6703"/>
    <w:rsid w:val="00B140F2"/>
    <w:rsid w:val="00B16EF8"/>
    <w:rsid w:val="00B724E3"/>
    <w:rsid w:val="00B96373"/>
    <w:rsid w:val="00C966DE"/>
    <w:rsid w:val="00D15DEB"/>
    <w:rsid w:val="00D251CD"/>
    <w:rsid w:val="00D41DC4"/>
    <w:rsid w:val="00D6462B"/>
    <w:rsid w:val="00D80DC0"/>
    <w:rsid w:val="00D87179"/>
    <w:rsid w:val="00D946A6"/>
    <w:rsid w:val="00D97F30"/>
    <w:rsid w:val="00DC74D1"/>
    <w:rsid w:val="00E17D9D"/>
    <w:rsid w:val="00E21713"/>
    <w:rsid w:val="00E2263D"/>
    <w:rsid w:val="00E52CAC"/>
    <w:rsid w:val="00E97095"/>
    <w:rsid w:val="00EA5D8D"/>
    <w:rsid w:val="00F40885"/>
    <w:rsid w:val="00F4339F"/>
    <w:rsid w:val="00F75C95"/>
    <w:rsid w:val="00F77A2D"/>
    <w:rsid w:val="00FA6952"/>
    <w:rsid w:val="00FB2076"/>
    <w:rsid w:val="00FB7F62"/>
    <w:rsid w:val="00FD5E10"/>
    <w:rsid w:val="00FD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4088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link w:val="a3"/>
    <w:uiPriority w:val="99"/>
    <w:rsid w:val="00F40885"/>
    <w:rPr>
      <w:lang w:val="ru-RU"/>
    </w:rPr>
  </w:style>
  <w:style w:type="paragraph" w:styleId="a5">
    <w:name w:val="footer"/>
    <w:basedOn w:val="a"/>
    <w:link w:val="a6"/>
    <w:uiPriority w:val="99"/>
    <w:unhideWhenUsed/>
    <w:rsid w:val="00F4088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link w:val="a5"/>
    <w:uiPriority w:val="99"/>
    <w:rsid w:val="00F40885"/>
    <w:rPr>
      <w:lang w:val="ru-RU"/>
    </w:rPr>
  </w:style>
  <w:style w:type="paragraph" w:customStyle="1" w:styleId="a7">
    <w:name w:val="Абзац списка"/>
    <w:basedOn w:val="a"/>
    <w:uiPriority w:val="34"/>
    <w:qFormat/>
    <w:rsid w:val="00F40885"/>
    <w:pPr>
      <w:ind w:left="720"/>
      <w:contextualSpacing/>
    </w:pPr>
  </w:style>
  <w:style w:type="character" w:customStyle="1" w:styleId="st42">
    <w:name w:val="st42"/>
    <w:uiPriority w:val="99"/>
    <w:rsid w:val="00565B68"/>
    <w:rPr>
      <w:rFonts w:ascii="Times New Roman" w:hAnsi="Times New Roman" w:cs="Times New Roman"/>
      <w:color w:val="000000"/>
    </w:rPr>
  </w:style>
  <w:style w:type="character" w:customStyle="1" w:styleId="st24">
    <w:name w:val="st24"/>
    <w:uiPriority w:val="99"/>
    <w:rsid w:val="00565B68"/>
    <w:rPr>
      <w:rFonts w:ascii="Times New Roman" w:hAnsi="Times New Roman" w:cs="Times New Roman"/>
      <w:b/>
      <w:bCs/>
      <w:color w:val="000000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9B0C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9B0C36"/>
    <w:rPr>
      <w:rFonts w:ascii="Segoe UI" w:hAnsi="Segoe UI" w:cs="Segoe UI"/>
      <w:sz w:val="18"/>
      <w:szCs w:val="18"/>
      <w:lang w:val="ru-RU"/>
    </w:rPr>
  </w:style>
  <w:style w:type="paragraph" w:styleId="aa">
    <w:name w:val="footnote text"/>
    <w:basedOn w:val="a"/>
    <w:link w:val="ab"/>
    <w:uiPriority w:val="99"/>
    <w:semiHidden/>
    <w:unhideWhenUsed/>
    <w:rsid w:val="00A832E5"/>
    <w:rPr>
      <w:sz w:val="20"/>
      <w:szCs w:val="20"/>
    </w:rPr>
  </w:style>
  <w:style w:type="character" w:customStyle="1" w:styleId="ab">
    <w:name w:val="Текст виноски Знак"/>
    <w:link w:val="aa"/>
    <w:uiPriority w:val="99"/>
    <w:semiHidden/>
    <w:rsid w:val="00A832E5"/>
    <w:rPr>
      <w:lang w:val="ru-RU" w:eastAsia="en-US"/>
    </w:rPr>
  </w:style>
  <w:style w:type="character" w:styleId="ac">
    <w:name w:val="footnote reference"/>
    <w:uiPriority w:val="99"/>
    <w:semiHidden/>
    <w:unhideWhenUsed/>
    <w:rsid w:val="00A832E5"/>
    <w:rPr>
      <w:vertAlign w:val="superscript"/>
    </w:rPr>
  </w:style>
  <w:style w:type="paragraph" w:styleId="ad">
    <w:name w:val="List Paragraph"/>
    <w:basedOn w:val="a"/>
    <w:uiPriority w:val="34"/>
    <w:qFormat/>
    <w:rsid w:val="004749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E5A4B-78CD-47C0-B267-C3E5D7AFDC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1877</Words>
  <Characters>1070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2021-02-11T19:23:00Z</dcterms:created>
  <dcterms:modified xsi:type="dcterms:W3CDTF">2021-02-12T06:04:00Z</dcterms:modified>
</cp:coreProperties>
</file>