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A19" w:rsidRDefault="00F01DDC">
      <w:pPr>
        <w:spacing w:after="0" w:line="240" w:lineRule="auto"/>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ПОРІВНЯЛЬНА ТАБЛИЦЯ</w:t>
      </w:r>
    </w:p>
    <w:p w:rsidR="00942A19" w:rsidRDefault="00942A19">
      <w:pPr>
        <w:spacing w:after="0" w:line="240" w:lineRule="auto"/>
        <w:jc w:val="center"/>
        <w:rPr>
          <w:rFonts w:ascii="Times New Roman" w:hAnsi="Times New Roman" w:cs="Times New Roman"/>
          <w:b/>
          <w:sz w:val="16"/>
          <w:szCs w:val="16"/>
        </w:rPr>
      </w:pPr>
    </w:p>
    <w:p w:rsidR="00942A19" w:rsidRDefault="00F01D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до проекту Закону України «Про внесення змін до Митного кодексу України </w:t>
      </w:r>
      <w:r>
        <w:rPr>
          <w:rFonts w:ascii="Times New Roman" w:hAnsi="Times New Roman"/>
          <w:b/>
          <w:sz w:val="28"/>
          <w:szCs w:val="28"/>
        </w:rPr>
        <w:t>щодо розмежування адміністративної та кримінальної відповідальності за переміщення та дії, спрямовані на переміщення товарів через митний кордон України з приховуванням від митного контролю та поза митним контролем</w:t>
      </w:r>
      <w:r>
        <w:rPr>
          <w:rFonts w:ascii="Times New Roman" w:hAnsi="Times New Roman" w:cs="Times New Roman"/>
          <w:b/>
          <w:sz w:val="28"/>
          <w:szCs w:val="28"/>
        </w:rPr>
        <w:t xml:space="preserve">» </w:t>
      </w:r>
    </w:p>
    <w:p w:rsidR="00942A19" w:rsidRDefault="00942A19">
      <w:pPr>
        <w:spacing w:after="0" w:line="240" w:lineRule="auto"/>
        <w:jc w:val="center"/>
        <w:rPr>
          <w:rFonts w:ascii="Times New Roman" w:hAnsi="Times New Roman" w:cs="Times New Roman"/>
          <w:b/>
          <w:sz w:val="28"/>
          <w:szCs w:val="28"/>
        </w:rPr>
      </w:pPr>
    </w:p>
    <w:tbl>
      <w:tblPr>
        <w:tblStyle w:val="a8"/>
        <w:tblW w:w="15021" w:type="dxa"/>
        <w:tblInd w:w="0" w:type="dxa"/>
        <w:tblLayout w:type="fixed"/>
        <w:tblCellMar>
          <w:left w:w="108" w:type="dxa"/>
          <w:right w:w="108" w:type="dxa"/>
        </w:tblCellMar>
        <w:tblLook w:val="04A0" w:firstRow="1" w:lastRow="0" w:firstColumn="1" w:lastColumn="0" w:noHBand="0" w:noVBand="1"/>
      </w:tblPr>
      <w:tblGrid>
        <w:gridCol w:w="7509"/>
        <w:gridCol w:w="7512"/>
      </w:tblGrid>
      <w:tr w:rsidR="00942A19">
        <w:trPr>
          <w:trHeight w:val="469"/>
        </w:trPr>
        <w:tc>
          <w:tcPr>
            <w:tcW w:w="7508" w:type="dxa"/>
            <w:tcBorders>
              <w:bottom w:val="single" w:sz="4" w:space="0" w:color="auto"/>
            </w:tcBorders>
          </w:tcPr>
          <w:p w:rsidR="00942A19" w:rsidRDefault="00F01D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Зміст положення акта законодавства</w:t>
            </w:r>
          </w:p>
          <w:p w:rsidR="00942A19" w:rsidRDefault="00942A19">
            <w:pPr>
              <w:spacing w:after="0" w:line="240" w:lineRule="auto"/>
              <w:jc w:val="center"/>
              <w:rPr>
                <w:rFonts w:ascii="Times New Roman" w:hAnsi="Times New Roman" w:cs="Times New Roman"/>
                <w:b/>
                <w:sz w:val="28"/>
                <w:szCs w:val="28"/>
              </w:rPr>
            </w:pPr>
          </w:p>
        </w:tc>
        <w:tc>
          <w:tcPr>
            <w:tcW w:w="7513" w:type="dxa"/>
          </w:tcPr>
          <w:p w:rsidR="00942A19" w:rsidRDefault="00F01D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Зміст відповідного положення проекту акта</w:t>
            </w:r>
          </w:p>
        </w:tc>
      </w:tr>
      <w:tr w:rsidR="00942A19">
        <w:trPr>
          <w:trHeight w:val="469"/>
        </w:trPr>
        <w:tc>
          <w:tcPr>
            <w:tcW w:w="15021" w:type="dxa"/>
            <w:gridSpan w:val="2"/>
            <w:tcBorders>
              <w:bottom w:val="single" w:sz="4" w:space="0" w:color="auto"/>
            </w:tcBorders>
          </w:tcPr>
          <w:p w:rsidR="00942A19" w:rsidRDefault="00F01D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Митний кодекс України</w:t>
            </w:r>
          </w:p>
        </w:tc>
      </w:tr>
      <w:tr w:rsidR="00942A19">
        <w:trPr>
          <w:trHeight w:val="469"/>
        </w:trPr>
        <w:tc>
          <w:tcPr>
            <w:tcW w:w="7510" w:type="dxa"/>
            <w:tcBorders>
              <w:bottom w:val="single" w:sz="4" w:space="0" w:color="auto"/>
            </w:tcBorders>
          </w:tcPr>
          <w:p w:rsidR="00942A19" w:rsidRDefault="00F01DDC">
            <w:pPr>
              <w:pStyle w:val="a7"/>
              <w:shd w:val="clear" w:color="auto" w:fill="FFFFFF"/>
              <w:spacing w:after="100"/>
              <w:ind w:firstLine="300"/>
              <w:jc w:val="both"/>
              <w:rPr>
                <w:rStyle w:val="rvts9"/>
                <w:rFonts w:ascii="Times New Roman" w:hAnsi="Times New Roman" w:cs="Times New Roman"/>
                <w:b/>
                <w:color w:val="000000"/>
                <w:sz w:val="28"/>
                <w:szCs w:val="28"/>
                <w:lang w:eastAsia="ru-RU"/>
              </w:rPr>
            </w:pPr>
            <w:r>
              <w:rPr>
                <w:rStyle w:val="rvts9"/>
                <w:rFonts w:ascii="Times New Roman" w:hAnsi="Times New Roman" w:cs="Times New Roman"/>
                <w:b/>
                <w:color w:val="000000"/>
                <w:sz w:val="28"/>
                <w:szCs w:val="28"/>
                <w:lang w:eastAsia="ru-RU"/>
              </w:rPr>
              <w:t>Стаття 482. Переміщення або дії, спрямовані на переміщення товарів, транспортних засобів комерційного призначення через митний кордон України поза митним контролем</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1" w:name="n4566"/>
            <w:bookmarkEnd w:id="1"/>
            <w:r>
              <w:rPr>
                <w:rStyle w:val="rvts9"/>
                <w:rFonts w:ascii="Times New Roman" w:hAnsi="Times New Roman" w:cs="Times New Roman"/>
                <w:bCs/>
                <w:color w:val="000000"/>
                <w:sz w:val="28"/>
                <w:szCs w:val="28"/>
                <w:lang w:eastAsia="ru-RU"/>
              </w:rPr>
              <w:t>1. Переміщення або дії, спрямовані на переміщення товарів, транспортних засобів комерційного призначення через митний кордон України поза митним контролем, тобто поза місцем розташування митного органу або поза робочим часом, установленим для нього, і без виконання митних формальностей, або з незаконним звільненням від митного контролю внаслідок зловживання службовим становищем посадовими особами митного органу –</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2" w:name="n4568"/>
            <w:bookmarkStart w:id="3" w:name="n4567"/>
            <w:bookmarkEnd w:id="2"/>
            <w:bookmarkEnd w:id="3"/>
            <w:r>
              <w:rPr>
                <w:rStyle w:val="rvts9"/>
                <w:rFonts w:ascii="Times New Roman" w:hAnsi="Times New Roman" w:cs="Times New Roman"/>
                <w:bCs/>
                <w:color w:val="000000"/>
                <w:sz w:val="28"/>
                <w:szCs w:val="28"/>
                <w:lang w:eastAsia="ru-RU"/>
              </w:rPr>
              <w:t xml:space="preserve">тягнуть за собою накладення штрафу в розмірі 100 відсотків вартості товарів, транспортних засобів - безпосередніх предметів порушення митних правил з конфіскацією цих товарів, транспортних засобів і транспортних засобів, що використовувалися для переміщення товарів - безпосередніх предметів порушення </w:t>
            </w:r>
            <w:r>
              <w:rPr>
                <w:rStyle w:val="rvts9"/>
                <w:rFonts w:ascii="Times New Roman" w:hAnsi="Times New Roman" w:cs="Times New Roman"/>
                <w:bCs/>
                <w:color w:val="000000"/>
                <w:sz w:val="28"/>
                <w:szCs w:val="28"/>
                <w:lang w:eastAsia="ru-RU"/>
              </w:rPr>
              <w:lastRenderedPageBreak/>
              <w:t>митних правил через митний кордон України поза митним контролем.</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4" w:name="n4569"/>
            <w:bookmarkStart w:id="5" w:name="n3804"/>
            <w:bookmarkEnd w:id="4"/>
            <w:bookmarkEnd w:id="5"/>
            <w:r>
              <w:rPr>
                <w:rStyle w:val="rvts9"/>
                <w:rFonts w:ascii="Times New Roman" w:hAnsi="Times New Roman" w:cs="Times New Roman"/>
                <w:bCs/>
                <w:color w:val="000000"/>
                <w:sz w:val="28"/>
                <w:szCs w:val="28"/>
                <w:lang w:eastAsia="ru-RU"/>
              </w:rPr>
              <w:t>2. Дії, передбачені частиною першою цієї статті, вчинені особою, яка протягом року притягалася до відповідальності за вчинення правопорушення, передбаченого цією статтею або статтею 483 цього Кодексу, -</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6" w:name="n4570"/>
            <w:bookmarkEnd w:id="6"/>
            <w:r>
              <w:rPr>
                <w:rStyle w:val="rvts9"/>
                <w:rFonts w:ascii="Times New Roman" w:hAnsi="Times New Roman" w:cs="Times New Roman"/>
                <w:bCs/>
                <w:color w:val="000000"/>
                <w:sz w:val="28"/>
                <w:szCs w:val="28"/>
                <w:lang w:eastAsia="ru-RU"/>
              </w:rPr>
              <w:t>тягнуть за собою накладення штрафу в розмірі 200 відсотків вартості товарів, транспортних засобів - безпосередніх предметів порушення митних правил з конфіскацією цих товарів, транспортних засобів і транспортних засобів, що використовувалися для переміщення товарів - безпосередніх предметів порушення митних правил через митний кордон України поза митним контролем.</w:t>
            </w:r>
          </w:p>
          <w:p w:rsidR="00942A19" w:rsidRDefault="00942A19">
            <w:pPr>
              <w:spacing w:after="0" w:line="240" w:lineRule="auto"/>
              <w:jc w:val="center"/>
              <w:rPr>
                <w:rFonts w:ascii="Times New Roman" w:hAnsi="Times New Roman" w:cs="Times New Roman"/>
                <w:b/>
                <w:sz w:val="28"/>
                <w:szCs w:val="28"/>
              </w:rPr>
            </w:pPr>
          </w:p>
        </w:tc>
        <w:tc>
          <w:tcPr>
            <w:tcW w:w="7511" w:type="dxa"/>
            <w:tcBorders>
              <w:bottom w:val="single" w:sz="4" w:space="0" w:color="auto"/>
            </w:tcBorders>
          </w:tcPr>
          <w:p w:rsidR="00942A19" w:rsidRDefault="00F01DDC">
            <w:pPr>
              <w:pStyle w:val="a7"/>
              <w:shd w:val="clear" w:color="auto" w:fill="FFFFFF"/>
              <w:spacing w:after="100"/>
              <w:ind w:firstLine="300"/>
              <w:jc w:val="both"/>
              <w:rPr>
                <w:rStyle w:val="rvts9"/>
                <w:rFonts w:ascii="Times New Roman" w:hAnsi="Times New Roman" w:cs="Times New Roman"/>
                <w:b/>
                <w:color w:val="000000"/>
                <w:sz w:val="28"/>
                <w:szCs w:val="28"/>
                <w:lang w:eastAsia="ru-RU"/>
              </w:rPr>
            </w:pPr>
            <w:r>
              <w:rPr>
                <w:rStyle w:val="rvts9"/>
                <w:rFonts w:ascii="Times New Roman" w:hAnsi="Times New Roman" w:cs="Times New Roman"/>
                <w:b/>
                <w:color w:val="000000"/>
                <w:sz w:val="28"/>
                <w:szCs w:val="28"/>
                <w:lang w:eastAsia="ru-RU"/>
              </w:rPr>
              <w:lastRenderedPageBreak/>
              <w:t>Стаття 482. Переміщення або дії, спрямовані на переміщення товарів, транспортних засобів комерційного призначення через митний кордон України поза митним контролем</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r>
              <w:rPr>
                <w:rStyle w:val="rvts9"/>
                <w:rFonts w:ascii="Times New Roman" w:hAnsi="Times New Roman" w:cs="Times New Roman"/>
                <w:bCs/>
                <w:color w:val="000000"/>
                <w:sz w:val="28"/>
                <w:szCs w:val="28"/>
                <w:lang w:eastAsia="ru-RU"/>
              </w:rPr>
              <w:t>1. Переміщення або дії, спрямовані на переміщення товарів, транспортних засобів комерційного призначення через митний кордон України поза митним контролем, тобто поза місцем розташування митного органу або поза робочим часом, установленим для нього, і без виконання митних формальностей, або з незаконним звільненням від митного контролю внаслідок зловживання службовим становищем посадовими особами митного органу,</w:t>
            </w:r>
            <w:r>
              <w:rPr>
                <w:rStyle w:val="rvts9"/>
                <w:rFonts w:ascii="Times New Roman" w:hAnsi="Times New Roman" w:cs="Times New Roman"/>
                <w:b/>
                <w:color w:val="000000"/>
                <w:sz w:val="28"/>
                <w:szCs w:val="28"/>
                <w:lang w:eastAsia="ru-RU"/>
              </w:rPr>
              <w:t xml:space="preserve"> якщо </w:t>
            </w:r>
            <w:r w:rsidRPr="00825428">
              <w:rPr>
                <w:rStyle w:val="rvts9"/>
                <w:rFonts w:ascii="Times New Roman" w:hAnsi="Times New Roman" w:cs="Times New Roman"/>
                <w:b/>
                <w:color w:val="000000"/>
                <w:sz w:val="28"/>
                <w:szCs w:val="28"/>
                <w:lang w:val="ru-RU" w:eastAsia="zh-CN"/>
              </w:rPr>
              <w:t xml:space="preserve">вартість </w:t>
            </w:r>
            <w:r>
              <w:rPr>
                <w:rStyle w:val="rvts9"/>
                <w:rFonts w:ascii="Times New Roman" w:hAnsi="Times New Roman" w:cs="Times New Roman"/>
                <w:b/>
                <w:color w:val="000000"/>
                <w:sz w:val="28"/>
                <w:szCs w:val="28"/>
                <w:lang w:eastAsia="zh-CN"/>
              </w:rPr>
              <w:t xml:space="preserve">таких товарів, </w:t>
            </w:r>
            <w:r>
              <w:rPr>
                <w:rStyle w:val="rvts9"/>
                <w:rFonts w:ascii="Times New Roman" w:hAnsi="Times New Roman" w:cs="Times New Roman"/>
                <w:b/>
                <w:color w:val="000000"/>
                <w:sz w:val="28"/>
                <w:szCs w:val="28"/>
                <w:lang w:eastAsia="ru-RU"/>
              </w:rPr>
              <w:t>транспортних засобів комерційного призначення складає до</w:t>
            </w:r>
            <w:r w:rsidRPr="00825428">
              <w:rPr>
                <w:rStyle w:val="rvts9"/>
                <w:rFonts w:ascii="Times New Roman" w:hAnsi="Times New Roman" w:cs="Times New Roman"/>
                <w:b/>
                <w:color w:val="000000"/>
                <w:sz w:val="28"/>
                <w:szCs w:val="28"/>
                <w:lang w:val="ru-RU" w:eastAsia="zh-CN"/>
              </w:rPr>
              <w:t xml:space="preserve"> </w:t>
            </w:r>
            <w:r>
              <w:rPr>
                <w:rStyle w:val="rvts9"/>
                <w:rFonts w:ascii="Times New Roman" w:hAnsi="Times New Roman" w:cs="Times New Roman"/>
                <w:b/>
                <w:color w:val="000000"/>
                <w:sz w:val="28"/>
                <w:szCs w:val="28"/>
                <w:lang w:eastAsia="zh-CN"/>
              </w:rPr>
              <w:t>дев</w:t>
            </w:r>
            <w:r w:rsidRPr="00825428">
              <w:rPr>
                <w:rStyle w:val="rvts9"/>
                <w:rFonts w:ascii="Times New Roman" w:hAnsi="Times New Roman" w:cs="Times New Roman"/>
                <w:b/>
                <w:color w:val="000000"/>
                <w:sz w:val="28"/>
                <w:szCs w:val="28"/>
                <w:lang w:val="ru-RU" w:eastAsia="zh-CN"/>
              </w:rPr>
              <w:t>’</w:t>
            </w:r>
            <w:r>
              <w:rPr>
                <w:rStyle w:val="rvts9"/>
                <w:rFonts w:ascii="Times New Roman" w:hAnsi="Times New Roman" w:cs="Times New Roman"/>
                <w:b/>
                <w:color w:val="000000"/>
                <w:sz w:val="28"/>
                <w:szCs w:val="28"/>
                <w:lang w:eastAsia="zh-CN"/>
              </w:rPr>
              <w:t xml:space="preserve">ятисот </w:t>
            </w:r>
            <w:r w:rsidRPr="00825428">
              <w:rPr>
                <w:rStyle w:val="rvts9"/>
                <w:rFonts w:ascii="Times New Roman" w:hAnsi="Times New Roman" w:cs="Times New Roman"/>
                <w:b/>
                <w:color w:val="000000"/>
                <w:sz w:val="28"/>
                <w:szCs w:val="28"/>
                <w:lang w:val="ru-RU" w:eastAsia="zh-CN"/>
              </w:rPr>
              <w:t>неоподатковувани</w:t>
            </w:r>
            <w:r>
              <w:rPr>
                <w:rStyle w:val="rvts9"/>
                <w:rFonts w:ascii="Times New Roman" w:hAnsi="Times New Roman" w:cs="Times New Roman"/>
                <w:b/>
                <w:color w:val="000000"/>
                <w:sz w:val="28"/>
                <w:szCs w:val="28"/>
                <w:lang w:eastAsia="zh-CN"/>
              </w:rPr>
              <w:t>х</w:t>
            </w:r>
            <w:r w:rsidRPr="00825428">
              <w:rPr>
                <w:rStyle w:val="rvts9"/>
                <w:rFonts w:ascii="Times New Roman" w:hAnsi="Times New Roman" w:cs="Times New Roman"/>
                <w:b/>
                <w:color w:val="000000"/>
                <w:sz w:val="28"/>
                <w:szCs w:val="28"/>
                <w:lang w:val="ru-RU" w:eastAsia="zh-CN"/>
              </w:rPr>
              <w:t xml:space="preserve"> мінімум</w:t>
            </w:r>
            <w:r>
              <w:rPr>
                <w:rStyle w:val="rvts9"/>
                <w:rFonts w:ascii="Times New Roman" w:hAnsi="Times New Roman" w:cs="Times New Roman"/>
                <w:b/>
                <w:color w:val="000000"/>
                <w:sz w:val="28"/>
                <w:szCs w:val="28"/>
                <w:lang w:eastAsia="zh-CN"/>
              </w:rPr>
              <w:t>ів</w:t>
            </w:r>
            <w:r w:rsidRPr="00825428">
              <w:rPr>
                <w:rStyle w:val="rvts9"/>
                <w:rFonts w:ascii="Times New Roman" w:hAnsi="Times New Roman" w:cs="Times New Roman"/>
                <w:b/>
                <w:color w:val="000000"/>
                <w:sz w:val="28"/>
                <w:szCs w:val="28"/>
                <w:lang w:val="ru-RU" w:eastAsia="zh-CN"/>
              </w:rPr>
              <w:t xml:space="preserve"> доходів громадян</w:t>
            </w:r>
            <w:r>
              <w:rPr>
                <w:rStyle w:val="rvts9"/>
                <w:rFonts w:ascii="Times New Roman" w:hAnsi="Times New Roman" w:cs="Times New Roman"/>
                <w:bCs/>
                <w:color w:val="000000"/>
                <w:sz w:val="28"/>
                <w:szCs w:val="28"/>
                <w:lang w:eastAsia="ru-RU"/>
              </w:rPr>
              <w:t>, –</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r>
              <w:rPr>
                <w:rStyle w:val="rvts9"/>
                <w:rFonts w:ascii="Times New Roman" w:hAnsi="Times New Roman" w:cs="Times New Roman"/>
                <w:bCs/>
                <w:color w:val="000000"/>
                <w:sz w:val="28"/>
                <w:szCs w:val="28"/>
                <w:lang w:eastAsia="ru-RU"/>
              </w:rPr>
              <w:t xml:space="preserve">тягнуть за собою накладення штрафу в розмірі 100 відсотків вартості товарів, транспортних засобів - безпосередніх предметів порушення митних правил з </w:t>
            </w:r>
            <w:r>
              <w:rPr>
                <w:rStyle w:val="rvts9"/>
                <w:rFonts w:ascii="Times New Roman" w:hAnsi="Times New Roman" w:cs="Times New Roman"/>
                <w:bCs/>
                <w:color w:val="000000"/>
                <w:sz w:val="28"/>
                <w:szCs w:val="28"/>
                <w:lang w:eastAsia="ru-RU"/>
              </w:rPr>
              <w:lastRenderedPageBreak/>
              <w:t>конфіскацією цих товарів, транспортних засобів і транспортних засобів, що використовувалися для переміщення товарів - безпосередніх предметів порушення митних правил через митний кордон України поза митним контролем.</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r>
              <w:rPr>
                <w:rStyle w:val="rvts9"/>
                <w:rFonts w:ascii="Times New Roman" w:hAnsi="Times New Roman" w:cs="Times New Roman"/>
                <w:bCs/>
                <w:color w:val="000000"/>
                <w:sz w:val="28"/>
                <w:szCs w:val="28"/>
                <w:lang w:eastAsia="ru-RU"/>
              </w:rPr>
              <w:t>2. Дії, передбачені частиною першою цієї статті, вчинені особою, яка протягом року притягалася до відповідальності за вчинення правопорушення, передбаченого цією статтею або статтею 483 цього Кодексу, -</w:t>
            </w:r>
          </w:p>
          <w:p w:rsidR="00942A19" w:rsidRDefault="00F01DDC">
            <w:pPr>
              <w:pStyle w:val="a7"/>
              <w:shd w:val="clear" w:color="auto" w:fill="FFFFFF"/>
              <w:spacing w:after="100"/>
              <w:ind w:firstLine="300"/>
              <w:jc w:val="both"/>
              <w:rPr>
                <w:rFonts w:ascii="Times New Roman" w:hAnsi="Times New Roman" w:cs="Times New Roman"/>
                <w:b/>
                <w:sz w:val="28"/>
                <w:szCs w:val="28"/>
              </w:rPr>
            </w:pPr>
            <w:r>
              <w:rPr>
                <w:rStyle w:val="rvts9"/>
                <w:rFonts w:ascii="Times New Roman" w:hAnsi="Times New Roman" w:cs="Times New Roman"/>
                <w:bCs/>
                <w:color w:val="000000"/>
                <w:sz w:val="28"/>
                <w:szCs w:val="28"/>
                <w:lang w:eastAsia="ru-RU"/>
              </w:rPr>
              <w:t>тягнуть за собою накладення штрафу в розмірі 200 відсотків вартості товарів, транспортних засобів - безпосередніх предметів порушення митних правил з конфіскацією цих товарів, транспортних засобів і транспортних засобів, що використовувалися для переміщення товарів - безпосередніх предметів порушення митних правил через митний кордон України поза митним контролем.</w:t>
            </w:r>
          </w:p>
        </w:tc>
      </w:tr>
      <w:tr w:rsidR="00942A19">
        <w:trPr>
          <w:trHeight w:val="469"/>
        </w:trPr>
        <w:tc>
          <w:tcPr>
            <w:tcW w:w="7510" w:type="dxa"/>
            <w:tcBorders>
              <w:bottom w:val="single" w:sz="4" w:space="0" w:color="auto"/>
            </w:tcBorders>
          </w:tcPr>
          <w:p w:rsidR="00942A19" w:rsidRDefault="00F01DDC">
            <w:pPr>
              <w:pStyle w:val="a7"/>
              <w:shd w:val="clear" w:color="auto" w:fill="FFFFFF"/>
              <w:spacing w:after="100"/>
              <w:ind w:firstLine="300"/>
              <w:jc w:val="both"/>
              <w:rPr>
                <w:rStyle w:val="rvts9"/>
                <w:rFonts w:ascii="Times New Roman" w:hAnsi="Times New Roman" w:cs="Times New Roman"/>
                <w:b/>
                <w:color w:val="000000"/>
                <w:sz w:val="28"/>
                <w:szCs w:val="28"/>
                <w:lang w:eastAsia="ru-RU"/>
              </w:rPr>
            </w:pPr>
            <w:r>
              <w:rPr>
                <w:rStyle w:val="rvts9"/>
                <w:rFonts w:ascii="Times New Roman" w:hAnsi="Times New Roman" w:cs="Times New Roman"/>
                <w:b/>
                <w:color w:val="000000"/>
                <w:sz w:val="28"/>
                <w:szCs w:val="28"/>
                <w:lang w:eastAsia="ru-RU"/>
              </w:rPr>
              <w:lastRenderedPageBreak/>
              <w:t>Стаття 483. Переміщення або дії, спрямовані на переміщення товарів через митний кордон України з приховуванням від митного контролю</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7" w:name="n4572"/>
            <w:bookmarkEnd w:id="7"/>
            <w:r>
              <w:rPr>
                <w:rStyle w:val="rvts9"/>
                <w:rFonts w:ascii="Times New Roman" w:hAnsi="Times New Roman" w:cs="Times New Roman"/>
                <w:bCs/>
                <w:color w:val="000000"/>
                <w:sz w:val="28"/>
                <w:szCs w:val="28"/>
                <w:lang w:eastAsia="ru-RU"/>
              </w:rPr>
              <w:t xml:space="preserve">1. Переміщення або дії, спрямовані на переміщення товарів через митний кордон України з приховуванням від митного контролю, тобто з використанням спеціально виготовлених сховищ (тайників) та інших засобів або </w:t>
            </w:r>
            <w:r>
              <w:rPr>
                <w:rStyle w:val="rvts9"/>
                <w:rFonts w:ascii="Times New Roman" w:hAnsi="Times New Roman" w:cs="Times New Roman"/>
                <w:bCs/>
                <w:color w:val="000000"/>
                <w:sz w:val="28"/>
                <w:szCs w:val="28"/>
                <w:lang w:eastAsia="ru-RU"/>
              </w:rPr>
              <w:lastRenderedPageBreak/>
              <w:t>способів, що утруднюють виявлення таких товарів, або шляхом надання одним товарам вигляду інших, або з поданням митному органу як підстави для переміщення товарів підроблених документів чи документів, одержаних незаконним шляхом, або таких, що містять неправдиві відомості щодо найменування товарів, їх ваги (з урахуванням допустимих втрат за належних умов зберігання і транспортування) або кількості, країни походження, відправника та/або одержувача, кількості вантажних місць, їх маркування та номерів, неправдиві відомості, необхідні для визначення коду товару згідно з </w:t>
            </w:r>
            <w:hyperlink r:id="rId10" w:tgtFrame="https://zakon.rada.gov.ua/laws/show/_blank" w:history="1">
              <w:r>
                <w:rPr>
                  <w:rStyle w:val="rvts9"/>
                  <w:rFonts w:ascii="Times New Roman" w:hAnsi="Times New Roman" w:cs="Times New Roman"/>
                  <w:bCs/>
                  <w:color w:val="000000"/>
                  <w:sz w:val="28"/>
                  <w:szCs w:val="28"/>
                  <w:lang w:eastAsia="ru-RU"/>
                </w:rPr>
                <w:t>УКТ ЗЕД</w:t>
              </w:r>
            </w:hyperlink>
            <w:r>
              <w:rPr>
                <w:rStyle w:val="rvts9"/>
                <w:rFonts w:ascii="Times New Roman" w:hAnsi="Times New Roman" w:cs="Times New Roman"/>
                <w:bCs/>
                <w:color w:val="000000"/>
                <w:sz w:val="28"/>
                <w:szCs w:val="28"/>
                <w:lang w:eastAsia="ru-RU"/>
              </w:rPr>
              <w:t> та його митної вартості, -</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8" w:name="n4573"/>
            <w:bookmarkStart w:id="9" w:name="n3808"/>
            <w:bookmarkEnd w:id="8"/>
            <w:bookmarkEnd w:id="9"/>
            <w:r>
              <w:rPr>
                <w:rStyle w:val="rvts9"/>
                <w:rFonts w:ascii="Times New Roman" w:hAnsi="Times New Roman" w:cs="Times New Roman"/>
                <w:bCs/>
                <w:color w:val="000000"/>
                <w:sz w:val="28"/>
                <w:szCs w:val="28"/>
                <w:lang w:eastAsia="ru-RU"/>
              </w:rPr>
              <w:t>тягнуть за собою накладення штрафу в розмірі 100 відсотків вартості товарів - безпосередніх предметів порушення митних правил з конфіскацією цих товарів, а також товарів, транспортних засобів із спеціально виготовленими сховищами (тайниками), що використовувалися для переміщення товарів - безпосередніх предметів порушення митних правил через митний кордон України.</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10" w:name="n3809"/>
            <w:bookmarkEnd w:id="10"/>
            <w:r>
              <w:rPr>
                <w:rStyle w:val="rvts9"/>
                <w:rFonts w:ascii="Times New Roman" w:hAnsi="Times New Roman" w:cs="Times New Roman"/>
                <w:bCs/>
                <w:color w:val="000000"/>
                <w:sz w:val="28"/>
                <w:szCs w:val="28"/>
                <w:lang w:eastAsia="ru-RU"/>
              </w:rPr>
              <w:t>2. Дії, передбачені частиною першою цієї статті, вчинені особою, яка протягом року притягалася до відповідальності за вчинення правопорушення, передбаченого цією статтею або </w:t>
            </w:r>
            <w:hyperlink r:id="rId11" w:anchor="n3801" w:history="1">
              <w:r>
                <w:rPr>
                  <w:rStyle w:val="rvts9"/>
                  <w:rFonts w:ascii="Times New Roman" w:hAnsi="Times New Roman" w:cs="Times New Roman"/>
                  <w:bCs/>
                  <w:color w:val="000000"/>
                  <w:sz w:val="28"/>
                  <w:szCs w:val="28"/>
                  <w:lang w:eastAsia="ru-RU"/>
                </w:rPr>
                <w:t>статтею 482</w:t>
              </w:r>
            </w:hyperlink>
            <w:r>
              <w:rPr>
                <w:rStyle w:val="rvts9"/>
                <w:rFonts w:ascii="Times New Roman" w:hAnsi="Times New Roman" w:cs="Times New Roman"/>
                <w:bCs/>
                <w:color w:val="000000"/>
                <w:sz w:val="28"/>
                <w:szCs w:val="28"/>
                <w:lang w:eastAsia="ru-RU"/>
              </w:rPr>
              <w:t> цього Кодексу, -</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bookmarkStart w:id="11" w:name="n3810"/>
            <w:bookmarkEnd w:id="11"/>
            <w:r>
              <w:rPr>
                <w:rStyle w:val="rvts9"/>
                <w:rFonts w:ascii="Times New Roman" w:hAnsi="Times New Roman" w:cs="Times New Roman"/>
                <w:bCs/>
                <w:color w:val="000000"/>
                <w:sz w:val="28"/>
                <w:szCs w:val="28"/>
                <w:lang w:eastAsia="ru-RU"/>
              </w:rPr>
              <w:lastRenderedPageBreak/>
              <w:t>тягнуть за собою накладення штрафу в розмірі 200 відсотків вартості товарів - безпосередніх предметів порушення митних правил з конфіскацією цих товарів, а також товарів, транспортних засобів із спеціально виготовленими сховищами (тайниками), що використовувалися для переміщення товарів - безпосередніх предметів порушення митних правил через митний кордон України.</w:t>
            </w:r>
          </w:p>
          <w:p w:rsidR="00942A19" w:rsidRDefault="00942A19">
            <w:pPr>
              <w:spacing w:after="0" w:line="240" w:lineRule="auto"/>
              <w:jc w:val="center"/>
              <w:rPr>
                <w:rFonts w:ascii="Times New Roman" w:hAnsi="Times New Roman" w:cs="Times New Roman"/>
                <w:b/>
                <w:sz w:val="28"/>
                <w:szCs w:val="28"/>
              </w:rPr>
            </w:pPr>
          </w:p>
        </w:tc>
        <w:tc>
          <w:tcPr>
            <w:tcW w:w="7511" w:type="dxa"/>
            <w:tcBorders>
              <w:bottom w:val="single" w:sz="4" w:space="0" w:color="auto"/>
            </w:tcBorders>
          </w:tcPr>
          <w:p w:rsidR="00942A19" w:rsidRDefault="00F01DDC">
            <w:pPr>
              <w:pStyle w:val="a7"/>
              <w:shd w:val="clear" w:color="auto" w:fill="FFFFFF"/>
              <w:spacing w:after="100"/>
              <w:ind w:firstLine="300"/>
              <w:jc w:val="both"/>
              <w:rPr>
                <w:rStyle w:val="rvts9"/>
                <w:rFonts w:ascii="Times New Roman" w:hAnsi="Times New Roman" w:cs="Times New Roman"/>
                <w:b/>
                <w:color w:val="000000"/>
                <w:sz w:val="28"/>
                <w:szCs w:val="28"/>
                <w:lang w:eastAsia="ru-RU"/>
              </w:rPr>
            </w:pPr>
            <w:r>
              <w:rPr>
                <w:rStyle w:val="rvts9"/>
                <w:rFonts w:ascii="Times New Roman" w:hAnsi="Times New Roman" w:cs="Times New Roman"/>
                <w:b/>
                <w:color w:val="000000"/>
                <w:sz w:val="28"/>
                <w:szCs w:val="28"/>
                <w:lang w:eastAsia="ru-RU"/>
              </w:rPr>
              <w:lastRenderedPageBreak/>
              <w:t>Стаття 483. Переміщення або дії, спрямовані на переміщення товарів через митний кордон України з приховуванням від митного контролю</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r>
              <w:rPr>
                <w:rStyle w:val="rvts9"/>
                <w:rFonts w:ascii="Times New Roman" w:hAnsi="Times New Roman" w:cs="Times New Roman"/>
                <w:bCs/>
                <w:color w:val="000000"/>
                <w:sz w:val="28"/>
                <w:szCs w:val="28"/>
                <w:lang w:eastAsia="ru-RU"/>
              </w:rPr>
              <w:t xml:space="preserve">1. Переміщення або дії, спрямовані на переміщення товарів через митний кордон України з приховуванням від митного контролю, тобто з використанням спеціально виготовлених сховищ (тайників) та інших засобів або </w:t>
            </w:r>
            <w:r>
              <w:rPr>
                <w:rStyle w:val="rvts9"/>
                <w:rFonts w:ascii="Times New Roman" w:hAnsi="Times New Roman" w:cs="Times New Roman"/>
                <w:bCs/>
                <w:color w:val="000000"/>
                <w:sz w:val="28"/>
                <w:szCs w:val="28"/>
                <w:lang w:eastAsia="ru-RU"/>
              </w:rPr>
              <w:lastRenderedPageBreak/>
              <w:t>способів, що утруднюють виявлення таких товарів, або шляхом надання одним товарам вигляду інших, або з поданням митному органу як підстави для переміщення товарів підроблених документів чи документів, одержаних незаконним шляхом, або таких, що містять неправдиві відомості щодо найменування товарів, їх ваги (з урахуванням допустимих втрат за належних умов зберігання і транспортування) або кількості, країни походження, відправника та/або одержувача, кількості вантажних місць, їх маркування та номерів, неправдиві відомості, необхідні для визначення коду товару згідно з </w:t>
            </w:r>
            <w:hyperlink r:id="rId12" w:tgtFrame="https://zakon.rada.gov.ua/laws/show/_blank" w:history="1">
              <w:r>
                <w:rPr>
                  <w:rStyle w:val="rvts9"/>
                  <w:rFonts w:ascii="Times New Roman" w:hAnsi="Times New Roman" w:cs="Times New Roman"/>
                  <w:bCs/>
                  <w:color w:val="000000"/>
                  <w:sz w:val="28"/>
                  <w:szCs w:val="28"/>
                  <w:lang w:eastAsia="ru-RU"/>
                </w:rPr>
                <w:t>УКТ ЗЕД</w:t>
              </w:r>
            </w:hyperlink>
            <w:r>
              <w:rPr>
                <w:rStyle w:val="rvts9"/>
                <w:rFonts w:ascii="Times New Roman" w:hAnsi="Times New Roman" w:cs="Times New Roman"/>
                <w:bCs/>
                <w:color w:val="000000"/>
                <w:sz w:val="28"/>
                <w:szCs w:val="28"/>
                <w:lang w:eastAsia="ru-RU"/>
              </w:rPr>
              <w:t xml:space="preserve"> та його митної вартості, </w:t>
            </w:r>
            <w:r>
              <w:rPr>
                <w:rStyle w:val="rvts9"/>
                <w:rFonts w:ascii="Times New Roman" w:hAnsi="Times New Roman" w:cs="Times New Roman"/>
                <w:b/>
                <w:color w:val="000000"/>
                <w:sz w:val="28"/>
                <w:szCs w:val="28"/>
                <w:lang w:eastAsia="ru-RU"/>
              </w:rPr>
              <w:t xml:space="preserve">якщо </w:t>
            </w:r>
            <w:r w:rsidRPr="00825428">
              <w:rPr>
                <w:rStyle w:val="rvts9"/>
                <w:rFonts w:ascii="Times New Roman" w:hAnsi="Times New Roman" w:cs="Times New Roman"/>
                <w:b/>
                <w:color w:val="000000"/>
                <w:sz w:val="28"/>
                <w:szCs w:val="28"/>
                <w:lang w:eastAsia="zh-CN"/>
              </w:rPr>
              <w:t xml:space="preserve">вартість </w:t>
            </w:r>
            <w:r>
              <w:rPr>
                <w:rStyle w:val="rvts9"/>
                <w:rFonts w:ascii="Times New Roman" w:hAnsi="Times New Roman" w:cs="Times New Roman"/>
                <w:b/>
                <w:color w:val="000000"/>
                <w:sz w:val="28"/>
                <w:szCs w:val="28"/>
                <w:lang w:eastAsia="zh-CN"/>
              </w:rPr>
              <w:t>таких товарів</w:t>
            </w:r>
            <w:r>
              <w:rPr>
                <w:rStyle w:val="rvts9"/>
                <w:rFonts w:ascii="Times New Roman" w:hAnsi="Times New Roman" w:cs="Times New Roman"/>
                <w:b/>
                <w:color w:val="000000"/>
                <w:sz w:val="28"/>
                <w:szCs w:val="28"/>
                <w:lang w:eastAsia="ru-RU"/>
              </w:rPr>
              <w:t xml:space="preserve"> складає до</w:t>
            </w:r>
            <w:r w:rsidRPr="00825428">
              <w:rPr>
                <w:rStyle w:val="rvts9"/>
                <w:rFonts w:ascii="Times New Roman" w:hAnsi="Times New Roman" w:cs="Times New Roman"/>
                <w:b/>
                <w:color w:val="000000"/>
                <w:sz w:val="28"/>
                <w:szCs w:val="28"/>
                <w:lang w:eastAsia="zh-CN"/>
              </w:rPr>
              <w:t xml:space="preserve"> </w:t>
            </w:r>
            <w:r>
              <w:rPr>
                <w:rStyle w:val="rvts9"/>
                <w:rFonts w:ascii="Times New Roman" w:hAnsi="Times New Roman" w:cs="Times New Roman"/>
                <w:b/>
                <w:color w:val="000000"/>
                <w:sz w:val="28"/>
                <w:szCs w:val="28"/>
                <w:lang w:eastAsia="zh-CN"/>
              </w:rPr>
              <w:t>дев</w:t>
            </w:r>
            <w:r w:rsidRPr="00825428">
              <w:rPr>
                <w:rStyle w:val="rvts9"/>
                <w:rFonts w:ascii="Times New Roman" w:hAnsi="Times New Roman" w:cs="Times New Roman"/>
                <w:b/>
                <w:color w:val="000000"/>
                <w:sz w:val="28"/>
                <w:szCs w:val="28"/>
                <w:lang w:eastAsia="zh-CN"/>
              </w:rPr>
              <w:t>’</w:t>
            </w:r>
            <w:r>
              <w:rPr>
                <w:rStyle w:val="rvts9"/>
                <w:rFonts w:ascii="Times New Roman" w:hAnsi="Times New Roman" w:cs="Times New Roman"/>
                <w:b/>
                <w:color w:val="000000"/>
                <w:sz w:val="28"/>
                <w:szCs w:val="28"/>
                <w:lang w:eastAsia="zh-CN"/>
              </w:rPr>
              <w:t xml:space="preserve">ятисот </w:t>
            </w:r>
            <w:r w:rsidRPr="00825428">
              <w:rPr>
                <w:rStyle w:val="rvts9"/>
                <w:rFonts w:ascii="Times New Roman" w:hAnsi="Times New Roman" w:cs="Times New Roman"/>
                <w:b/>
                <w:color w:val="000000"/>
                <w:sz w:val="28"/>
                <w:szCs w:val="28"/>
                <w:lang w:eastAsia="zh-CN"/>
              </w:rPr>
              <w:t>неоподатковувани</w:t>
            </w:r>
            <w:r>
              <w:rPr>
                <w:rStyle w:val="rvts9"/>
                <w:rFonts w:ascii="Times New Roman" w:hAnsi="Times New Roman" w:cs="Times New Roman"/>
                <w:b/>
                <w:color w:val="000000"/>
                <w:sz w:val="28"/>
                <w:szCs w:val="28"/>
                <w:lang w:eastAsia="zh-CN"/>
              </w:rPr>
              <w:t>х</w:t>
            </w:r>
            <w:r w:rsidRPr="00825428">
              <w:rPr>
                <w:rStyle w:val="rvts9"/>
                <w:rFonts w:ascii="Times New Roman" w:hAnsi="Times New Roman" w:cs="Times New Roman"/>
                <w:b/>
                <w:color w:val="000000"/>
                <w:sz w:val="28"/>
                <w:szCs w:val="28"/>
                <w:lang w:eastAsia="zh-CN"/>
              </w:rPr>
              <w:t xml:space="preserve"> мінімум</w:t>
            </w:r>
            <w:r>
              <w:rPr>
                <w:rStyle w:val="rvts9"/>
                <w:rFonts w:ascii="Times New Roman" w:hAnsi="Times New Roman" w:cs="Times New Roman"/>
                <w:b/>
                <w:color w:val="000000"/>
                <w:sz w:val="28"/>
                <w:szCs w:val="28"/>
                <w:lang w:eastAsia="zh-CN"/>
              </w:rPr>
              <w:t>ів</w:t>
            </w:r>
            <w:r w:rsidRPr="00825428">
              <w:rPr>
                <w:rStyle w:val="rvts9"/>
                <w:rFonts w:ascii="Times New Roman" w:hAnsi="Times New Roman" w:cs="Times New Roman"/>
                <w:b/>
                <w:color w:val="000000"/>
                <w:sz w:val="28"/>
                <w:szCs w:val="28"/>
                <w:lang w:eastAsia="zh-CN"/>
              </w:rPr>
              <w:t xml:space="preserve"> доходів громадян</w:t>
            </w:r>
            <w:r>
              <w:rPr>
                <w:rStyle w:val="rvts9"/>
                <w:rFonts w:ascii="Times New Roman" w:hAnsi="Times New Roman" w:cs="Times New Roman"/>
                <w:bCs/>
                <w:color w:val="000000"/>
                <w:sz w:val="28"/>
                <w:szCs w:val="28"/>
                <w:lang w:eastAsia="ru-RU"/>
              </w:rPr>
              <w:t>, -</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r>
              <w:rPr>
                <w:rStyle w:val="rvts9"/>
                <w:rFonts w:ascii="Times New Roman" w:hAnsi="Times New Roman" w:cs="Times New Roman"/>
                <w:bCs/>
                <w:color w:val="000000"/>
                <w:sz w:val="28"/>
                <w:szCs w:val="28"/>
                <w:lang w:eastAsia="ru-RU"/>
              </w:rPr>
              <w:t>тягнуть за собою накладення штрафу в розмірі 100 відсотків вартості товарів - безпосередніх предметів порушення митних правил з конфіскацією цих товарів, а також товарів, транспортних засобів із спеціально виготовленими сховищами (тайниками), що використовувалися для переміщення товарів - безпосередніх предметів порушення митних правил через митний кордон України.</w:t>
            </w:r>
          </w:p>
          <w:p w:rsidR="00942A19" w:rsidRDefault="00F01DDC">
            <w:pPr>
              <w:pStyle w:val="a7"/>
              <w:shd w:val="clear" w:color="auto" w:fill="FFFFFF"/>
              <w:spacing w:after="100"/>
              <w:ind w:firstLine="300"/>
              <w:jc w:val="both"/>
              <w:rPr>
                <w:rStyle w:val="rvts9"/>
                <w:rFonts w:ascii="Times New Roman" w:hAnsi="Times New Roman" w:cs="Times New Roman"/>
                <w:bCs/>
                <w:color w:val="000000"/>
                <w:sz w:val="28"/>
                <w:szCs w:val="28"/>
                <w:lang w:eastAsia="ru-RU"/>
              </w:rPr>
            </w:pPr>
            <w:r>
              <w:rPr>
                <w:rStyle w:val="rvts9"/>
                <w:rFonts w:ascii="Times New Roman" w:hAnsi="Times New Roman" w:cs="Times New Roman"/>
                <w:bCs/>
                <w:color w:val="000000"/>
                <w:sz w:val="28"/>
                <w:szCs w:val="28"/>
                <w:lang w:eastAsia="ru-RU"/>
              </w:rPr>
              <w:t xml:space="preserve">2. Дії, передбачені частиною першою цієї статті, вчинені особою, яка протягом року притягалася до відповідальності </w:t>
            </w:r>
            <w:r>
              <w:rPr>
                <w:rStyle w:val="rvts9"/>
                <w:rFonts w:ascii="Times New Roman" w:hAnsi="Times New Roman" w:cs="Times New Roman"/>
                <w:bCs/>
                <w:color w:val="000000"/>
                <w:sz w:val="28"/>
                <w:szCs w:val="28"/>
                <w:lang w:eastAsia="ru-RU"/>
              </w:rPr>
              <w:lastRenderedPageBreak/>
              <w:t>за вчинення правопорушення, передбаченого цією статтею або </w:t>
            </w:r>
            <w:hyperlink r:id="rId13" w:anchor="n3801" w:history="1">
              <w:r>
                <w:rPr>
                  <w:rStyle w:val="rvts9"/>
                  <w:rFonts w:ascii="Times New Roman" w:hAnsi="Times New Roman" w:cs="Times New Roman"/>
                  <w:bCs/>
                  <w:color w:val="000000"/>
                  <w:sz w:val="28"/>
                  <w:szCs w:val="28"/>
                  <w:lang w:eastAsia="ru-RU"/>
                </w:rPr>
                <w:t>статтею 482</w:t>
              </w:r>
            </w:hyperlink>
            <w:r>
              <w:rPr>
                <w:rStyle w:val="rvts9"/>
                <w:rFonts w:ascii="Times New Roman" w:hAnsi="Times New Roman" w:cs="Times New Roman"/>
                <w:bCs/>
                <w:color w:val="000000"/>
                <w:sz w:val="28"/>
                <w:szCs w:val="28"/>
                <w:lang w:eastAsia="ru-RU"/>
              </w:rPr>
              <w:t> цього Кодексу, -</w:t>
            </w:r>
          </w:p>
          <w:p w:rsidR="00942A19" w:rsidRPr="00825428" w:rsidRDefault="00F01DDC">
            <w:pPr>
              <w:pStyle w:val="a7"/>
              <w:shd w:val="clear" w:color="auto" w:fill="FFFFFF"/>
              <w:spacing w:after="100"/>
              <w:ind w:firstLine="300"/>
              <w:jc w:val="both"/>
              <w:rPr>
                <w:rStyle w:val="rvts9"/>
                <w:rFonts w:ascii="Times New Roman" w:hAnsi="Times New Roman" w:cs="Times New Roman"/>
                <w:b/>
                <w:color w:val="000000"/>
                <w:sz w:val="28"/>
                <w:szCs w:val="28"/>
                <w:lang w:val="ru-RU" w:eastAsia="zh-CN"/>
              </w:rPr>
            </w:pPr>
            <w:r>
              <w:rPr>
                <w:rStyle w:val="rvts9"/>
                <w:rFonts w:ascii="Times New Roman" w:hAnsi="Times New Roman" w:cs="Times New Roman"/>
                <w:bCs/>
                <w:color w:val="000000"/>
                <w:sz w:val="28"/>
                <w:szCs w:val="28"/>
                <w:lang w:eastAsia="ru-RU"/>
              </w:rPr>
              <w:t>тягнуть за собою накладення штрафу в розмірі 200 відсотків вартості товарів - безпосередніх предметів порушення митних правил з конфіскацією цих товарів, а також товарів, транспортних засобів із спеціально виготовленими сховищами (тайниками), що використовувалися для переміщення товарів - безпосередніх предметів порушення митних правил через митний кордон України.</w:t>
            </w:r>
          </w:p>
        </w:tc>
      </w:tr>
    </w:tbl>
    <w:p w:rsidR="00942A19" w:rsidRDefault="00942A19">
      <w:pPr>
        <w:spacing w:after="0" w:line="240" w:lineRule="auto"/>
        <w:jc w:val="both"/>
        <w:rPr>
          <w:rFonts w:ascii="Times New Roman" w:hAnsi="Times New Roman" w:cs="Times New Roman"/>
          <w:sz w:val="28"/>
          <w:szCs w:val="28"/>
          <w:lang w:val="ru-RU"/>
        </w:rPr>
      </w:pPr>
    </w:p>
    <w:p w:rsidR="00942A19" w:rsidRDefault="00F01DDC">
      <w:pPr>
        <w:spacing w:after="0" w:line="240" w:lineRule="auto"/>
      </w:pPr>
      <w:r>
        <w:rPr>
          <w:rFonts w:ascii="Times New Roman" w:hAnsi="Times New Roman" w:cs="Times New Roman"/>
          <w:b/>
          <w:sz w:val="28"/>
          <w:szCs w:val="28"/>
        </w:rPr>
        <w:t>Народний депутат України:</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А.І. Холодов</w:t>
      </w:r>
      <w:r w:rsidR="00825428">
        <w:rPr>
          <w:rFonts w:ascii="Times New Roman" w:hAnsi="Times New Roman" w:cs="Times New Roman"/>
          <w:b/>
          <w:sz w:val="28"/>
          <w:szCs w:val="28"/>
        </w:rPr>
        <w:t xml:space="preserve"> </w:t>
      </w:r>
      <w:r w:rsidR="00825428" w:rsidRPr="00E86BD7">
        <w:rPr>
          <w:rFonts w:ascii="Times New Roman" w:hAnsi="Times New Roman" w:cs="Times New Roman"/>
          <w:b/>
          <w:sz w:val="28"/>
          <w:szCs w:val="28"/>
        </w:rPr>
        <w:t>(посв. №22)</w:t>
      </w:r>
    </w:p>
    <w:sectPr w:rsidR="00942A19">
      <w:headerReference w:type="default" r:id="rId14"/>
      <w:footerReference w:type="default" r:id="rId15"/>
      <w:footerReference w:type="first" r:id="rId16"/>
      <w:pgSz w:w="16838" w:h="11906" w:orient="landscape"/>
      <w:pgMar w:top="851" w:right="1134"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AB1" w:rsidRDefault="009D0AB1">
      <w:pPr>
        <w:spacing w:line="240" w:lineRule="auto"/>
      </w:pPr>
      <w:r>
        <w:separator/>
      </w:r>
    </w:p>
  </w:endnote>
  <w:endnote w:type="continuationSeparator" w:id="0">
    <w:p w:rsidR="009D0AB1" w:rsidRDefault="009D0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A19" w:rsidRDefault="00F01DDC">
    <w:pPr>
      <w:pStyle w:val="a6"/>
      <w:jc w:val="right"/>
    </w:pPr>
    <w:r>
      <w:rPr>
        <w:noProof/>
        <w:lang w:eastAsia="uk-U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Текстовое 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93242319"/>
                          </w:sdtPr>
                          <w:sdtEndPr/>
                          <w:sdtContent>
                            <w:p w:rsidR="00942A19" w:rsidRDefault="00F01DDC">
                              <w:pPr>
                                <w:pStyle w:val="a6"/>
                                <w:jc w:val="right"/>
                              </w:pPr>
                              <w:r>
                                <w:fldChar w:fldCharType="begin"/>
                              </w:r>
                              <w:r>
                                <w:instrText>PAGE   \* MERGEFORMAT</w:instrText>
                              </w:r>
                              <w:r>
                                <w:fldChar w:fldCharType="separate"/>
                              </w:r>
                              <w:r w:rsidR="00481204" w:rsidRPr="00481204">
                                <w:rPr>
                                  <w:noProof/>
                                  <w:lang w:val="ru-RU"/>
                                </w:rPr>
                                <w:t>2</w:t>
                              </w:r>
                              <w:r>
                                <w:fldChar w:fldCharType="end"/>
                              </w:r>
                            </w:p>
                          </w:sdtContent>
                        </w:sdt>
                        <w:p w:rsidR="00942A19" w:rsidRDefault="00942A19"/>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NRDfHdwAgAAHAUAAA4AAAAAAAAAAAAAAAAALgIA&#10;AGRycy9lMm9Eb2MueG1sUEsBAi0AFAAGAAgAAAAhAHGq0bnXAAAABQEAAA8AAAAAAAAAAAAAAAAA&#10;ygQAAGRycy9kb3ducmV2LnhtbFBLBQYAAAAABAAEAPMAAADOBQAAAAA=&#10;" filled="f" stroked="f" strokeweight=".5pt">
              <v:textbox style="mso-fit-shape-to-text:t" inset="0,0,0,0">
                <w:txbxContent>
                  <w:sdt>
                    <w:sdtPr>
                      <w:id w:val="1393242319"/>
                    </w:sdtPr>
                    <w:sdtEndPr/>
                    <w:sdtContent>
                      <w:p w:rsidR="00942A19" w:rsidRDefault="00F01DDC">
                        <w:pPr>
                          <w:pStyle w:val="a6"/>
                          <w:jc w:val="right"/>
                        </w:pPr>
                        <w:r>
                          <w:fldChar w:fldCharType="begin"/>
                        </w:r>
                        <w:r>
                          <w:instrText>PAGE   \* MERGEFORMAT</w:instrText>
                        </w:r>
                        <w:r>
                          <w:fldChar w:fldCharType="separate"/>
                        </w:r>
                        <w:r w:rsidR="00481204" w:rsidRPr="00481204">
                          <w:rPr>
                            <w:noProof/>
                            <w:lang w:val="ru-RU"/>
                          </w:rPr>
                          <w:t>2</w:t>
                        </w:r>
                        <w:r>
                          <w:fldChar w:fldCharType="end"/>
                        </w:r>
                      </w:p>
                    </w:sdtContent>
                  </w:sdt>
                  <w:p w:rsidR="00942A19" w:rsidRDefault="00942A19"/>
                </w:txbxContent>
              </v:textbox>
              <w10:wrap anchorx="margin"/>
            </v:shape>
          </w:pict>
        </mc:Fallback>
      </mc:AlternateContent>
    </w:r>
  </w:p>
  <w:p w:rsidR="00942A19" w:rsidRDefault="00942A19">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A19" w:rsidRDefault="00F01DDC">
    <w:pPr>
      <w:pStyle w:val="a6"/>
    </w:pPr>
    <w:r>
      <w:rPr>
        <w:noProof/>
        <w:lang w:eastAsia="uk-U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2A19" w:rsidRDefault="00F01DDC">
                          <w:pPr>
                            <w:pStyle w:val="a6"/>
                          </w:pPr>
                          <w:r>
                            <w:fldChar w:fldCharType="begin"/>
                          </w:r>
                          <w:r>
                            <w:instrText xml:space="preserve"> PAGE  \* MERGEFORMAT </w:instrText>
                          </w:r>
                          <w:r>
                            <w:fldChar w:fldCharType="separate"/>
                          </w:r>
                          <w:r w:rsidR="00481204">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" filled="f" stroked="f" strokeweight=".5pt">
              <v:textbox style="mso-fit-shape-to-text:t" inset="0,0,0,0">
                <w:txbxContent>
                  <w:p w:rsidR="00942A19" w:rsidRDefault="00F01DDC">
                    <w:pPr>
                      <w:pStyle w:val="a6"/>
                    </w:pPr>
                    <w:r>
                      <w:fldChar w:fldCharType="begin"/>
                    </w:r>
                    <w:r>
                      <w:instrText xml:space="preserve"> PAGE  \* MERGEFORMAT </w:instrText>
                    </w:r>
                    <w:r>
                      <w:fldChar w:fldCharType="separate"/>
                    </w:r>
                    <w:r w:rsidR="00481204">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AB1" w:rsidRDefault="009D0AB1">
      <w:pPr>
        <w:spacing w:after="0" w:line="240" w:lineRule="auto"/>
      </w:pPr>
      <w:r>
        <w:separator/>
      </w:r>
    </w:p>
  </w:footnote>
  <w:footnote w:type="continuationSeparator" w:id="0">
    <w:p w:rsidR="009D0AB1" w:rsidRDefault="009D0A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A19" w:rsidRDefault="00942A19">
    <w:pPr>
      <w:pStyle w:val="a5"/>
      <w:jc w:val="center"/>
    </w:pPr>
  </w:p>
  <w:p w:rsidR="00942A19" w:rsidRDefault="00942A1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embedSystemFonts/>
  <w:defaultTabStop w:val="420"/>
  <w:hyphenationZone w:val="42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A19"/>
    <w:rsid w:val="00481204"/>
    <w:rsid w:val="00825428"/>
    <w:rsid w:val="00942A19"/>
    <w:rsid w:val="009D0AB1"/>
    <w:rsid w:val="00F01DDC"/>
    <w:rsid w:val="1E7053A3"/>
    <w:rsid w:val="32C00383"/>
    <w:rsid w:val="48844CE0"/>
    <w:rsid w:val="4B3E14A3"/>
    <w:rsid w:val="5EB97616"/>
    <w:rsid w:val="601E5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HAnsi" w:hAnsiTheme="minorHAnsi" w:cstheme="minorBidi"/>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basedOn w:val="a0"/>
    <w:qFormat/>
    <w:rPr>
      <w:color w:val="0000FF"/>
      <w:u w:val="single"/>
    </w:rPr>
  </w:style>
  <w:style w:type="paragraph" w:styleId="a5">
    <w:name w:val="header"/>
    <w:uiPriority w:val="99"/>
    <w:unhideWhenUsed/>
    <w:qFormat/>
    <w:pPr>
      <w:tabs>
        <w:tab w:val="center" w:pos="4819"/>
        <w:tab w:val="right" w:pos="9639"/>
      </w:tabs>
    </w:pPr>
    <w:rPr>
      <w:rFonts w:asciiTheme="minorHAnsi" w:eastAsiaTheme="minorHAnsi" w:hAnsiTheme="minorHAnsi" w:cstheme="minorBidi"/>
      <w:sz w:val="22"/>
      <w:szCs w:val="22"/>
      <w:lang w:val="uk-UA"/>
    </w:rPr>
  </w:style>
  <w:style w:type="paragraph" w:styleId="a6">
    <w:name w:val="footer"/>
    <w:uiPriority w:val="99"/>
    <w:unhideWhenUsed/>
    <w:qFormat/>
    <w:pPr>
      <w:tabs>
        <w:tab w:val="center" w:pos="4819"/>
        <w:tab w:val="right" w:pos="9639"/>
      </w:tabs>
    </w:pPr>
    <w:rPr>
      <w:rFonts w:asciiTheme="minorHAnsi" w:eastAsiaTheme="minorHAnsi" w:hAnsiTheme="minorHAnsi" w:cstheme="minorBidi"/>
      <w:sz w:val="22"/>
      <w:szCs w:val="22"/>
      <w:lang w:val="uk-UA"/>
    </w:rPr>
  </w:style>
  <w:style w:type="paragraph" w:styleId="a7">
    <w:name w:val="Normal (Web)"/>
    <w:basedOn w:val="a"/>
    <w:qFormat/>
    <w:rPr>
      <w:sz w:val="24"/>
      <w:szCs w:val="24"/>
    </w:rPr>
  </w:style>
  <w:style w:type="table" w:styleId="a8">
    <w:name w:val="Table Grid"/>
    <w:uiPriority w:val="59"/>
    <w:qFormat/>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rvps2">
    <w:name w:val="rvps2"/>
    <w:qFormat/>
    <w:pPr>
      <w:spacing w:before="100" w:beforeAutospacing="1" w:after="100" w:afterAutospacing="1"/>
    </w:pPr>
    <w:rPr>
      <w:rFonts w:eastAsia="Times New Roman"/>
      <w:sz w:val="24"/>
      <w:szCs w:val="24"/>
      <w:lang w:val="ru-RU" w:eastAsia="ru-RU"/>
    </w:rPr>
  </w:style>
  <w:style w:type="character" w:customStyle="1" w:styleId="rvts9">
    <w:name w:val="rvts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4495-1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584%D0%B0-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4495-1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zakon.rada.gov.ua/laws/show/584%D0%B0-18"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B34226-A836-4E64-9252-0C4ECF042E6A}">
  <ds:schemaRefs>
    <ds:schemaRef ds:uri="http://schemas.microsoft.com/sharepoint/v3/contenttype/forms"/>
  </ds:schemaRefs>
</ds:datastoreItem>
</file>

<file path=customXml/itemProps2.xml><?xml version="1.0" encoding="utf-8"?>
<ds:datastoreItem xmlns:ds="http://schemas.openxmlformats.org/officeDocument/2006/customXml" ds:itemID="{B0F20380-8AF0-46C3-8D59-0A1764F5F9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43A993A6-BAE6-47C5-A675-583E830982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5030</Words>
  <Characters>2868</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2021-01-18T12:36:00Z</dcterms:created>
  <dcterms:modified xsi:type="dcterms:W3CDTF">2021-01-18T12:36:00Z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1049-11.2.0.9937</vt:lpwstr>
  </property>
  <property fmtid="{D5CDD505-2E9C-101B-9397-08002B2CF9AE}" pid="3" name="ContentTypeId">
    <vt:lpwstr>0x0101005082CF9611B70740801F57C691914AA100112606590970F34A82426E1C2D62EACA</vt:lpwstr>
  </property>
</Properties>
</file>