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036" w:rsidRPr="0065694F" w:rsidRDefault="003372C3" w:rsidP="0065694F">
      <w:pPr>
        <w:pStyle w:val="a3"/>
        <w:ind w:left="861" w:right="701"/>
        <w:jc w:val="center"/>
      </w:pPr>
      <w:bookmarkStart w:id="0" w:name="_GoBack"/>
      <w:bookmarkEnd w:id="0"/>
      <w:r w:rsidRPr="0065694F">
        <w:t>ПОРІВНЯЛЬНА ТАБЛИЦЯ</w:t>
      </w:r>
    </w:p>
    <w:p w:rsidR="0055425F" w:rsidRPr="0065694F" w:rsidRDefault="003372C3" w:rsidP="0065694F">
      <w:pPr>
        <w:shd w:val="clear" w:color="auto" w:fill="FFFFFF"/>
        <w:ind w:left="861"/>
        <w:jc w:val="center"/>
        <w:outlineLvl w:val="1"/>
        <w:rPr>
          <w:b/>
          <w:bCs/>
          <w:sz w:val="28"/>
          <w:szCs w:val="28"/>
          <w:lang w:eastAsia="ru-RU"/>
        </w:rPr>
      </w:pPr>
      <w:r w:rsidRPr="0065694F">
        <w:rPr>
          <w:b/>
          <w:sz w:val="28"/>
          <w:szCs w:val="28"/>
        </w:rPr>
        <w:t>до проекту Закону України</w:t>
      </w:r>
      <w:r w:rsidRPr="0065694F">
        <w:rPr>
          <w:sz w:val="28"/>
          <w:szCs w:val="28"/>
        </w:rPr>
        <w:t xml:space="preserve"> </w:t>
      </w:r>
      <w:r w:rsidR="00162BF6" w:rsidRPr="0065694F">
        <w:rPr>
          <w:sz w:val="28"/>
          <w:szCs w:val="28"/>
        </w:rPr>
        <w:t>"</w:t>
      </w:r>
      <w:r w:rsidR="00162BF6" w:rsidRPr="0065694F">
        <w:rPr>
          <w:b/>
          <w:sz w:val="28"/>
          <w:szCs w:val="28"/>
        </w:rPr>
        <w:t>Про внесення зміни до</w:t>
      </w:r>
      <w:r w:rsidR="00162BF6" w:rsidRPr="0065694F">
        <w:rPr>
          <w:sz w:val="28"/>
          <w:szCs w:val="28"/>
        </w:rPr>
        <w:t xml:space="preserve"> </w:t>
      </w:r>
      <w:r w:rsidR="00162BF6" w:rsidRPr="0065694F">
        <w:rPr>
          <w:b/>
          <w:sz w:val="28"/>
          <w:szCs w:val="28"/>
        </w:rPr>
        <w:t>статті 23 Закону України "Про адвокатуру та адвокатську діяльність" щодо гарантій адвокатської діяльності"</w:t>
      </w:r>
    </w:p>
    <w:p w:rsidR="00F71036" w:rsidRPr="0065694F" w:rsidRDefault="00F71036" w:rsidP="0065694F">
      <w:pPr>
        <w:pStyle w:val="tj"/>
        <w:spacing w:before="0" w:beforeAutospacing="0" w:after="0" w:afterAutospacing="0"/>
        <w:ind w:left="861"/>
        <w:jc w:val="center"/>
        <w:rPr>
          <w:b/>
          <w:sz w:val="28"/>
          <w:szCs w:val="28"/>
          <w:lang w:val="uk-UA"/>
        </w:rPr>
      </w:pPr>
    </w:p>
    <w:p w:rsidR="00F71036" w:rsidRPr="0065694F" w:rsidRDefault="00F71036" w:rsidP="0065694F">
      <w:pPr>
        <w:rPr>
          <w:b/>
          <w:sz w:val="28"/>
          <w:szCs w:val="28"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4"/>
        <w:gridCol w:w="7593"/>
      </w:tblGrid>
      <w:tr w:rsidR="0065694F" w:rsidRPr="0065694F" w:rsidTr="00DB089F">
        <w:trPr>
          <w:trHeight w:val="370"/>
        </w:trPr>
        <w:tc>
          <w:tcPr>
            <w:tcW w:w="7654" w:type="dxa"/>
          </w:tcPr>
          <w:p w:rsidR="00F71036" w:rsidRPr="0065694F" w:rsidRDefault="003372C3" w:rsidP="0065694F">
            <w:pPr>
              <w:pStyle w:val="TableParagraph"/>
              <w:ind w:left="534"/>
              <w:jc w:val="left"/>
              <w:rPr>
                <w:b/>
                <w:sz w:val="28"/>
                <w:szCs w:val="28"/>
              </w:rPr>
            </w:pPr>
            <w:r w:rsidRPr="0065694F">
              <w:rPr>
                <w:b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593" w:type="dxa"/>
          </w:tcPr>
          <w:p w:rsidR="00F71036" w:rsidRPr="0065694F" w:rsidRDefault="003372C3" w:rsidP="0065694F">
            <w:pPr>
              <w:pStyle w:val="TableParagraph"/>
              <w:jc w:val="left"/>
              <w:rPr>
                <w:b/>
                <w:sz w:val="28"/>
                <w:szCs w:val="28"/>
              </w:rPr>
            </w:pPr>
            <w:r w:rsidRPr="0065694F">
              <w:rPr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65694F" w:rsidRPr="0065694F" w:rsidTr="00DB089F">
        <w:trPr>
          <w:trHeight w:val="370"/>
        </w:trPr>
        <w:tc>
          <w:tcPr>
            <w:tcW w:w="15247" w:type="dxa"/>
            <w:gridSpan w:val="2"/>
          </w:tcPr>
          <w:p w:rsidR="00003F32" w:rsidRPr="0065694F" w:rsidRDefault="00003F32" w:rsidP="0065694F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65694F">
              <w:rPr>
                <w:b/>
                <w:sz w:val="28"/>
                <w:szCs w:val="28"/>
              </w:rPr>
              <w:t xml:space="preserve">Закон України </w:t>
            </w:r>
            <w:r w:rsidR="00162BF6" w:rsidRPr="0065694F">
              <w:rPr>
                <w:b/>
                <w:sz w:val="28"/>
                <w:szCs w:val="28"/>
              </w:rPr>
              <w:t>"Про адвокатуру та адвокатську діяльність"</w:t>
            </w:r>
          </w:p>
        </w:tc>
      </w:tr>
      <w:tr w:rsidR="002929F8" w:rsidRPr="0065694F" w:rsidTr="002929F8">
        <w:trPr>
          <w:trHeight w:val="6993"/>
        </w:trPr>
        <w:tc>
          <w:tcPr>
            <w:tcW w:w="7654" w:type="dxa"/>
          </w:tcPr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r w:rsidRPr="0065694F">
              <w:rPr>
                <w:b/>
                <w:bCs/>
                <w:sz w:val="28"/>
                <w:szCs w:val="28"/>
                <w:lang w:val="ru-RU" w:eastAsia="en-US" w:bidi="ar-SA"/>
              </w:rPr>
              <w:t>Стаття 23.</w:t>
            </w:r>
            <w:r w:rsidRPr="00DB089F">
              <w:rPr>
                <w:sz w:val="28"/>
                <w:szCs w:val="28"/>
                <w:lang w:val="en-US" w:eastAsia="en-US" w:bidi="ar-SA"/>
              </w:rPr>
              <w:t> </w:t>
            </w:r>
            <w:r w:rsidRPr="00DB089F">
              <w:rPr>
                <w:sz w:val="28"/>
                <w:szCs w:val="28"/>
                <w:lang w:val="ru-RU" w:eastAsia="en-US" w:bidi="ar-SA"/>
              </w:rPr>
              <w:t>Гарантії адвокатської діяльності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r w:rsidRPr="00DB089F">
              <w:rPr>
                <w:sz w:val="28"/>
                <w:szCs w:val="28"/>
                <w:lang w:val="ru-RU" w:eastAsia="en-US" w:bidi="ar-SA"/>
              </w:rPr>
              <w:t>1. Професійні права, честь і гідність адвоката гарантуються та охороняються</w:t>
            </w:r>
            <w:r w:rsidRPr="00DB089F">
              <w:rPr>
                <w:sz w:val="28"/>
                <w:szCs w:val="28"/>
                <w:lang w:val="en-US" w:eastAsia="en-US" w:bidi="ar-SA"/>
              </w:rPr>
              <w:t> </w:t>
            </w:r>
            <w:hyperlink r:id="rId9" w:tgtFrame="_blank" w:history="1">
              <w:r w:rsidRPr="0065694F">
                <w:rPr>
                  <w:sz w:val="28"/>
                  <w:szCs w:val="28"/>
                  <w:u w:val="single"/>
                  <w:lang w:val="ru-RU" w:eastAsia="en-US" w:bidi="ar-SA"/>
                </w:rPr>
                <w:t>Конституцією України</w:t>
              </w:r>
            </w:hyperlink>
            <w:r w:rsidRPr="00DB089F">
              <w:rPr>
                <w:sz w:val="28"/>
                <w:szCs w:val="28"/>
                <w:lang w:val="ru-RU" w:eastAsia="en-US" w:bidi="ar-SA"/>
              </w:rPr>
              <w:t>, цим Законом та іншими законами, зокрема: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r w:rsidRPr="00DB089F">
              <w:rPr>
                <w:sz w:val="28"/>
                <w:szCs w:val="28"/>
                <w:lang w:val="ru-RU" w:eastAsia="en-US" w:bidi="ar-SA"/>
              </w:rPr>
              <w:t>1) забороняються будь-які втручання і перешкоди здійсненню адвокатської діяльності;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r w:rsidRPr="00DB089F">
              <w:rPr>
                <w:sz w:val="28"/>
                <w:szCs w:val="28"/>
                <w:lang w:val="ru-RU" w:eastAsia="en-US" w:bidi="ar-SA"/>
              </w:rPr>
              <w:t>2) забороняється вимагати від адвоката, його помічника, стажиста, особи, яка перебуває у трудових відносинах з адвокатом, адвокатським бюро, адвокатським об’єднанням, а також від особи, стосовно якої припинено або зупинено право на заняття адвокатською діяльністю, надання відомостей, що є адвокатською таємницею. З цих питань зазначені особи не можуть бути допитані, крім випадків, якщо особа, яка довірила відповідні відомості, звільнила цих осіб від обов’язку зберігати таємницю в порядку, передбаченому законом;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r w:rsidRPr="00DB089F">
              <w:rPr>
                <w:sz w:val="28"/>
                <w:szCs w:val="28"/>
                <w:lang w:val="ru-RU" w:eastAsia="en-US" w:bidi="ar-SA"/>
              </w:rPr>
              <w:t>3) проведення стосовно адвоката оперативно-розшукових заходів чи слідчих дій, що можуть проводитися виключно з дозволу суду, здійснюється на підставі судового рішення, ухваленого за клопотанням Генерального прокурора, його заступників, прокурора Автономної Республіки Крим, області, міста Києва та міста Севастополя;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r w:rsidRPr="00DB089F">
              <w:rPr>
                <w:sz w:val="28"/>
                <w:szCs w:val="28"/>
                <w:lang w:val="ru-RU" w:eastAsia="en-US" w:bidi="ar-SA"/>
              </w:rPr>
              <w:t>4) забороняється проведення огляду, розголошення, витребування чи вилучення документів, пов’язаних із здійсненням адвокатської діяльності;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r w:rsidRPr="00DB089F">
              <w:rPr>
                <w:sz w:val="28"/>
                <w:szCs w:val="28"/>
                <w:lang w:val="ru-RU" w:eastAsia="en-US" w:bidi="ar-SA"/>
              </w:rPr>
              <w:t xml:space="preserve">5) адвокату гарантується рівність прав з іншими </w:t>
            </w:r>
            <w:r w:rsidRPr="00DB089F">
              <w:rPr>
                <w:sz w:val="28"/>
                <w:szCs w:val="28"/>
                <w:lang w:val="ru-RU" w:eastAsia="en-US" w:bidi="ar-SA"/>
              </w:rPr>
              <w:lastRenderedPageBreak/>
              <w:t>учасниками провадження, дотримання засад змагальності і свободи в наданні доказів та доведенні їх переконливості;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r w:rsidRPr="00DB089F">
              <w:rPr>
                <w:sz w:val="28"/>
                <w:szCs w:val="28"/>
                <w:lang w:val="ru-RU" w:eastAsia="en-US" w:bidi="ar-SA"/>
              </w:rPr>
              <w:t>6) життя, здоров’я, честь і гідність адвоката та членів його сім’ї, їх майно перебуває під охороною держави, а посягання на них тягнуть відповідальність, передбачену законом;</w:t>
            </w:r>
          </w:p>
          <w:p w:rsidR="002929F8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/>
              </w:rPr>
            </w:pPr>
            <w:r w:rsidRPr="00DB089F">
              <w:rPr>
                <w:sz w:val="28"/>
                <w:szCs w:val="28"/>
                <w:lang w:val="ru-RU" w:eastAsia="en-US" w:bidi="ar-SA"/>
              </w:rPr>
              <w:t>7) адвокату гарантується право на забезпечення безпеки під час участі у кримінальному судочинстві в порядку, встановленому законом;</w:t>
            </w:r>
          </w:p>
          <w:p w:rsidR="002929F8" w:rsidRPr="0065694F" w:rsidRDefault="002929F8" w:rsidP="006569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65694F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65694F">
              <w:rPr>
                <w:b/>
                <w:i/>
                <w:sz w:val="28"/>
                <w:szCs w:val="28"/>
                <w:lang w:val="uk-UA"/>
              </w:rPr>
              <w:t>Пункт відсутній</w:t>
            </w:r>
          </w:p>
          <w:p w:rsidR="002929F8" w:rsidRDefault="002929F8" w:rsidP="006569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rPr>
                <w:sz w:val="28"/>
                <w:szCs w:val="28"/>
                <w:lang w:val="uk-UA"/>
              </w:rPr>
            </w:pPr>
            <w:bookmarkStart w:id="1" w:name="n188"/>
            <w:bookmarkEnd w:id="1"/>
          </w:p>
          <w:p w:rsidR="002929F8" w:rsidRPr="0065694F" w:rsidRDefault="002929F8" w:rsidP="006569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rPr>
                <w:sz w:val="28"/>
                <w:szCs w:val="28"/>
                <w:lang w:val="uk-UA"/>
              </w:rPr>
            </w:pPr>
          </w:p>
          <w:p w:rsidR="002929F8" w:rsidRDefault="002929F8" w:rsidP="006569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rPr>
                <w:sz w:val="28"/>
                <w:szCs w:val="28"/>
                <w:lang w:val="uk-UA"/>
              </w:rPr>
            </w:pPr>
          </w:p>
          <w:p w:rsidR="00BE7AEA" w:rsidRPr="0065694F" w:rsidRDefault="00BE7AEA" w:rsidP="006569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rPr>
                <w:sz w:val="28"/>
                <w:szCs w:val="28"/>
                <w:lang w:val="uk-UA"/>
              </w:rPr>
            </w:pPr>
          </w:p>
          <w:p w:rsidR="002929F8" w:rsidRPr="0065694F" w:rsidRDefault="002929F8" w:rsidP="006569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rPr>
                <w:sz w:val="28"/>
                <w:szCs w:val="28"/>
                <w:lang w:val="uk-UA"/>
              </w:rPr>
            </w:pPr>
          </w:p>
          <w:p w:rsidR="002929F8" w:rsidRDefault="002929F8" w:rsidP="006569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rPr>
                <w:sz w:val="28"/>
                <w:szCs w:val="28"/>
                <w:lang w:val="uk-UA"/>
              </w:rPr>
            </w:pPr>
            <w:r w:rsidRPr="0065694F">
              <w:rPr>
                <w:sz w:val="28"/>
                <w:szCs w:val="28"/>
                <w:lang w:val="uk-UA"/>
              </w:rPr>
              <w:t>8) забороняється залучати адвоката до конфіденційного співробітництва під час проведення оперативно-розшукових заходів чи слідчих дій, якщо таке співробітництво буде пов’язане або може призвести до розкриття адвокатської таємниці;</w:t>
            </w:r>
          </w:p>
          <w:p w:rsidR="002929F8" w:rsidRPr="002929F8" w:rsidRDefault="002929F8" w:rsidP="002929F8">
            <w:pPr>
              <w:rPr>
                <w:lang w:eastAsia="ru-RU" w:bidi="ar-SA"/>
              </w:rPr>
            </w:pPr>
          </w:p>
          <w:p w:rsidR="002929F8" w:rsidRDefault="002929F8" w:rsidP="002929F8">
            <w:pPr>
              <w:rPr>
                <w:lang w:eastAsia="ru-RU" w:bidi="ar-SA"/>
              </w:rPr>
            </w:pPr>
          </w:p>
          <w:p w:rsidR="002929F8" w:rsidRPr="0065694F" w:rsidRDefault="002929F8" w:rsidP="0065694F">
            <w:pPr>
              <w:pStyle w:val="TableParagraph"/>
              <w:ind w:left="12"/>
              <w:jc w:val="center"/>
              <w:rPr>
                <w:sz w:val="28"/>
                <w:szCs w:val="28"/>
                <w:lang w:val="ru-RU"/>
              </w:rPr>
            </w:pPr>
            <w:r w:rsidRPr="0065694F">
              <w:rPr>
                <w:sz w:val="28"/>
                <w:szCs w:val="28"/>
              </w:rPr>
              <w:t>…</w:t>
            </w:r>
          </w:p>
        </w:tc>
        <w:tc>
          <w:tcPr>
            <w:tcW w:w="7593" w:type="dxa"/>
          </w:tcPr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r w:rsidRPr="0065694F">
              <w:rPr>
                <w:b/>
                <w:bCs/>
                <w:sz w:val="28"/>
                <w:szCs w:val="28"/>
                <w:lang w:val="ru-RU" w:eastAsia="en-US" w:bidi="ar-SA"/>
              </w:rPr>
              <w:lastRenderedPageBreak/>
              <w:t>Стаття 23.</w:t>
            </w:r>
            <w:r w:rsidRPr="00DB089F">
              <w:rPr>
                <w:sz w:val="28"/>
                <w:szCs w:val="28"/>
                <w:lang w:val="en-US" w:eastAsia="en-US" w:bidi="ar-SA"/>
              </w:rPr>
              <w:t> </w:t>
            </w:r>
            <w:r w:rsidRPr="00DB089F">
              <w:rPr>
                <w:sz w:val="28"/>
                <w:szCs w:val="28"/>
                <w:lang w:val="ru-RU" w:eastAsia="en-US" w:bidi="ar-SA"/>
              </w:rPr>
              <w:t>Гарантії адвокатської діяльності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bookmarkStart w:id="2" w:name="n180"/>
            <w:bookmarkEnd w:id="2"/>
            <w:r w:rsidRPr="00DB089F">
              <w:rPr>
                <w:sz w:val="28"/>
                <w:szCs w:val="28"/>
                <w:lang w:val="ru-RU" w:eastAsia="en-US" w:bidi="ar-SA"/>
              </w:rPr>
              <w:t>1. Професійні права, честь і гідність адвоката гарантуються та охороняються</w:t>
            </w:r>
            <w:r w:rsidRPr="00DB089F">
              <w:rPr>
                <w:sz w:val="28"/>
                <w:szCs w:val="28"/>
                <w:lang w:val="en-US" w:eastAsia="en-US" w:bidi="ar-SA"/>
              </w:rPr>
              <w:t> </w:t>
            </w:r>
            <w:hyperlink r:id="rId10" w:tgtFrame="_blank" w:history="1">
              <w:r w:rsidRPr="0065694F">
                <w:rPr>
                  <w:sz w:val="28"/>
                  <w:szCs w:val="28"/>
                  <w:u w:val="single"/>
                  <w:lang w:val="ru-RU" w:eastAsia="en-US" w:bidi="ar-SA"/>
                </w:rPr>
                <w:t>Конституцією України</w:t>
              </w:r>
            </w:hyperlink>
            <w:r w:rsidRPr="00DB089F">
              <w:rPr>
                <w:sz w:val="28"/>
                <w:szCs w:val="28"/>
                <w:lang w:val="ru-RU" w:eastAsia="en-US" w:bidi="ar-SA"/>
              </w:rPr>
              <w:t>, цим Законом та іншими законами, зокрема: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bookmarkStart w:id="3" w:name="n181"/>
            <w:bookmarkEnd w:id="3"/>
            <w:r w:rsidRPr="00DB089F">
              <w:rPr>
                <w:sz w:val="28"/>
                <w:szCs w:val="28"/>
                <w:lang w:val="ru-RU" w:eastAsia="en-US" w:bidi="ar-SA"/>
              </w:rPr>
              <w:t>1) забороняються будь-які втручання і перешкоди здійсненню адвокатської діяльності;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bookmarkStart w:id="4" w:name="n182"/>
            <w:bookmarkEnd w:id="4"/>
            <w:r w:rsidRPr="00DB089F">
              <w:rPr>
                <w:sz w:val="28"/>
                <w:szCs w:val="28"/>
                <w:lang w:val="ru-RU" w:eastAsia="en-US" w:bidi="ar-SA"/>
              </w:rPr>
              <w:t>2) забороняється вимагати від адвоката, його помічника, стажиста, особи, яка перебуває у трудових відносинах з адвокатом, адвокатським бюро, адвокатським об’єднанням, а також від особи, стосовно якої припинено або зупинено право на заняття адвокатською діяльністю, надання відомостей, що є адвокатською таємницею. З цих питань зазначені особи не можуть бути допитані, крім випадків, якщо особа, яка довірила відповідні відомості, звільнила цих осіб від обов’язку зберігати таємницю в порядку, передбаченому законом;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bookmarkStart w:id="5" w:name="n183"/>
            <w:bookmarkEnd w:id="5"/>
            <w:r w:rsidRPr="00DB089F">
              <w:rPr>
                <w:sz w:val="28"/>
                <w:szCs w:val="28"/>
                <w:lang w:val="ru-RU" w:eastAsia="en-US" w:bidi="ar-SA"/>
              </w:rPr>
              <w:t>3) проведення стосовно адвоката оперативно-розшукових заходів чи слідчих дій, що можуть проводитися виключно з дозволу суду, здійснюється на підставі судового рішення, ухваленого за клопотанням Генерального прокурора, його заступників, прокурора Автономної Республіки Крим, області, міста Києва та міста Севастополя;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bookmarkStart w:id="6" w:name="n184"/>
            <w:bookmarkEnd w:id="6"/>
            <w:r w:rsidRPr="00DB089F">
              <w:rPr>
                <w:sz w:val="28"/>
                <w:szCs w:val="28"/>
                <w:lang w:val="ru-RU" w:eastAsia="en-US" w:bidi="ar-SA"/>
              </w:rPr>
              <w:t>4) забороняється проведення огляду, розголошення, витребування чи вилучення документів, пов’язаних із здійсненням адвокатської діяльності;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bookmarkStart w:id="7" w:name="n185"/>
            <w:bookmarkEnd w:id="7"/>
            <w:r w:rsidRPr="00DB089F">
              <w:rPr>
                <w:sz w:val="28"/>
                <w:szCs w:val="28"/>
                <w:lang w:val="ru-RU" w:eastAsia="en-US" w:bidi="ar-SA"/>
              </w:rPr>
              <w:t xml:space="preserve">5) адвокату гарантується рівність прав з іншими </w:t>
            </w:r>
            <w:r w:rsidRPr="00DB089F">
              <w:rPr>
                <w:sz w:val="28"/>
                <w:szCs w:val="28"/>
                <w:lang w:val="ru-RU" w:eastAsia="en-US" w:bidi="ar-SA"/>
              </w:rPr>
              <w:lastRenderedPageBreak/>
              <w:t>учасниками провадження, дотримання засад змагальності і свободи в наданні доказів та доведенні їх переконливості;</w:t>
            </w:r>
          </w:p>
          <w:p w:rsidR="002929F8" w:rsidRPr="00DB089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 w:eastAsia="en-US" w:bidi="ar-SA"/>
              </w:rPr>
            </w:pPr>
            <w:bookmarkStart w:id="8" w:name="n186"/>
            <w:bookmarkEnd w:id="8"/>
            <w:r w:rsidRPr="00DB089F">
              <w:rPr>
                <w:sz w:val="28"/>
                <w:szCs w:val="28"/>
                <w:lang w:val="ru-RU" w:eastAsia="en-US" w:bidi="ar-SA"/>
              </w:rPr>
              <w:t>6) життя, здоров’я, честь і гідність адвоката та членів його сім’ї, їх майно перебуває під охороною держави, а посягання на них тягнуть відповідальність, передбачену законом;</w:t>
            </w:r>
          </w:p>
          <w:p w:rsidR="002929F8" w:rsidRPr="0065694F" w:rsidRDefault="002929F8" w:rsidP="0065694F">
            <w:pPr>
              <w:widowControl/>
              <w:shd w:val="clear" w:color="auto" w:fill="FFFFFF"/>
              <w:autoSpaceDE/>
              <w:autoSpaceDN/>
              <w:ind w:left="141" w:right="140" w:firstLine="450"/>
              <w:jc w:val="both"/>
              <w:rPr>
                <w:sz w:val="28"/>
                <w:szCs w:val="28"/>
                <w:lang w:val="ru-RU"/>
              </w:rPr>
            </w:pPr>
            <w:r w:rsidRPr="00DB089F">
              <w:rPr>
                <w:sz w:val="28"/>
                <w:szCs w:val="28"/>
                <w:lang w:val="ru-RU" w:eastAsia="en-US" w:bidi="ar-SA"/>
              </w:rPr>
              <w:t>7) адвокату гарантується право на забезпечення безпеки під час участі у кримінальному судочинстві в порядку, встановленому законом;</w:t>
            </w:r>
          </w:p>
          <w:p w:rsidR="002929F8" w:rsidRPr="0065694F" w:rsidRDefault="002929F8" w:rsidP="0065694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2929F8">
              <w:rPr>
                <w:b/>
                <w:sz w:val="28"/>
                <w:szCs w:val="28"/>
                <w:lang w:val="uk-UA"/>
              </w:rPr>
              <w:t>7)</w:t>
            </w:r>
            <w:r w:rsidRPr="002929F8">
              <w:rPr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65694F">
              <w:rPr>
                <w:sz w:val="28"/>
                <w:szCs w:val="28"/>
                <w:vertAlign w:val="superscript"/>
                <w:lang w:val="uk-UA"/>
              </w:rPr>
              <w:t xml:space="preserve"> </w:t>
            </w:r>
            <w:r w:rsidR="003C21ED">
              <w:rPr>
                <w:b/>
                <w:sz w:val="28"/>
                <w:szCs w:val="28"/>
                <w:lang w:val="uk-UA"/>
              </w:rPr>
              <w:t>адвокату гарантується</w:t>
            </w:r>
            <w:r w:rsidRPr="0065694F">
              <w:rPr>
                <w:b/>
                <w:sz w:val="28"/>
                <w:szCs w:val="28"/>
                <w:lang w:val="uk-UA"/>
              </w:rPr>
              <w:t xml:space="preserve"> право на </w:t>
            </w:r>
            <w:r w:rsidRPr="0065694F">
              <w:rPr>
                <w:b/>
                <w:sz w:val="28"/>
                <w:szCs w:val="28"/>
                <w:shd w:val="clear" w:color="auto" w:fill="FFFFFF"/>
              </w:rPr>
              <w:t>придбання, носіння,</w:t>
            </w:r>
            <w:r w:rsidRPr="0065694F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65694F">
              <w:rPr>
                <w:b/>
                <w:sz w:val="28"/>
                <w:szCs w:val="28"/>
                <w:shd w:val="clear" w:color="auto" w:fill="FFFFFF"/>
              </w:rPr>
              <w:t>облік, зберігання та застосування</w:t>
            </w:r>
            <w:r w:rsidRPr="0065694F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65694F">
              <w:rPr>
                <w:b/>
                <w:sz w:val="28"/>
                <w:szCs w:val="28"/>
              </w:rPr>
              <w:t>пристроїв вітчизняного виробництва для відстрілу патронів, споряджених гумовими чи аналогічними за своїми властивостями метальними снарядами несмертельної дії</w:t>
            </w:r>
          </w:p>
          <w:p w:rsidR="002929F8" w:rsidRPr="0065694F" w:rsidRDefault="002929F8" w:rsidP="0065694F">
            <w:pPr>
              <w:pStyle w:val="rvps2"/>
              <w:shd w:val="clear" w:color="auto" w:fill="FFFFFF"/>
              <w:spacing w:before="0" w:after="0"/>
              <w:ind w:firstLine="450"/>
              <w:rPr>
                <w:sz w:val="28"/>
                <w:szCs w:val="28"/>
              </w:rPr>
            </w:pPr>
            <w:r w:rsidRPr="0065694F">
              <w:rPr>
                <w:sz w:val="28"/>
                <w:szCs w:val="28"/>
              </w:rPr>
              <w:t>8) забороняється залучати адвоката до конфіденційного співробітництва під час проведення оперативно-розшукових заходів чи слідчих дій, якщо таке співробітництво буде пов’язане або може призвести до розкриття адвокатської таємниці;</w:t>
            </w:r>
          </w:p>
          <w:p w:rsidR="002929F8" w:rsidRPr="0065694F" w:rsidRDefault="002929F8" w:rsidP="0065694F">
            <w:pPr>
              <w:pStyle w:val="TableParagraph"/>
              <w:ind w:left="12"/>
              <w:jc w:val="center"/>
              <w:rPr>
                <w:sz w:val="28"/>
                <w:szCs w:val="28"/>
                <w:lang w:val="ru-RU"/>
              </w:rPr>
            </w:pPr>
            <w:r w:rsidRPr="0065694F">
              <w:rPr>
                <w:sz w:val="28"/>
                <w:szCs w:val="28"/>
              </w:rPr>
              <w:t>…</w:t>
            </w:r>
          </w:p>
        </w:tc>
      </w:tr>
    </w:tbl>
    <w:p w:rsidR="00F71036" w:rsidRPr="0065694F" w:rsidRDefault="00F71036" w:rsidP="0065694F">
      <w:pPr>
        <w:rPr>
          <w:b/>
          <w:sz w:val="28"/>
          <w:szCs w:val="28"/>
        </w:rPr>
      </w:pPr>
    </w:p>
    <w:p w:rsidR="00DB6E35" w:rsidRPr="0065694F" w:rsidRDefault="00DB6E35" w:rsidP="0065694F">
      <w:pPr>
        <w:rPr>
          <w:b/>
          <w:sz w:val="28"/>
          <w:szCs w:val="28"/>
          <w:lang w:val="ru-RU"/>
        </w:rPr>
      </w:pPr>
    </w:p>
    <w:p w:rsidR="00DB6E35" w:rsidRPr="0065694F" w:rsidRDefault="00DB6E35" w:rsidP="0065694F">
      <w:pPr>
        <w:pStyle w:val="a3"/>
        <w:tabs>
          <w:tab w:val="left" w:pos="14074"/>
        </w:tabs>
        <w:ind w:left="280"/>
      </w:pPr>
      <w:r w:rsidRPr="0065694F">
        <w:t>Народний депутат України</w:t>
      </w:r>
      <w:r w:rsidRPr="0065694F">
        <w:tab/>
        <w:t>Гунько</w:t>
      </w:r>
      <w:r w:rsidRPr="0065694F">
        <w:rPr>
          <w:spacing w:val="-2"/>
        </w:rPr>
        <w:t xml:space="preserve"> </w:t>
      </w:r>
      <w:r w:rsidRPr="0065694F">
        <w:t>А.Г.</w:t>
      </w:r>
    </w:p>
    <w:p w:rsidR="00DB6E35" w:rsidRPr="0065694F" w:rsidRDefault="00DB6E35" w:rsidP="0065694F">
      <w:pPr>
        <w:rPr>
          <w:b/>
          <w:sz w:val="28"/>
          <w:szCs w:val="28"/>
        </w:rPr>
      </w:pPr>
    </w:p>
    <w:sectPr w:rsidR="00DB6E35" w:rsidRPr="0065694F" w:rsidSect="0065694F">
      <w:headerReference w:type="default" r:id="rId11"/>
      <w:pgSz w:w="16840" w:h="11910" w:orient="landscape"/>
      <w:pgMar w:top="720" w:right="600" w:bottom="280" w:left="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5D3" w:rsidRDefault="00AE55D3" w:rsidP="0065694F">
      <w:r>
        <w:separator/>
      </w:r>
    </w:p>
  </w:endnote>
  <w:endnote w:type="continuationSeparator" w:id="0">
    <w:p w:rsidR="00AE55D3" w:rsidRDefault="00AE55D3" w:rsidP="00656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5D3" w:rsidRDefault="00AE55D3" w:rsidP="0065694F">
      <w:r>
        <w:separator/>
      </w:r>
    </w:p>
  </w:footnote>
  <w:footnote w:type="continuationSeparator" w:id="0">
    <w:p w:rsidR="00AE55D3" w:rsidRDefault="00AE55D3" w:rsidP="00656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9916244"/>
      <w:docPartObj>
        <w:docPartGallery w:val="Page Numbers (Top of Page)"/>
        <w:docPartUnique/>
      </w:docPartObj>
    </w:sdtPr>
    <w:sdtEndPr/>
    <w:sdtContent>
      <w:p w:rsidR="0065694F" w:rsidRDefault="0065694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EE7" w:rsidRPr="00126EE7">
          <w:rPr>
            <w:noProof/>
            <w:lang w:val="ru-RU"/>
          </w:rPr>
          <w:t>2</w:t>
        </w:r>
        <w:r>
          <w:fldChar w:fldCharType="end"/>
        </w:r>
      </w:p>
    </w:sdtContent>
  </w:sdt>
  <w:p w:rsidR="0065694F" w:rsidRDefault="0065694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F71036"/>
    <w:rsid w:val="00003F32"/>
    <w:rsid w:val="00065BEB"/>
    <w:rsid w:val="000F107D"/>
    <w:rsid w:val="00126EE7"/>
    <w:rsid w:val="00162BF6"/>
    <w:rsid w:val="002448BD"/>
    <w:rsid w:val="002929F8"/>
    <w:rsid w:val="003372C3"/>
    <w:rsid w:val="003B7ED0"/>
    <w:rsid w:val="003C21ED"/>
    <w:rsid w:val="003F7967"/>
    <w:rsid w:val="004E390F"/>
    <w:rsid w:val="0055425F"/>
    <w:rsid w:val="0065694F"/>
    <w:rsid w:val="00753864"/>
    <w:rsid w:val="0082169E"/>
    <w:rsid w:val="00AE55D3"/>
    <w:rsid w:val="00BE7AEA"/>
    <w:rsid w:val="00C7752A"/>
    <w:rsid w:val="00C82796"/>
    <w:rsid w:val="00CB1610"/>
    <w:rsid w:val="00CC52CC"/>
    <w:rsid w:val="00DB089F"/>
    <w:rsid w:val="00DB6E35"/>
    <w:rsid w:val="00DD232F"/>
    <w:rsid w:val="00F2745D"/>
    <w:rsid w:val="00F47395"/>
    <w:rsid w:val="00F7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2B4361-519D-484E-A9A9-BFB27A00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  <w:jc w:val="both"/>
    </w:pPr>
  </w:style>
  <w:style w:type="paragraph" w:customStyle="1" w:styleId="tj">
    <w:name w:val="tj"/>
    <w:basedOn w:val="a"/>
    <w:rsid w:val="003F796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 w:bidi="ar-SA"/>
    </w:rPr>
  </w:style>
  <w:style w:type="paragraph" w:customStyle="1" w:styleId="rvps2">
    <w:name w:val="rvps2"/>
    <w:basedOn w:val="a"/>
    <w:rsid w:val="00065BE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 w:bidi="ar-SA"/>
    </w:rPr>
  </w:style>
  <w:style w:type="table" w:styleId="a5">
    <w:name w:val="Table Grid"/>
    <w:basedOn w:val="a1"/>
    <w:uiPriority w:val="39"/>
    <w:rsid w:val="00DB6E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DB089F"/>
  </w:style>
  <w:style w:type="character" w:styleId="a6">
    <w:name w:val="Hyperlink"/>
    <w:basedOn w:val="a0"/>
    <w:uiPriority w:val="99"/>
    <w:semiHidden/>
    <w:unhideWhenUsed/>
    <w:rsid w:val="00DB089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65694F"/>
    <w:pPr>
      <w:tabs>
        <w:tab w:val="center" w:pos="4844"/>
        <w:tab w:val="right" w:pos="968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65694F"/>
    <w:rPr>
      <w:rFonts w:ascii="Times New Roman" w:eastAsia="Times New Roman" w:hAnsi="Times New Roman" w:cs="Times New Roman"/>
      <w:lang w:val="uk-UA" w:eastAsia="uk-UA" w:bidi="uk-UA"/>
    </w:rPr>
  </w:style>
  <w:style w:type="paragraph" w:styleId="a9">
    <w:name w:val="footer"/>
    <w:basedOn w:val="a"/>
    <w:link w:val="aa"/>
    <w:uiPriority w:val="99"/>
    <w:unhideWhenUsed/>
    <w:rsid w:val="0065694F"/>
    <w:pPr>
      <w:tabs>
        <w:tab w:val="center" w:pos="4844"/>
        <w:tab w:val="right" w:pos="968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65694F"/>
    <w:rPr>
      <w:rFonts w:ascii="Times New Roman" w:eastAsia="Times New Roman" w:hAnsi="Times New Roman" w:cs="Times New Roman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5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254%D0%BA/96-%D0%B2%D1%80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254%D0%BA/96-%D0%B2%D1%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C4FA53-214D-4E75-B7AA-4D137F396D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2704B3-F557-4A3D-A8E3-AEF74D9CFA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1F771D-6805-4EA0-AB0E-E9DE96013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2998</Words>
  <Characters>1710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2021-01-19T14:27:00Z</dcterms:created>
  <dcterms:modified xsi:type="dcterms:W3CDTF">2021-01-19T14:27:00Z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2021-01-15T00:00:00Z</vt:filetime>
  </property>
  <property fmtid="{D5CDD505-2E9C-101B-9397-08002B2CF9AE}" pid="5" name="ContentTypeId">
    <vt:lpwstr>0x0101005082CF9611B70740801F57C691914AA100112606590970F34A82426E1C2D62EACA</vt:lpwstr>
  </property>
</Properties>
</file>