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870" w:rsidRPr="002526DD" w:rsidRDefault="00BF4870" w:rsidP="00097A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2526DD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BF4870" w:rsidRPr="00254C3F" w:rsidRDefault="00BF4870" w:rsidP="00097A08">
      <w:pPr>
        <w:tabs>
          <w:tab w:val="left" w:pos="851"/>
        </w:tabs>
        <w:jc w:val="center"/>
        <w:rPr>
          <w:rFonts w:ascii="Times New Roman" w:hAnsi="Times New Roman"/>
          <w:b/>
          <w:sz w:val="28"/>
          <w:szCs w:val="28"/>
        </w:rPr>
      </w:pPr>
      <w:r w:rsidRPr="002526DD">
        <w:rPr>
          <w:rFonts w:ascii="Times New Roman" w:hAnsi="Times New Roman"/>
          <w:b/>
          <w:sz w:val="28"/>
          <w:szCs w:val="28"/>
        </w:rPr>
        <w:t>до проекту Закону України «</w:t>
      </w:r>
      <w:r w:rsidRPr="00254C3F">
        <w:rPr>
          <w:rFonts w:ascii="Times New Roman" w:hAnsi="Times New Roman"/>
          <w:b/>
          <w:sz w:val="28"/>
          <w:szCs w:val="28"/>
        </w:rPr>
        <w:t xml:space="preserve">Про внесення змін до </w:t>
      </w:r>
      <w:r>
        <w:rPr>
          <w:rFonts w:ascii="Times New Roman" w:hAnsi="Times New Roman"/>
          <w:b/>
          <w:sz w:val="28"/>
          <w:szCs w:val="28"/>
        </w:rPr>
        <w:t xml:space="preserve">Закону України «Про регулювання містобудівної діяльності» щодо удосконалення містобудівної діяльності»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BF4870" w:rsidTr="009C512F">
        <w:trPr>
          <w:trHeight w:val="732"/>
        </w:trPr>
        <w:tc>
          <w:tcPr>
            <w:tcW w:w="4785" w:type="dxa"/>
          </w:tcPr>
          <w:p w:rsidR="00BF4870" w:rsidRPr="008F0DCD" w:rsidRDefault="00BF4870" w:rsidP="008F0DC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0DCD">
              <w:rPr>
                <w:rFonts w:ascii="Times New Roman" w:hAnsi="Times New Roman"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4786" w:type="dxa"/>
          </w:tcPr>
          <w:p w:rsidR="00BF4870" w:rsidRPr="008F0DCD" w:rsidRDefault="00BF4870" w:rsidP="006178F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0DCD">
              <w:rPr>
                <w:rFonts w:ascii="Times New Roman" w:hAnsi="Times New Roman"/>
                <w:sz w:val="28"/>
                <w:szCs w:val="28"/>
              </w:rPr>
              <w:t>Зміст відповідного положення (норми) проєкту акта</w:t>
            </w:r>
          </w:p>
        </w:tc>
      </w:tr>
      <w:tr w:rsidR="00BF4870" w:rsidTr="009C512F">
        <w:tc>
          <w:tcPr>
            <w:tcW w:w="9571" w:type="dxa"/>
            <w:gridSpan w:val="2"/>
          </w:tcPr>
          <w:p w:rsidR="00BF4870" w:rsidRDefault="00BF4870" w:rsidP="009C512F">
            <w:pPr>
              <w:spacing w:after="0" w:line="240" w:lineRule="auto"/>
              <w:jc w:val="center"/>
            </w:pPr>
            <w:r w:rsidRPr="009C512F">
              <w:rPr>
                <w:rFonts w:ascii="Times New Roman" w:hAnsi="Times New Roman"/>
                <w:b/>
                <w:sz w:val="28"/>
                <w:szCs w:val="28"/>
              </w:rPr>
              <w:t>Закон України «Про регулювання містобудівної діяльності»</w:t>
            </w:r>
          </w:p>
        </w:tc>
      </w:tr>
      <w:tr w:rsidR="00BF4870" w:rsidTr="00676689">
        <w:trPr>
          <w:trHeight w:val="9481"/>
        </w:trPr>
        <w:tc>
          <w:tcPr>
            <w:tcW w:w="4785" w:type="dxa"/>
          </w:tcPr>
          <w:p w:rsidR="00BF4870" w:rsidRPr="009C512F" w:rsidRDefault="00BF4870" w:rsidP="009C51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 в</w:t>
            </w:r>
            <w:r w:rsidRPr="009C512F">
              <w:rPr>
                <w:rFonts w:ascii="Times New Roman" w:hAnsi="Times New Roman"/>
                <w:sz w:val="28"/>
                <w:szCs w:val="28"/>
              </w:rPr>
              <w:t>ідсутня.</w:t>
            </w:r>
          </w:p>
        </w:tc>
        <w:tc>
          <w:tcPr>
            <w:tcW w:w="4786" w:type="dxa"/>
          </w:tcPr>
          <w:p w:rsidR="00BF4870" w:rsidRPr="009C512F" w:rsidRDefault="00BF4870" w:rsidP="009C512F">
            <w:pPr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9C512F">
              <w:rPr>
                <w:rFonts w:ascii="Times New Roman" w:hAnsi="Times New Roman"/>
                <w:b/>
                <w:sz w:val="28"/>
                <w:szCs w:val="28"/>
              </w:rPr>
              <w:t>Стаття 39</w:t>
            </w:r>
            <w:r w:rsidRPr="009C512F">
              <w:rPr>
                <w:rFonts w:ascii="Times New Roman" w:hAnsi="Times New Roman"/>
                <w:b/>
                <w:sz w:val="28"/>
                <w:szCs w:val="28"/>
                <w:vertAlign w:val="superscript"/>
              </w:rPr>
              <w:t>4</w:t>
            </w:r>
            <w:r w:rsidRPr="009C512F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Pr="009C512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Передача у комунальну власність об’єктів інженерної інфраструктури</w:t>
            </w:r>
          </w:p>
          <w:p w:rsidR="00BF4870" w:rsidRPr="0082045C" w:rsidRDefault="00BF4870" w:rsidP="009C512F">
            <w:pPr>
              <w:spacing w:after="0" w:line="240" w:lineRule="auto"/>
              <w:ind w:firstLine="602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1. </w:t>
            </w:r>
            <w:r w:rsidRPr="0082045C">
              <w:rPr>
                <w:rFonts w:ascii="Times New Roman" w:hAnsi="Times New Roman"/>
                <w:sz w:val="28"/>
                <w:szCs w:val="28"/>
                <w:lang w:eastAsia="ru-RU"/>
              </w:rPr>
              <w:t>Якщо технічними умовами передбачається необхідність будівництва замовником інженерних мереж або об’єктів інженерної інфраструктури, то такі інженерні мережі та/або об’єкти за зверненням замовника відповідні міські, сільські та селищні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ради або </w:t>
            </w:r>
            <w:r w:rsidRPr="0082045C">
              <w:rPr>
                <w:rFonts w:ascii="Times New Roman" w:hAnsi="Times New Roman"/>
                <w:sz w:val="28"/>
                <w:szCs w:val="28"/>
                <w:lang w:eastAsia="ru-RU"/>
              </w:rPr>
              <w:t>обласні, районні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та </w:t>
            </w:r>
            <w:r w:rsidRPr="008204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районні у містах  ради зобов’язані прийняти у комунальну власність відповідної територіальної громади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r w:rsidRPr="0082045C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або у </w:t>
            </w:r>
            <w:r w:rsidRPr="0082045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спільну власність територіальних громад)</w:t>
            </w:r>
            <w:r w:rsidRPr="0082045C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  <w:p w:rsidR="00BF4870" w:rsidRPr="009C512F" w:rsidRDefault="00BF4870" w:rsidP="009C512F">
            <w:pPr>
              <w:spacing w:after="0" w:line="240" w:lineRule="auto"/>
              <w:ind w:firstLine="60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2. </w:t>
            </w:r>
            <w:r w:rsidRPr="00ED65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Передача інженерних мереж та/або об’єктів у комунальну власність (у </w:t>
            </w:r>
            <w:r w:rsidRPr="00ED65B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спільну власність територіальних громад</w:t>
            </w:r>
            <w:r w:rsidRPr="00ED65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) здійснюється на підставі рішення міської, сільської, селищної, обласної, районної або районної у місті ради, </w:t>
            </w:r>
            <w:r w:rsidRPr="00ED65B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повноваження якої поширюється на територію розміщення такого об’єкта</w:t>
            </w:r>
            <w:r w:rsidRPr="00ED65BF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D65BF">
              <w:rPr>
                <w:rFonts w:ascii="Times New Roman" w:hAnsi="Times New Roman"/>
                <w:sz w:val="28"/>
                <w:szCs w:val="28"/>
                <w:lang w:val="ru-RU" w:eastAsia="ru-RU"/>
              </w:rPr>
              <w:t>(мережі),</w:t>
            </w:r>
            <w:r w:rsidRPr="00FD3AEE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яке приймається протягом 6</w:t>
            </w:r>
            <w:r w:rsidRPr="0082045C">
              <w:rPr>
                <w:rFonts w:ascii="Times New Roman" w:hAnsi="Times New Roman"/>
                <w:sz w:val="28"/>
                <w:szCs w:val="28"/>
                <w:lang w:eastAsia="ru-RU"/>
              </w:rPr>
              <w:t>0 календарних днів з дня письмового звернення замовника будівництва.</w:t>
            </w:r>
          </w:p>
        </w:tc>
      </w:tr>
    </w:tbl>
    <w:p w:rsidR="00BF4870" w:rsidRDefault="00BF4870" w:rsidP="00097A08">
      <w:pPr>
        <w:spacing w:after="0" w:line="240" w:lineRule="auto"/>
        <w:jc w:val="both"/>
      </w:pPr>
    </w:p>
    <w:p w:rsidR="00BF4870" w:rsidRDefault="00BF4870" w:rsidP="006A030A">
      <w:pPr>
        <w:spacing w:before="120"/>
        <w:ind w:firstLine="540"/>
        <w:rPr>
          <w:rFonts w:ascii="Times New Roman" w:hAnsi="Times New Roman"/>
          <w:b/>
          <w:bCs/>
          <w:sz w:val="28"/>
          <w:szCs w:val="28"/>
        </w:rPr>
      </w:pPr>
      <w:r w:rsidRPr="006A030A">
        <w:rPr>
          <w:rFonts w:ascii="Times New Roman" w:hAnsi="Times New Roman"/>
          <w:b/>
          <w:bCs/>
          <w:sz w:val="28"/>
          <w:szCs w:val="28"/>
        </w:rPr>
        <w:t>Народний депутат України</w:t>
      </w:r>
      <w:r w:rsidRPr="006A030A"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                   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</w:t>
      </w:r>
      <w:r w:rsidRPr="006A030A">
        <w:rPr>
          <w:rFonts w:ascii="Times New Roman" w:hAnsi="Times New Roman"/>
          <w:b/>
          <w:bCs/>
          <w:sz w:val="28"/>
          <w:szCs w:val="28"/>
        </w:rPr>
        <w:t xml:space="preserve">Гривко С.Д. </w:t>
      </w:r>
    </w:p>
    <w:p w:rsidR="00BF4870" w:rsidRPr="006A030A" w:rsidRDefault="00BF4870" w:rsidP="006A030A">
      <w:pPr>
        <w:spacing w:before="120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</w:t>
      </w:r>
      <w:r w:rsidRPr="006A030A">
        <w:rPr>
          <w:rFonts w:ascii="Times New Roman" w:hAnsi="Times New Roman"/>
          <w:b/>
          <w:bCs/>
          <w:sz w:val="28"/>
          <w:szCs w:val="28"/>
        </w:rPr>
        <w:t>(посв. №110)</w:t>
      </w:r>
    </w:p>
    <w:p w:rsidR="00BF4870" w:rsidRPr="006A030A" w:rsidRDefault="00BF4870" w:rsidP="00097A0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BF4870" w:rsidRPr="006A030A" w:rsidSect="000F1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4346"/>
    <w:rsid w:val="00025092"/>
    <w:rsid w:val="00097A08"/>
    <w:rsid w:val="000E64AC"/>
    <w:rsid w:val="000F15AB"/>
    <w:rsid w:val="001A019D"/>
    <w:rsid w:val="00214836"/>
    <w:rsid w:val="00230904"/>
    <w:rsid w:val="002526DD"/>
    <w:rsid w:val="00254C3F"/>
    <w:rsid w:val="002B3B7B"/>
    <w:rsid w:val="00330C46"/>
    <w:rsid w:val="003A295D"/>
    <w:rsid w:val="003C775B"/>
    <w:rsid w:val="004371C3"/>
    <w:rsid w:val="006058EF"/>
    <w:rsid w:val="006178F5"/>
    <w:rsid w:val="00655692"/>
    <w:rsid w:val="00676689"/>
    <w:rsid w:val="006A030A"/>
    <w:rsid w:val="007D6853"/>
    <w:rsid w:val="0082045C"/>
    <w:rsid w:val="008F0DCD"/>
    <w:rsid w:val="009C3E40"/>
    <w:rsid w:val="009C512F"/>
    <w:rsid w:val="009E550E"/>
    <w:rsid w:val="00AB5A72"/>
    <w:rsid w:val="00B66662"/>
    <w:rsid w:val="00BF4870"/>
    <w:rsid w:val="00C60314"/>
    <w:rsid w:val="00D8440A"/>
    <w:rsid w:val="00E04346"/>
    <w:rsid w:val="00E409C1"/>
    <w:rsid w:val="00E669A9"/>
    <w:rsid w:val="00ED65BF"/>
    <w:rsid w:val="00F7099D"/>
    <w:rsid w:val="00FD3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1B821F0-3F34-4F54-941F-1A996853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A08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97A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13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39A896-625C-4401-8D48-2D35BAB1D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2554EF-325F-4AE6-B996-8CE8072CD51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91D8B90-AE8C-4628-ADD3-5EA6BEC8D2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2021-01-21T11:02:00Z</dcterms:created>
  <dcterms:modified xsi:type="dcterms:W3CDTF">2021-01-21T11:02:00Z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