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30D" w:rsidRPr="00060DC3" w:rsidRDefault="004C130D" w:rsidP="004C130D">
      <w:pPr>
        <w:ind w:firstLine="0"/>
        <w:jc w:val="center"/>
        <w:rPr>
          <w:b/>
          <w:bCs/>
          <w:sz w:val="26"/>
          <w:szCs w:val="26"/>
        </w:rPr>
      </w:pPr>
      <w:r w:rsidRPr="00060DC3">
        <w:rPr>
          <w:b/>
          <w:bCs/>
          <w:sz w:val="26"/>
          <w:szCs w:val="26"/>
        </w:rPr>
        <w:t>ПОРІВНЯЛЬНА ТАБЛИЦЯ</w:t>
      </w:r>
    </w:p>
    <w:p w:rsidR="004C130D" w:rsidRPr="00060DC3" w:rsidRDefault="004C130D" w:rsidP="004C130D">
      <w:pPr>
        <w:ind w:firstLine="0"/>
        <w:jc w:val="center"/>
        <w:rPr>
          <w:sz w:val="26"/>
          <w:szCs w:val="26"/>
        </w:rPr>
      </w:pPr>
      <w:r w:rsidRPr="00060DC3">
        <w:rPr>
          <w:b/>
          <w:bCs/>
          <w:sz w:val="26"/>
          <w:szCs w:val="26"/>
        </w:rPr>
        <w:t xml:space="preserve">до проекту Закону України «Про </w:t>
      </w:r>
      <w:r w:rsidR="00BD29CA">
        <w:rPr>
          <w:b/>
          <w:bCs/>
          <w:sz w:val="26"/>
          <w:szCs w:val="26"/>
        </w:rPr>
        <w:t>Службу військового капеланства</w:t>
      </w:r>
      <w:r w:rsidRPr="00060DC3">
        <w:rPr>
          <w:b/>
          <w:bCs/>
          <w:sz w:val="26"/>
          <w:szCs w:val="26"/>
        </w:rPr>
        <w:t>»</w:t>
      </w:r>
    </w:p>
    <w:p w:rsidR="004C130D" w:rsidRPr="00060DC3" w:rsidRDefault="004C130D" w:rsidP="004C130D">
      <w:pPr>
        <w:ind w:firstLine="0"/>
        <w:rPr>
          <w:sz w:val="26"/>
          <w:szCs w:val="26"/>
        </w:rPr>
      </w:pPr>
    </w:p>
    <w:tbl>
      <w:tblPr>
        <w:tblW w:w="1504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3"/>
        <w:gridCol w:w="7514"/>
        <w:gridCol w:w="16"/>
      </w:tblGrid>
      <w:tr w:rsidR="004C130D" w:rsidRPr="00060DC3" w:rsidTr="006C12D0">
        <w:trPr>
          <w:gridAfter w:val="1"/>
          <w:wAfter w:w="16" w:type="dxa"/>
        </w:trPr>
        <w:tc>
          <w:tcPr>
            <w:tcW w:w="7513" w:type="dxa"/>
          </w:tcPr>
          <w:p w:rsidR="004C130D" w:rsidRPr="00060DC3" w:rsidRDefault="004C130D" w:rsidP="004C130D">
            <w:pPr>
              <w:jc w:val="center"/>
              <w:rPr>
                <w:sz w:val="26"/>
                <w:szCs w:val="26"/>
              </w:rPr>
            </w:pPr>
            <w:r w:rsidRPr="00060DC3">
              <w:rPr>
                <w:sz w:val="26"/>
                <w:szCs w:val="26"/>
              </w:rPr>
              <w:t>Зміст положення (норми) чинного законодавства</w:t>
            </w:r>
          </w:p>
        </w:tc>
        <w:tc>
          <w:tcPr>
            <w:tcW w:w="7514" w:type="dxa"/>
          </w:tcPr>
          <w:p w:rsidR="004C130D" w:rsidRPr="00060DC3" w:rsidRDefault="004C130D" w:rsidP="004C130D">
            <w:pPr>
              <w:jc w:val="center"/>
              <w:rPr>
                <w:sz w:val="26"/>
                <w:szCs w:val="26"/>
              </w:rPr>
            </w:pPr>
            <w:r w:rsidRPr="00060DC3">
              <w:rPr>
                <w:sz w:val="26"/>
                <w:szCs w:val="26"/>
              </w:rPr>
              <w:t>Зміст відповідного положення (норми) проекту акта</w:t>
            </w:r>
          </w:p>
        </w:tc>
      </w:tr>
      <w:tr w:rsidR="004C130D" w:rsidRPr="00060DC3" w:rsidTr="002359C6">
        <w:tc>
          <w:tcPr>
            <w:tcW w:w="15043" w:type="dxa"/>
            <w:gridSpan w:val="3"/>
          </w:tcPr>
          <w:p w:rsidR="004C130D" w:rsidRPr="00060DC3" w:rsidRDefault="00BD29CA" w:rsidP="00BD29CA">
            <w:pPr>
              <w:ind w:firstLine="0"/>
              <w:jc w:val="center"/>
              <w:rPr>
                <w:sz w:val="26"/>
                <w:szCs w:val="26"/>
              </w:rPr>
            </w:pPr>
            <w:r w:rsidRPr="00BD29CA">
              <w:rPr>
                <w:b/>
                <w:bCs/>
                <w:sz w:val="26"/>
                <w:szCs w:val="26"/>
                <w:lang w:eastAsia="uk-UA"/>
              </w:rPr>
              <w:t>Законі України «Про військовий обов’язок і військову службу»</w:t>
            </w:r>
          </w:p>
        </w:tc>
      </w:tr>
      <w:tr w:rsidR="004C130D" w:rsidRPr="00060DC3" w:rsidTr="006C12D0">
        <w:trPr>
          <w:gridAfter w:val="1"/>
          <w:wAfter w:w="16" w:type="dxa"/>
          <w:trHeight w:val="741"/>
        </w:trPr>
        <w:tc>
          <w:tcPr>
            <w:tcW w:w="7513" w:type="dxa"/>
          </w:tcPr>
          <w:p w:rsidR="004C130D" w:rsidRPr="00060DC3" w:rsidRDefault="004C130D" w:rsidP="00BD29CA">
            <w:pPr>
              <w:pStyle w:val="rvps2"/>
              <w:shd w:val="clear" w:color="auto" w:fill="FFFFFF"/>
              <w:spacing w:before="0" w:beforeAutospacing="0" w:after="0" w:afterAutospacing="0"/>
              <w:ind w:firstLine="456"/>
              <w:jc w:val="both"/>
              <w:textAlignment w:val="baseline"/>
              <w:rPr>
                <w:i/>
                <w:sz w:val="26"/>
                <w:szCs w:val="26"/>
              </w:rPr>
            </w:pPr>
            <w:r w:rsidRPr="00060DC3">
              <w:rPr>
                <w:sz w:val="26"/>
                <w:szCs w:val="26"/>
              </w:rPr>
              <w:t xml:space="preserve">Стаття </w:t>
            </w:r>
            <w:r w:rsidR="00BD29CA">
              <w:rPr>
                <w:sz w:val="26"/>
                <w:szCs w:val="26"/>
              </w:rPr>
              <w:t>5</w:t>
            </w:r>
            <w:r w:rsidRPr="00060DC3">
              <w:rPr>
                <w:sz w:val="26"/>
                <w:szCs w:val="26"/>
              </w:rPr>
              <w:t xml:space="preserve">. </w:t>
            </w:r>
            <w:r w:rsidR="00BD29CA" w:rsidRPr="00BD29CA">
              <w:rPr>
                <w:sz w:val="26"/>
                <w:szCs w:val="26"/>
              </w:rPr>
              <w:t>Склад військовослужбовців, резервістів і військовозобов'язаних. Військові звання</w:t>
            </w:r>
          </w:p>
        </w:tc>
        <w:tc>
          <w:tcPr>
            <w:tcW w:w="7514" w:type="dxa"/>
          </w:tcPr>
          <w:p w:rsidR="004C130D" w:rsidRPr="00060DC3" w:rsidRDefault="00BD29CA" w:rsidP="004C130D">
            <w:pPr>
              <w:suppressAutoHyphens/>
              <w:autoSpaceDE w:val="0"/>
              <w:autoSpaceDN w:val="0"/>
              <w:adjustRightInd w:val="0"/>
              <w:ind w:firstLine="0"/>
              <w:jc w:val="both"/>
              <w:rPr>
                <w:b/>
                <w:i/>
                <w:sz w:val="26"/>
                <w:szCs w:val="26"/>
              </w:rPr>
            </w:pPr>
            <w:r w:rsidRPr="00060DC3">
              <w:rPr>
                <w:sz w:val="26"/>
                <w:szCs w:val="26"/>
              </w:rPr>
              <w:t xml:space="preserve">Стаття </w:t>
            </w:r>
            <w:r>
              <w:rPr>
                <w:sz w:val="26"/>
                <w:szCs w:val="26"/>
              </w:rPr>
              <w:t>5</w:t>
            </w:r>
            <w:r w:rsidRPr="00060DC3">
              <w:rPr>
                <w:sz w:val="26"/>
                <w:szCs w:val="26"/>
              </w:rPr>
              <w:t xml:space="preserve">. </w:t>
            </w:r>
            <w:r w:rsidRPr="00BD29CA">
              <w:rPr>
                <w:sz w:val="26"/>
                <w:szCs w:val="26"/>
              </w:rPr>
              <w:t>Склад військовослужбовців, резервістів і військовозобов'язаних. Військові звання</w:t>
            </w:r>
            <w:r w:rsidRPr="00060DC3">
              <w:rPr>
                <w:b/>
                <w:i/>
                <w:sz w:val="26"/>
                <w:szCs w:val="26"/>
              </w:rPr>
              <w:t xml:space="preserve"> </w:t>
            </w:r>
          </w:p>
        </w:tc>
      </w:tr>
      <w:tr w:rsidR="004C130D" w:rsidRPr="00060DC3" w:rsidTr="006C12D0">
        <w:trPr>
          <w:gridAfter w:val="1"/>
          <w:wAfter w:w="16" w:type="dxa"/>
        </w:trPr>
        <w:tc>
          <w:tcPr>
            <w:tcW w:w="7513" w:type="dxa"/>
          </w:tcPr>
          <w:p w:rsidR="004C130D" w:rsidRPr="00BD29CA" w:rsidRDefault="006B5714" w:rsidP="00BD29CA">
            <w:pPr>
              <w:pStyle w:val="rvps2"/>
              <w:shd w:val="clear" w:color="auto" w:fill="FFFFFF"/>
              <w:spacing w:before="0" w:beforeAutospacing="0" w:after="0" w:afterAutospacing="0"/>
              <w:ind w:firstLine="456"/>
              <w:jc w:val="both"/>
              <w:textAlignment w:val="baseline"/>
              <w:rPr>
                <w:i/>
                <w:strike/>
                <w:sz w:val="26"/>
                <w:szCs w:val="26"/>
              </w:rPr>
            </w:pPr>
            <w:r>
              <w:rPr>
                <w:sz w:val="26"/>
                <w:szCs w:val="26"/>
                <w:shd w:val="clear" w:color="auto" w:fill="FFFFFF"/>
              </w:rPr>
              <w:t xml:space="preserve">3. </w:t>
            </w:r>
            <w:r w:rsidR="00BD29CA" w:rsidRPr="00BD29CA">
              <w:rPr>
                <w:sz w:val="26"/>
                <w:szCs w:val="26"/>
                <w:shd w:val="clear" w:color="auto" w:fill="FFFFFF"/>
              </w:rPr>
              <w:t>До військових звань осіб офіцерського складу юридичної та медичної служб Збройних Сил України та інших військових формувань, які мають відповідну освіту та займають відповідну штатну посаду, додаються слова "юстиції" та "медичної служби".</w:t>
            </w:r>
          </w:p>
        </w:tc>
        <w:tc>
          <w:tcPr>
            <w:tcW w:w="7514" w:type="dxa"/>
          </w:tcPr>
          <w:p w:rsidR="004C130D" w:rsidRPr="00BD29CA" w:rsidRDefault="006B5714" w:rsidP="00BD29CA">
            <w:pPr>
              <w:suppressAutoHyphens/>
              <w:autoSpaceDE w:val="0"/>
              <w:autoSpaceDN w:val="0"/>
              <w:adjustRightInd w:val="0"/>
              <w:jc w:val="both"/>
              <w:rPr>
                <w:bCs/>
                <w:sz w:val="26"/>
                <w:szCs w:val="26"/>
                <w:lang w:eastAsia="uk-UA"/>
              </w:rPr>
            </w:pPr>
            <w:r>
              <w:rPr>
                <w:bCs/>
                <w:sz w:val="26"/>
                <w:szCs w:val="26"/>
                <w:lang w:eastAsia="uk-UA"/>
              </w:rPr>
              <w:t xml:space="preserve">3. </w:t>
            </w:r>
            <w:r w:rsidR="00BD29CA" w:rsidRPr="00BD29CA">
              <w:rPr>
                <w:bCs/>
                <w:sz w:val="26"/>
                <w:szCs w:val="26"/>
                <w:lang w:eastAsia="uk-UA"/>
              </w:rPr>
              <w:t xml:space="preserve">До військових звань офіцерського складу юридичної, медичної та </w:t>
            </w:r>
            <w:r w:rsidR="00BD29CA" w:rsidRPr="006B5714">
              <w:rPr>
                <w:b/>
                <w:bCs/>
                <w:sz w:val="26"/>
                <w:szCs w:val="26"/>
                <w:lang w:eastAsia="uk-UA"/>
              </w:rPr>
              <w:t>капеланської служб</w:t>
            </w:r>
            <w:r w:rsidR="00BD29CA" w:rsidRPr="00BD29CA">
              <w:rPr>
                <w:bCs/>
                <w:sz w:val="26"/>
                <w:szCs w:val="26"/>
                <w:lang w:eastAsia="uk-UA"/>
              </w:rPr>
              <w:t xml:space="preserve"> Збройних Сил України та інших військових формувань, які мають відповідну освіту та займають відповідну штатну посаду, додаються слова «юстиції», «медичної </w:t>
            </w:r>
            <w:r w:rsidR="00BD29CA">
              <w:rPr>
                <w:bCs/>
                <w:sz w:val="26"/>
                <w:szCs w:val="26"/>
                <w:lang w:eastAsia="uk-UA"/>
              </w:rPr>
              <w:t xml:space="preserve">служби», </w:t>
            </w:r>
            <w:r w:rsidR="00BD29CA" w:rsidRPr="006B5714">
              <w:rPr>
                <w:b/>
                <w:bCs/>
                <w:sz w:val="26"/>
                <w:szCs w:val="26"/>
                <w:lang w:eastAsia="uk-UA"/>
              </w:rPr>
              <w:t>«капеланської служби»</w:t>
            </w:r>
            <w:r w:rsidR="00BD29CA">
              <w:rPr>
                <w:bCs/>
                <w:sz w:val="26"/>
                <w:szCs w:val="26"/>
                <w:lang w:eastAsia="uk-UA"/>
              </w:rPr>
              <w:t>.</w:t>
            </w:r>
          </w:p>
        </w:tc>
      </w:tr>
      <w:tr w:rsidR="004C130D" w:rsidRPr="00060DC3" w:rsidTr="006C12D0">
        <w:trPr>
          <w:gridAfter w:val="1"/>
          <w:wAfter w:w="16" w:type="dxa"/>
          <w:trHeight w:val="449"/>
        </w:trPr>
        <w:tc>
          <w:tcPr>
            <w:tcW w:w="7513" w:type="dxa"/>
          </w:tcPr>
          <w:p w:rsidR="004C130D" w:rsidRDefault="006B5714" w:rsidP="005800C9">
            <w:pPr>
              <w:pStyle w:val="rvps2"/>
              <w:shd w:val="clear" w:color="auto" w:fill="FFFFFF"/>
              <w:spacing w:before="0" w:beforeAutospacing="0" w:after="0" w:afterAutospacing="0"/>
              <w:ind w:firstLine="456"/>
              <w:jc w:val="both"/>
              <w:textAlignment w:val="baseline"/>
              <w:rPr>
                <w:sz w:val="26"/>
                <w:szCs w:val="26"/>
              </w:rPr>
            </w:pPr>
            <w:r w:rsidRPr="006B5714">
              <w:rPr>
                <w:sz w:val="26"/>
                <w:szCs w:val="26"/>
              </w:rPr>
              <w:t>Стаття 26. Звільнення з військової служби</w:t>
            </w:r>
          </w:p>
          <w:p w:rsidR="007B7499" w:rsidRPr="007B7499" w:rsidRDefault="007B7499" w:rsidP="005800C9">
            <w:pPr>
              <w:pStyle w:val="rvps2"/>
              <w:shd w:val="clear" w:color="auto" w:fill="FFFFFF"/>
              <w:spacing w:before="0" w:beforeAutospacing="0" w:after="0" w:afterAutospacing="0"/>
              <w:ind w:firstLine="456"/>
              <w:jc w:val="both"/>
              <w:textAlignment w:val="baseline"/>
              <w:rPr>
                <w:b/>
                <w:i/>
                <w:sz w:val="26"/>
                <w:szCs w:val="26"/>
              </w:rPr>
            </w:pPr>
          </w:p>
        </w:tc>
        <w:tc>
          <w:tcPr>
            <w:tcW w:w="7514" w:type="dxa"/>
          </w:tcPr>
          <w:p w:rsidR="004C130D" w:rsidRDefault="006B5714" w:rsidP="004C130D">
            <w:pPr>
              <w:suppressAutoHyphens/>
              <w:autoSpaceDE w:val="0"/>
              <w:autoSpaceDN w:val="0"/>
              <w:adjustRightInd w:val="0"/>
              <w:ind w:firstLine="0"/>
              <w:jc w:val="both"/>
              <w:rPr>
                <w:bCs/>
                <w:sz w:val="26"/>
                <w:szCs w:val="26"/>
                <w:lang w:eastAsia="ru-RU"/>
              </w:rPr>
            </w:pPr>
            <w:r w:rsidRPr="006B5714">
              <w:rPr>
                <w:bCs/>
                <w:sz w:val="26"/>
                <w:szCs w:val="26"/>
                <w:lang w:eastAsia="ru-RU"/>
              </w:rPr>
              <w:t>Стаття 26. Звільнення з військової служби</w:t>
            </w:r>
          </w:p>
          <w:p w:rsidR="007B7499" w:rsidRPr="007B7499" w:rsidRDefault="007B7499" w:rsidP="004C130D">
            <w:pPr>
              <w:suppressAutoHyphens/>
              <w:autoSpaceDE w:val="0"/>
              <w:autoSpaceDN w:val="0"/>
              <w:adjustRightInd w:val="0"/>
              <w:ind w:firstLine="0"/>
              <w:jc w:val="both"/>
              <w:rPr>
                <w:b/>
                <w:bCs/>
                <w:i/>
                <w:iCs/>
                <w:sz w:val="26"/>
                <w:szCs w:val="26"/>
              </w:rPr>
            </w:pPr>
          </w:p>
        </w:tc>
      </w:tr>
      <w:tr w:rsidR="004C130D" w:rsidRPr="00060DC3" w:rsidTr="006C12D0">
        <w:trPr>
          <w:gridAfter w:val="1"/>
          <w:wAfter w:w="16" w:type="dxa"/>
        </w:trPr>
        <w:tc>
          <w:tcPr>
            <w:tcW w:w="7513" w:type="dxa"/>
          </w:tcPr>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0" w:name="n1049"/>
            <w:bookmarkEnd w:id="0"/>
            <w:r w:rsidRPr="006B5714">
              <w:rPr>
                <w:sz w:val="26"/>
                <w:szCs w:val="26"/>
              </w:rPr>
              <w:t>1) у мирний час:</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 w:name="n1050"/>
            <w:bookmarkEnd w:id="1"/>
            <w:r w:rsidRPr="006B5714">
              <w:rPr>
                <w:sz w:val="26"/>
                <w:szCs w:val="26"/>
              </w:rPr>
              <w:t>а) у зв’язку із закінченням строку контракту;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2" w:name="n1051"/>
            <w:bookmarkEnd w:id="2"/>
            <w:r w:rsidRPr="006B5714">
              <w:rPr>
                <w:sz w:val="26"/>
                <w:szCs w:val="26"/>
              </w:rPr>
              <w:t>б) за станом здоров’я - на підставі висновку (постанови) військово-лікарської комісії про непридатність до військової служби або обмежену придатність до військової служби, за винятком випадків, визначених положеннями про проходження громадянами України військової служби;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3" w:name="n1052"/>
            <w:bookmarkEnd w:id="3"/>
            <w:r w:rsidRPr="006B5714">
              <w:rPr>
                <w:sz w:val="26"/>
                <w:szCs w:val="26"/>
              </w:rPr>
              <w:t>в) за віком - у разі досягнення граничного віку перебування на військовій службі;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4" w:name="n1053"/>
            <w:bookmarkEnd w:id="4"/>
            <w:r w:rsidRPr="006B5714">
              <w:rPr>
                <w:sz w:val="26"/>
                <w:szCs w:val="26"/>
              </w:rPr>
              <w:t>г) у зв’язку із скороченням штатів або проведенням організаційних заходів - у разі неможливості їх використання на службі;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5" w:name="n1054"/>
            <w:bookmarkEnd w:id="5"/>
            <w:r w:rsidRPr="006B5714">
              <w:rPr>
                <w:sz w:val="26"/>
                <w:szCs w:val="26"/>
              </w:rPr>
              <w:t>ґ) через сімейні обставини або з інших поважних причин, перелік яких визначається Кабінетом Міністрів України;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6" w:name="n1055"/>
            <w:bookmarkEnd w:id="6"/>
            <w:r w:rsidRPr="006B5714">
              <w:rPr>
                <w:sz w:val="26"/>
                <w:szCs w:val="26"/>
              </w:rPr>
              <w:lastRenderedPageBreak/>
              <w:t>д) через службову невідповідність;</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7" w:name="n1056"/>
            <w:bookmarkEnd w:id="7"/>
            <w:r w:rsidRPr="006B5714">
              <w:rPr>
                <w:sz w:val="26"/>
                <w:szCs w:val="26"/>
              </w:rPr>
              <w:t>е) у зв’язку з набранням законної сили обвинувальним вироком суду, яким призначено покарання у виді позбавлення волі, обмеження волі, позбавлення військового звання чи позбавлення права займати певні посади;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8" w:name="n1057"/>
            <w:bookmarkEnd w:id="8"/>
            <w:r w:rsidRPr="006B5714">
              <w:rPr>
                <w:sz w:val="26"/>
                <w:szCs w:val="26"/>
              </w:rPr>
              <w:t>є) у зв’язку з позбавленням військового звання у дисциплінарному порядку;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9" w:name="n1058"/>
            <w:bookmarkEnd w:id="9"/>
            <w:r w:rsidRPr="006B5714">
              <w:rPr>
                <w:sz w:val="26"/>
                <w:szCs w:val="26"/>
              </w:rPr>
              <w:t>ж) у зв’язку із систематичним невиконанням умов контракту командуванням (за бажанням військовослужбовця);</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0" w:name="n1059"/>
            <w:bookmarkEnd w:id="10"/>
            <w:r w:rsidRPr="006B5714">
              <w:rPr>
                <w:sz w:val="26"/>
                <w:szCs w:val="26"/>
              </w:rPr>
              <w:t>з) у зв’язку із систематичним невиконанням умов контракту військовослужбовцем;</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1" w:name="n1060"/>
            <w:bookmarkEnd w:id="11"/>
            <w:r w:rsidRPr="006B5714">
              <w:rPr>
                <w:sz w:val="26"/>
                <w:szCs w:val="26"/>
              </w:rPr>
              <w:t>и) у зв’язку з набранням законної сили судовим рішенням, яким військовослужбовця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2" w:name="n1061"/>
            <w:bookmarkEnd w:id="12"/>
            <w:r w:rsidRPr="006B5714">
              <w:rPr>
                <w:sz w:val="26"/>
                <w:szCs w:val="26"/>
              </w:rPr>
              <w:t>і) у зв’язку з неможливістю призначення на іншу посаду у разі прямого підпорядкування близькій особі;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3" w:name="n1062"/>
            <w:bookmarkEnd w:id="13"/>
            <w:r w:rsidRPr="006B5714">
              <w:rPr>
                <w:sz w:val="26"/>
                <w:szCs w:val="26"/>
              </w:rPr>
              <w:t>ї) у зв’язку із встановленням за результатами спеціальної перевірки відомостей, які не відповідають установленим законодавством вимогам для зайняття посади;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4" w:name="n1063"/>
            <w:bookmarkEnd w:id="14"/>
            <w:r w:rsidRPr="006B5714">
              <w:rPr>
                <w:sz w:val="26"/>
                <w:szCs w:val="26"/>
              </w:rPr>
              <w:t>й) у зв’язку із застосуванням заборони, передбаченої частинами </w:t>
            </w:r>
            <w:hyperlink r:id="rId8" w:anchor="n13" w:tgtFrame="_blank" w:history="1">
              <w:r w:rsidRPr="006B5714">
                <w:rPr>
                  <w:rStyle w:val="a4"/>
                  <w:sz w:val="26"/>
                  <w:szCs w:val="26"/>
                </w:rPr>
                <w:t>третьою</w:t>
              </w:r>
            </w:hyperlink>
            <w:r w:rsidRPr="006B5714">
              <w:rPr>
                <w:sz w:val="26"/>
                <w:szCs w:val="26"/>
              </w:rPr>
              <w:t> або </w:t>
            </w:r>
            <w:hyperlink r:id="rId9" w:anchor="n14" w:tgtFrame="_blank" w:history="1">
              <w:r w:rsidRPr="006B5714">
                <w:rPr>
                  <w:rStyle w:val="a4"/>
                  <w:sz w:val="26"/>
                  <w:szCs w:val="26"/>
                </w:rPr>
                <w:t>четвертою</w:t>
              </w:r>
            </w:hyperlink>
            <w:r w:rsidRPr="006B5714">
              <w:rPr>
                <w:sz w:val="26"/>
                <w:szCs w:val="26"/>
              </w:rPr>
              <w:t> статті 1 Закону України "Про очищення влади";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5" w:name="n1064"/>
            <w:bookmarkEnd w:id="15"/>
            <w:r w:rsidRPr="006B5714">
              <w:rPr>
                <w:sz w:val="26"/>
                <w:szCs w:val="26"/>
              </w:rPr>
              <w:t xml:space="preserve">к) у зв’язку із закінченням особливого періоду або оголошенням демобілізації та небажанням продовжувати військову службу за новим контрактом військовослужбовцями, </w:t>
            </w:r>
            <w:r w:rsidRPr="006B5714">
              <w:rPr>
                <w:sz w:val="26"/>
                <w:szCs w:val="26"/>
              </w:rPr>
              <w:lastRenderedPageBreak/>
              <w:t>які проходили військову службу за контрактом, укладеним на умовах, передбачених </w:t>
            </w:r>
            <w:hyperlink r:id="rId10" w:anchor="n851" w:history="1">
              <w:r w:rsidRPr="006B5714">
                <w:rPr>
                  <w:rStyle w:val="a4"/>
                  <w:sz w:val="26"/>
                  <w:szCs w:val="26"/>
                </w:rPr>
                <w:t>абзацом другим</w:t>
              </w:r>
            </w:hyperlink>
            <w:r w:rsidRPr="006B5714">
              <w:rPr>
                <w:sz w:val="26"/>
                <w:szCs w:val="26"/>
              </w:rPr>
              <w:t> частини третьої статті 23 цього Закону;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6" w:name="n1065"/>
            <w:bookmarkEnd w:id="16"/>
            <w:r w:rsidRPr="006B5714">
              <w:rPr>
                <w:sz w:val="26"/>
                <w:szCs w:val="26"/>
              </w:rPr>
              <w:t>л) у зв’язку з припиненням громадянства України;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bookmarkStart w:id="17" w:name="n1066"/>
            <w:bookmarkEnd w:id="17"/>
            <w:r w:rsidRPr="006B5714">
              <w:rPr>
                <w:sz w:val="26"/>
                <w:szCs w:val="26"/>
              </w:rPr>
              <w:t>м) як такі, що не пройшли встановлений випробувальний строк, визначений </w:t>
            </w:r>
            <w:hyperlink r:id="rId11" w:anchor="n917" w:history="1">
              <w:r w:rsidRPr="006B5714">
                <w:rPr>
                  <w:rStyle w:val="a4"/>
                  <w:sz w:val="26"/>
                  <w:szCs w:val="26"/>
                </w:rPr>
                <w:t>частиною першою</w:t>
              </w:r>
            </w:hyperlink>
            <w:r w:rsidRPr="006B5714">
              <w:rPr>
                <w:sz w:val="26"/>
                <w:szCs w:val="26"/>
              </w:rPr>
              <w:t> статті 21</w:t>
            </w:r>
            <w:r w:rsidRPr="006B5714">
              <w:rPr>
                <w:rStyle w:val="rvts37"/>
                <w:b/>
                <w:bCs/>
                <w:sz w:val="26"/>
                <w:szCs w:val="26"/>
                <w:vertAlign w:val="superscript"/>
              </w:rPr>
              <w:t>-2</w:t>
            </w:r>
            <w:r w:rsidRPr="006B5714">
              <w:rPr>
                <w:sz w:val="26"/>
                <w:szCs w:val="26"/>
              </w:rPr>
              <w:t> цього Закону;</w:t>
            </w:r>
          </w:p>
          <w:p w:rsidR="006B5714" w:rsidRDefault="006B5714" w:rsidP="006B5714">
            <w:pPr>
              <w:pStyle w:val="rvps2"/>
              <w:shd w:val="clear" w:color="auto" w:fill="FFFFFF"/>
              <w:spacing w:before="0" w:beforeAutospacing="0" w:after="150" w:afterAutospacing="0"/>
              <w:ind w:firstLine="450"/>
              <w:jc w:val="both"/>
              <w:rPr>
                <w:sz w:val="26"/>
                <w:szCs w:val="26"/>
              </w:rPr>
            </w:pPr>
            <w:bookmarkStart w:id="18" w:name="n1212"/>
            <w:bookmarkEnd w:id="18"/>
            <w:r w:rsidRPr="006B5714">
              <w:rPr>
                <w:sz w:val="26"/>
                <w:szCs w:val="26"/>
              </w:rPr>
              <w:t>н)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w:t>
            </w:r>
            <w:hyperlink r:id="rId12" w:anchor="n8233" w:tgtFrame="_blank" w:history="1">
              <w:r w:rsidRPr="006B5714">
                <w:rPr>
                  <w:rStyle w:val="a4"/>
                  <w:sz w:val="26"/>
                  <w:szCs w:val="26"/>
                </w:rPr>
                <w:t>статтею 290</w:t>
              </w:r>
            </w:hyperlink>
            <w:r w:rsidRPr="006B5714">
              <w:rPr>
                <w:sz w:val="26"/>
                <w:szCs w:val="26"/>
              </w:rPr>
              <w:t> Цивільного процесуального кодексу України випадках, необґрунтованими та їх стягнення в дохід держави;</w:t>
            </w:r>
          </w:p>
          <w:p w:rsidR="007B7499" w:rsidRPr="006B5714" w:rsidRDefault="007B7499" w:rsidP="006B5714">
            <w:pPr>
              <w:pStyle w:val="rvps2"/>
              <w:shd w:val="clear" w:color="auto" w:fill="FFFFFF"/>
              <w:spacing w:before="0" w:beforeAutospacing="0" w:after="150" w:afterAutospacing="0"/>
              <w:ind w:firstLine="450"/>
              <w:jc w:val="both"/>
              <w:rPr>
                <w:sz w:val="26"/>
                <w:szCs w:val="26"/>
              </w:rPr>
            </w:pPr>
          </w:p>
          <w:p w:rsidR="004C130D" w:rsidRPr="006B5714" w:rsidRDefault="004C130D" w:rsidP="007B7499">
            <w:pPr>
              <w:shd w:val="clear" w:color="auto" w:fill="FFFFFF"/>
              <w:spacing w:after="150"/>
              <w:ind w:firstLine="450"/>
              <w:jc w:val="both"/>
              <w:rPr>
                <w:i/>
                <w:strike/>
                <w:sz w:val="26"/>
                <w:szCs w:val="26"/>
              </w:rPr>
            </w:pPr>
          </w:p>
        </w:tc>
        <w:tc>
          <w:tcPr>
            <w:tcW w:w="7514" w:type="dxa"/>
          </w:tcPr>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lastRenderedPageBreak/>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1) у мирний час:</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а) у зв’язку із закінченням строку контракту;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б) за станом здоров’я - на підставі висновку (постанови) військово-лікарської комісії про непридатність до військової служби або обмежену придатність до військової служби, за винятком випадків, визначених положеннями про проходження громадянами України військової служби;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в) за віком - у разі досягнення граничного віку перебування на військовій службі;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г) у зв’язку із скороченням штатів або проведенням організаційних заходів - у разі неможливості їх використання на службі;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ґ) через сімейні обставини або з інших поважних причин, перелік яких визначається Кабінетом Міністрів України;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lastRenderedPageBreak/>
              <w:t>д) через службову невідповідність;</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е) у зв’язку з набранням законної сили обвинувальним вироком суду, яким призначено покарання у виді позбавлення волі, обмеження волі, позбавлення військового звання чи позбавлення права займати певні посади;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є) у зв’язку з позбавленням військового звання у дисциплінарному порядку;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ж) у зв’язку із систематичним невиконанням умов контракту командуванням (за бажанням військовослужбовця);</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з) у зв’язку із систематичним невиконанням умов контракту військовослужбовцем;</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и) у зв’язку з набранням законної сили судовим рішенням, яким військовослужбовця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і) у зв’язку з неможливістю призначення на іншу посаду у разі прямого підпорядкування близькій особі;</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ї) у зв’язку із встановленням за результатами спеціальної перевірки відомостей, які не відповідають установленим законодавством вимогам для зайняття посади;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й) у зв’язку із застосуванням заборони, передбаченої частинами </w:t>
            </w:r>
            <w:hyperlink r:id="rId13" w:anchor="n13" w:tgtFrame="_blank" w:history="1">
              <w:r w:rsidRPr="006B5714">
                <w:rPr>
                  <w:rStyle w:val="a4"/>
                  <w:sz w:val="26"/>
                  <w:szCs w:val="26"/>
                </w:rPr>
                <w:t>третьою</w:t>
              </w:r>
            </w:hyperlink>
            <w:r w:rsidRPr="006B5714">
              <w:rPr>
                <w:sz w:val="26"/>
                <w:szCs w:val="26"/>
              </w:rPr>
              <w:t> або </w:t>
            </w:r>
            <w:hyperlink r:id="rId14" w:anchor="n14" w:tgtFrame="_blank" w:history="1">
              <w:r w:rsidRPr="006B5714">
                <w:rPr>
                  <w:rStyle w:val="a4"/>
                  <w:sz w:val="26"/>
                  <w:szCs w:val="26"/>
                </w:rPr>
                <w:t>четвертою</w:t>
              </w:r>
            </w:hyperlink>
            <w:r w:rsidRPr="006B5714">
              <w:rPr>
                <w:sz w:val="26"/>
                <w:szCs w:val="26"/>
              </w:rPr>
              <w:t> статті 1 Закону України "Про очищення влади";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 xml:space="preserve">к) у зв’язку із закінченням особливого періоду або оголошенням демобілізації та небажанням продовжувати військову службу за новим контрактом військовослужбовцями, </w:t>
            </w:r>
            <w:r w:rsidRPr="006B5714">
              <w:rPr>
                <w:sz w:val="26"/>
                <w:szCs w:val="26"/>
              </w:rPr>
              <w:lastRenderedPageBreak/>
              <w:t>які проходили військову службу за контрактом, укладеним на умовах, передбачених </w:t>
            </w:r>
            <w:hyperlink r:id="rId15" w:anchor="n851" w:history="1">
              <w:r w:rsidRPr="006B5714">
                <w:rPr>
                  <w:rStyle w:val="a4"/>
                  <w:sz w:val="26"/>
                  <w:szCs w:val="26"/>
                </w:rPr>
                <w:t>абзацом другим</w:t>
              </w:r>
            </w:hyperlink>
            <w:r w:rsidRPr="006B5714">
              <w:rPr>
                <w:sz w:val="26"/>
                <w:szCs w:val="26"/>
              </w:rPr>
              <w:t> частини третьої статті 23 цього Закону;</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л) у зв’язку з припиненням громадянства України;</w:t>
            </w:r>
          </w:p>
          <w:p w:rsidR="006B5714"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м) як такі, що не пройшли встановлений випробувальний строк, визначений </w:t>
            </w:r>
            <w:hyperlink r:id="rId16" w:anchor="n917" w:history="1">
              <w:r w:rsidRPr="006B5714">
                <w:rPr>
                  <w:rStyle w:val="a4"/>
                  <w:sz w:val="26"/>
                  <w:szCs w:val="26"/>
                </w:rPr>
                <w:t>частиною першою</w:t>
              </w:r>
            </w:hyperlink>
            <w:r w:rsidRPr="006B5714">
              <w:rPr>
                <w:sz w:val="26"/>
                <w:szCs w:val="26"/>
              </w:rPr>
              <w:t> статті 21</w:t>
            </w:r>
            <w:r w:rsidRPr="006B5714">
              <w:rPr>
                <w:rStyle w:val="rvts37"/>
                <w:b/>
                <w:bCs/>
                <w:sz w:val="26"/>
                <w:szCs w:val="26"/>
                <w:vertAlign w:val="superscript"/>
              </w:rPr>
              <w:t>-2</w:t>
            </w:r>
            <w:r w:rsidRPr="006B5714">
              <w:rPr>
                <w:sz w:val="26"/>
                <w:szCs w:val="26"/>
              </w:rPr>
              <w:t> цього Закону;</w:t>
            </w:r>
          </w:p>
          <w:p w:rsidR="007B7499" w:rsidRPr="006B5714" w:rsidRDefault="006B5714" w:rsidP="006B5714">
            <w:pPr>
              <w:pStyle w:val="rvps2"/>
              <w:shd w:val="clear" w:color="auto" w:fill="FFFFFF"/>
              <w:spacing w:before="0" w:beforeAutospacing="0" w:after="150" w:afterAutospacing="0"/>
              <w:ind w:firstLine="450"/>
              <w:jc w:val="both"/>
              <w:rPr>
                <w:sz w:val="26"/>
                <w:szCs w:val="26"/>
              </w:rPr>
            </w:pPr>
            <w:r w:rsidRPr="006B5714">
              <w:rPr>
                <w:sz w:val="26"/>
                <w:szCs w:val="26"/>
              </w:rPr>
              <w:t>н)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w:t>
            </w:r>
            <w:hyperlink r:id="rId17" w:anchor="n8233" w:tgtFrame="_blank" w:history="1">
              <w:r w:rsidRPr="006B5714">
                <w:rPr>
                  <w:rStyle w:val="a4"/>
                  <w:sz w:val="26"/>
                  <w:szCs w:val="26"/>
                </w:rPr>
                <w:t>статтею 290</w:t>
              </w:r>
            </w:hyperlink>
            <w:r w:rsidRPr="006B5714">
              <w:rPr>
                <w:sz w:val="26"/>
                <w:szCs w:val="26"/>
              </w:rPr>
              <w:t> Цивільного процесуального кодексу України випадках, необґрунтованими та їх стягнення в дохід держави;</w:t>
            </w:r>
          </w:p>
          <w:p w:rsidR="004C130D" w:rsidRDefault="006B5714" w:rsidP="004C130D">
            <w:pPr>
              <w:suppressAutoHyphens/>
              <w:autoSpaceDE w:val="0"/>
              <w:autoSpaceDN w:val="0"/>
              <w:adjustRightInd w:val="0"/>
              <w:jc w:val="both"/>
              <w:rPr>
                <w:b/>
                <w:bCs/>
                <w:sz w:val="26"/>
                <w:szCs w:val="26"/>
                <w:lang w:eastAsia="uk-UA"/>
              </w:rPr>
            </w:pPr>
            <w:r w:rsidRPr="006B5714">
              <w:rPr>
                <w:b/>
                <w:bCs/>
                <w:sz w:val="26"/>
                <w:szCs w:val="26"/>
                <w:lang w:eastAsia="uk-UA"/>
              </w:rPr>
              <w:t>о) у зв’язку з відкликанням мандату на право здійснення капеланської діяльності</w:t>
            </w:r>
          </w:p>
          <w:p w:rsidR="004C5FD0" w:rsidRDefault="004C5FD0" w:rsidP="004C130D">
            <w:pPr>
              <w:suppressAutoHyphens/>
              <w:autoSpaceDE w:val="0"/>
              <w:autoSpaceDN w:val="0"/>
              <w:adjustRightInd w:val="0"/>
              <w:jc w:val="both"/>
              <w:rPr>
                <w:b/>
                <w:bCs/>
                <w:sz w:val="26"/>
                <w:szCs w:val="26"/>
                <w:lang w:eastAsia="uk-UA"/>
              </w:rPr>
            </w:pPr>
          </w:p>
          <w:p w:rsidR="004C5FD0" w:rsidRPr="006B5714" w:rsidRDefault="004C5FD0" w:rsidP="007B7499">
            <w:pPr>
              <w:shd w:val="clear" w:color="auto" w:fill="FFFFFF"/>
              <w:spacing w:after="150"/>
              <w:ind w:firstLine="450"/>
              <w:jc w:val="both"/>
              <w:rPr>
                <w:b/>
                <w:bCs/>
                <w:sz w:val="26"/>
                <w:szCs w:val="26"/>
                <w:lang w:eastAsia="uk-UA"/>
              </w:rPr>
            </w:pPr>
          </w:p>
        </w:tc>
      </w:tr>
      <w:tr w:rsidR="007B7499" w:rsidRPr="00060DC3" w:rsidTr="00F725AF">
        <w:trPr>
          <w:gridAfter w:val="1"/>
          <w:wAfter w:w="16" w:type="dxa"/>
        </w:trPr>
        <w:tc>
          <w:tcPr>
            <w:tcW w:w="7513" w:type="dxa"/>
          </w:tcPr>
          <w:p w:rsidR="00D23CF2" w:rsidRDefault="00D23CF2" w:rsidP="00D23CF2">
            <w:pPr>
              <w:pStyle w:val="rvps2"/>
              <w:shd w:val="clear" w:color="auto" w:fill="FFFFFF"/>
              <w:spacing w:before="0" w:beforeAutospacing="0" w:after="150" w:afterAutospacing="0"/>
              <w:ind w:firstLine="450"/>
              <w:jc w:val="both"/>
              <w:rPr>
                <w:sz w:val="26"/>
                <w:szCs w:val="26"/>
              </w:rPr>
            </w:pPr>
            <w:r w:rsidRPr="006B5714">
              <w:rPr>
                <w:sz w:val="26"/>
                <w:szCs w:val="26"/>
              </w:rPr>
              <w:lastRenderedPageBreak/>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rsidR="00D23CF2" w:rsidRPr="00D23CF2" w:rsidRDefault="00D23CF2" w:rsidP="00D23CF2">
            <w:pPr>
              <w:pStyle w:val="rvps2"/>
              <w:shd w:val="clear" w:color="auto" w:fill="FFFFFF"/>
              <w:spacing w:before="0" w:beforeAutospacing="0" w:after="150" w:afterAutospacing="0"/>
              <w:ind w:firstLine="450"/>
              <w:jc w:val="both"/>
              <w:rPr>
                <w:b/>
                <w:sz w:val="26"/>
                <w:szCs w:val="26"/>
              </w:rPr>
            </w:pPr>
            <w:r w:rsidRPr="00D23CF2">
              <w:rPr>
                <w:b/>
                <w:sz w:val="26"/>
                <w:szCs w:val="26"/>
              </w:rPr>
              <w:t>…</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rsidR="007B7499" w:rsidRPr="004C5FD0" w:rsidRDefault="007B7499" w:rsidP="007B7499">
            <w:pPr>
              <w:shd w:val="clear" w:color="auto" w:fill="FFFFFF"/>
              <w:spacing w:after="150"/>
              <w:ind w:firstLine="450"/>
              <w:jc w:val="both"/>
              <w:rPr>
                <w:sz w:val="26"/>
                <w:szCs w:val="26"/>
                <w:lang w:eastAsia="uk-UA"/>
              </w:rPr>
            </w:pPr>
            <w:bookmarkStart w:id="19" w:name="n1068"/>
            <w:bookmarkEnd w:id="19"/>
            <w:r w:rsidRPr="004C5FD0">
              <w:rPr>
                <w:sz w:val="26"/>
                <w:szCs w:val="26"/>
                <w:lang w:eastAsia="uk-UA"/>
              </w:rPr>
              <w:t>а) у зв’язку із закінченням строку контракту;</w:t>
            </w:r>
          </w:p>
          <w:p w:rsidR="007B7499" w:rsidRPr="004C5FD0" w:rsidRDefault="007B7499" w:rsidP="007B7499">
            <w:pPr>
              <w:shd w:val="clear" w:color="auto" w:fill="FFFFFF"/>
              <w:spacing w:after="150"/>
              <w:ind w:firstLine="450"/>
              <w:jc w:val="both"/>
              <w:rPr>
                <w:sz w:val="26"/>
                <w:szCs w:val="26"/>
                <w:lang w:eastAsia="uk-UA"/>
              </w:rPr>
            </w:pPr>
            <w:bookmarkStart w:id="20" w:name="n1069"/>
            <w:bookmarkEnd w:id="20"/>
            <w:r w:rsidRPr="004C5FD0">
              <w:rPr>
                <w:sz w:val="26"/>
                <w:szCs w:val="26"/>
                <w:lang w:eastAsia="uk-UA"/>
              </w:rPr>
              <w:t xml:space="preserve">б) за станом здоров’я - на підставі висновку (постанови) військово-лікарської комісії про непридатність до військової служби в мирний час або обмежену придатність у воєнний час, за винятком випадків, визначених положеннями про </w:t>
            </w:r>
            <w:r w:rsidRPr="004C5FD0">
              <w:rPr>
                <w:sz w:val="26"/>
                <w:szCs w:val="26"/>
                <w:lang w:eastAsia="uk-UA"/>
              </w:rPr>
              <w:lastRenderedPageBreak/>
              <w:t>проходження громадянами України військової служби;</w:t>
            </w:r>
          </w:p>
          <w:p w:rsidR="007B7499" w:rsidRPr="004C5FD0" w:rsidRDefault="007B7499" w:rsidP="007B7499">
            <w:pPr>
              <w:shd w:val="clear" w:color="auto" w:fill="FFFFFF"/>
              <w:spacing w:after="150"/>
              <w:ind w:firstLine="450"/>
              <w:jc w:val="both"/>
              <w:rPr>
                <w:sz w:val="26"/>
                <w:szCs w:val="26"/>
                <w:lang w:eastAsia="uk-UA"/>
              </w:rPr>
            </w:pPr>
            <w:bookmarkStart w:id="21" w:name="n1070"/>
            <w:bookmarkEnd w:id="21"/>
            <w:r w:rsidRPr="004C5FD0">
              <w:rPr>
                <w:sz w:val="26"/>
                <w:szCs w:val="26"/>
                <w:lang w:eastAsia="uk-UA"/>
              </w:rPr>
              <w:t>в) за віком - у разі досягнення граничного віку перебування на військовій службі;</w:t>
            </w:r>
          </w:p>
          <w:p w:rsidR="007B7499" w:rsidRPr="004C5FD0" w:rsidRDefault="007B7499" w:rsidP="007B7499">
            <w:pPr>
              <w:shd w:val="clear" w:color="auto" w:fill="FFFFFF"/>
              <w:spacing w:after="150"/>
              <w:ind w:firstLine="450"/>
              <w:jc w:val="both"/>
              <w:rPr>
                <w:sz w:val="26"/>
                <w:szCs w:val="26"/>
                <w:lang w:eastAsia="uk-UA"/>
              </w:rPr>
            </w:pPr>
            <w:bookmarkStart w:id="22" w:name="n1071"/>
            <w:bookmarkEnd w:id="22"/>
            <w:r w:rsidRPr="004C5FD0">
              <w:rPr>
                <w:sz w:val="26"/>
                <w:szCs w:val="26"/>
                <w:lang w:eastAsia="uk-UA"/>
              </w:rPr>
              <w:t>г) у зв’язку із скороченням штатів або проведенням організаційних заходів - у разі неможливості їх використання на службі;</w:t>
            </w:r>
          </w:p>
          <w:p w:rsidR="007B7499" w:rsidRPr="004C5FD0" w:rsidRDefault="007B7499" w:rsidP="007B7499">
            <w:pPr>
              <w:shd w:val="clear" w:color="auto" w:fill="FFFFFF"/>
              <w:spacing w:after="150"/>
              <w:ind w:firstLine="450"/>
              <w:jc w:val="both"/>
              <w:rPr>
                <w:sz w:val="26"/>
                <w:szCs w:val="26"/>
                <w:lang w:eastAsia="uk-UA"/>
              </w:rPr>
            </w:pPr>
            <w:bookmarkStart w:id="23" w:name="n1072"/>
            <w:bookmarkEnd w:id="23"/>
            <w:r w:rsidRPr="004C5FD0">
              <w:rPr>
                <w:sz w:val="26"/>
                <w:szCs w:val="26"/>
                <w:lang w:eastAsia="uk-UA"/>
              </w:rPr>
              <w:t>ґ) через такі сімейні обставини або інші поважні причини (якщо військовослужбовці не висловили бажання продовжувати військову службу):</w:t>
            </w:r>
          </w:p>
          <w:p w:rsidR="007B7499" w:rsidRPr="004C5FD0" w:rsidRDefault="007B7499" w:rsidP="007B7499">
            <w:pPr>
              <w:shd w:val="clear" w:color="auto" w:fill="FFFFFF"/>
              <w:spacing w:after="150"/>
              <w:ind w:firstLine="450"/>
              <w:jc w:val="both"/>
              <w:rPr>
                <w:sz w:val="26"/>
                <w:szCs w:val="26"/>
                <w:lang w:eastAsia="uk-UA"/>
              </w:rPr>
            </w:pPr>
            <w:bookmarkStart w:id="24" w:name="n1073"/>
            <w:bookmarkEnd w:id="24"/>
            <w:r w:rsidRPr="004C5FD0">
              <w:rPr>
                <w:sz w:val="26"/>
                <w:szCs w:val="26"/>
                <w:lang w:eastAsia="uk-UA"/>
              </w:rPr>
              <w:t>військовослужбовці-жінки, які мають дитину (дітей) віком до 18 років;</w:t>
            </w:r>
          </w:p>
          <w:p w:rsidR="007B7499" w:rsidRPr="004C5FD0" w:rsidRDefault="007B7499" w:rsidP="007B7499">
            <w:pPr>
              <w:shd w:val="clear" w:color="auto" w:fill="FFFFFF"/>
              <w:spacing w:after="150"/>
              <w:ind w:firstLine="450"/>
              <w:jc w:val="both"/>
              <w:rPr>
                <w:sz w:val="26"/>
                <w:szCs w:val="26"/>
                <w:lang w:eastAsia="uk-UA"/>
              </w:rPr>
            </w:pPr>
            <w:bookmarkStart w:id="25" w:name="n1074"/>
            <w:bookmarkEnd w:id="25"/>
            <w:r w:rsidRPr="004C5FD0">
              <w:rPr>
                <w:sz w:val="26"/>
                <w:szCs w:val="26"/>
                <w:lang w:eastAsia="uk-UA"/>
              </w:rPr>
              <w:t>виховання матір’ю (батьком) - військовослужбовцем, яка (який) не перебуває у шлюбі, дитини або кількох дітей віком до 18 років, які з нею (з ним) проживають, без батька (матері);</w:t>
            </w:r>
          </w:p>
          <w:p w:rsidR="007B7499" w:rsidRPr="004C5FD0" w:rsidRDefault="007B7499" w:rsidP="007B7499">
            <w:pPr>
              <w:shd w:val="clear" w:color="auto" w:fill="FFFFFF"/>
              <w:spacing w:after="150"/>
              <w:ind w:firstLine="450"/>
              <w:jc w:val="both"/>
              <w:rPr>
                <w:sz w:val="26"/>
                <w:szCs w:val="26"/>
                <w:lang w:eastAsia="uk-UA"/>
              </w:rPr>
            </w:pPr>
            <w:bookmarkStart w:id="26" w:name="n1075"/>
            <w:bookmarkEnd w:id="26"/>
            <w:r w:rsidRPr="004C5FD0">
              <w:rPr>
                <w:sz w:val="26"/>
                <w:szCs w:val="26"/>
                <w:lang w:eastAsia="uk-UA"/>
              </w:rPr>
              <w:t>утримання військовослужбовцем повнолітньої дитини віком до 23 років, яка є особою з інвалідністю I чи II групи;</w:t>
            </w:r>
          </w:p>
          <w:p w:rsidR="007B7499" w:rsidRPr="004C5FD0" w:rsidRDefault="007B7499" w:rsidP="007B7499">
            <w:pPr>
              <w:shd w:val="clear" w:color="auto" w:fill="FFFFFF"/>
              <w:spacing w:after="150"/>
              <w:ind w:firstLine="450"/>
              <w:jc w:val="both"/>
              <w:rPr>
                <w:sz w:val="26"/>
                <w:szCs w:val="26"/>
                <w:lang w:eastAsia="uk-UA"/>
              </w:rPr>
            </w:pPr>
            <w:bookmarkStart w:id="27" w:name="n1076"/>
            <w:bookmarkEnd w:id="27"/>
            <w:r w:rsidRPr="004C5FD0">
              <w:rPr>
                <w:sz w:val="26"/>
                <w:szCs w:val="26"/>
                <w:lang w:eastAsia="uk-UA"/>
              </w:rPr>
              <w:t>утримання військовослужбовцем дитини з інвалідністю, яка має будь-які види порушень функцій організму III-IV ступеня їх вираження та обмеження життєдіяльності будь-якої категорії II-III ступеня їх вираження відповідно до критеріїв встановлення інвалідності дітям, затверджених Кабінетом Міністрів України, або дитини з інвалідністю, яка має функціональні порушення в організмі та обмеження життєдіяльності, які відповідають критеріям для встановлення I чи II групи інвалідності для повнолітньої особи згідно з порядком, затвердженим Кабінетом Міністрів України;</w:t>
            </w:r>
          </w:p>
          <w:p w:rsidR="007B7499" w:rsidRPr="004C5FD0" w:rsidRDefault="007B7499" w:rsidP="007B7499">
            <w:pPr>
              <w:shd w:val="clear" w:color="auto" w:fill="FFFFFF"/>
              <w:spacing w:after="150"/>
              <w:ind w:firstLine="450"/>
              <w:jc w:val="both"/>
              <w:rPr>
                <w:sz w:val="26"/>
                <w:szCs w:val="26"/>
                <w:lang w:eastAsia="uk-UA"/>
              </w:rPr>
            </w:pPr>
            <w:bookmarkStart w:id="28" w:name="n1077"/>
            <w:bookmarkEnd w:id="28"/>
            <w:r w:rsidRPr="004C5FD0">
              <w:rPr>
                <w:sz w:val="26"/>
                <w:szCs w:val="26"/>
                <w:lang w:eastAsia="uk-UA"/>
              </w:rPr>
              <w:t xml:space="preserve">необхідність постійного стороннього догляду за хворою дружиною (чоловіком), дитиною, а також батьками своїми чи дружини (чоловіка), що підтверджується відповідним медичним </w:t>
            </w:r>
            <w:r w:rsidRPr="004C5FD0">
              <w:rPr>
                <w:sz w:val="26"/>
                <w:szCs w:val="26"/>
                <w:lang w:eastAsia="uk-UA"/>
              </w:rPr>
              <w:lastRenderedPageBreak/>
              <w:t>висновком медико-соціальної експертної комісії для осіб віком понад 18 років чи лікарсько-консультативної комісії для осіб до 18 років;</w:t>
            </w:r>
          </w:p>
          <w:p w:rsidR="007B7499" w:rsidRPr="004C5FD0" w:rsidRDefault="007B7499" w:rsidP="007B7499">
            <w:pPr>
              <w:shd w:val="clear" w:color="auto" w:fill="FFFFFF"/>
              <w:spacing w:after="150"/>
              <w:ind w:firstLine="450"/>
              <w:jc w:val="both"/>
              <w:rPr>
                <w:sz w:val="26"/>
                <w:szCs w:val="26"/>
                <w:lang w:eastAsia="uk-UA"/>
              </w:rPr>
            </w:pPr>
            <w:bookmarkStart w:id="29" w:name="n1078"/>
            <w:bookmarkEnd w:id="29"/>
            <w:r w:rsidRPr="004C5FD0">
              <w:rPr>
                <w:sz w:val="26"/>
                <w:szCs w:val="26"/>
                <w:lang w:eastAsia="uk-UA"/>
              </w:rPr>
              <w:t>наявність у військовослужбовця трьох і більше дітей віком до 18 років;</w:t>
            </w:r>
          </w:p>
          <w:p w:rsidR="007B7499" w:rsidRPr="004C5FD0" w:rsidRDefault="007B7499" w:rsidP="007B7499">
            <w:pPr>
              <w:shd w:val="clear" w:color="auto" w:fill="FFFFFF"/>
              <w:spacing w:after="150"/>
              <w:ind w:firstLine="450"/>
              <w:jc w:val="both"/>
              <w:rPr>
                <w:sz w:val="26"/>
                <w:szCs w:val="26"/>
                <w:lang w:eastAsia="uk-UA"/>
              </w:rPr>
            </w:pPr>
            <w:bookmarkStart w:id="30" w:name="n1079"/>
            <w:bookmarkEnd w:id="30"/>
            <w:r w:rsidRPr="004C5FD0">
              <w:rPr>
                <w:sz w:val="26"/>
                <w:szCs w:val="26"/>
                <w:lang w:eastAsia="uk-UA"/>
              </w:rPr>
              <w:t>утримання військовослужбовцем дитини з інвалідністю підгрупи А віком до 18 років;</w:t>
            </w:r>
          </w:p>
          <w:p w:rsidR="007B7499" w:rsidRPr="004C5FD0" w:rsidRDefault="007B7499" w:rsidP="007B7499">
            <w:pPr>
              <w:shd w:val="clear" w:color="auto" w:fill="FFFFFF"/>
              <w:spacing w:after="150"/>
              <w:ind w:firstLine="450"/>
              <w:jc w:val="both"/>
              <w:rPr>
                <w:sz w:val="26"/>
                <w:szCs w:val="26"/>
                <w:lang w:eastAsia="uk-UA"/>
              </w:rPr>
            </w:pPr>
            <w:bookmarkStart w:id="31" w:name="n1080"/>
            <w:bookmarkEnd w:id="31"/>
            <w:r w:rsidRPr="004C5FD0">
              <w:rPr>
                <w:sz w:val="26"/>
                <w:szCs w:val="26"/>
                <w:lang w:eastAsia="uk-UA"/>
              </w:rPr>
              <w:t>д) через службову невідповідність;</w:t>
            </w:r>
          </w:p>
          <w:p w:rsidR="007B7499" w:rsidRPr="004C5FD0" w:rsidRDefault="007B7499" w:rsidP="007B7499">
            <w:pPr>
              <w:shd w:val="clear" w:color="auto" w:fill="FFFFFF"/>
              <w:spacing w:after="150"/>
              <w:ind w:firstLine="450"/>
              <w:jc w:val="both"/>
              <w:rPr>
                <w:sz w:val="26"/>
                <w:szCs w:val="26"/>
                <w:lang w:eastAsia="uk-UA"/>
              </w:rPr>
            </w:pPr>
            <w:bookmarkStart w:id="32" w:name="n1081"/>
            <w:bookmarkEnd w:id="32"/>
            <w:r w:rsidRPr="004C5FD0">
              <w:rPr>
                <w:sz w:val="26"/>
                <w:szCs w:val="26"/>
                <w:lang w:eastAsia="uk-UA"/>
              </w:rPr>
              <w:t>е) у зв’язку з набранням законної сили обвинувальним вироком суду, яким призначено покарання у виді позбавлення волі, обмеження волі, позбавлення військового звання чи позбавлення права займати певні посади;</w:t>
            </w:r>
          </w:p>
          <w:p w:rsidR="007B7499" w:rsidRPr="004C5FD0" w:rsidRDefault="007B7499" w:rsidP="007B7499">
            <w:pPr>
              <w:shd w:val="clear" w:color="auto" w:fill="FFFFFF"/>
              <w:spacing w:after="150"/>
              <w:ind w:firstLine="450"/>
              <w:jc w:val="both"/>
              <w:rPr>
                <w:sz w:val="26"/>
                <w:szCs w:val="26"/>
                <w:lang w:eastAsia="uk-UA"/>
              </w:rPr>
            </w:pPr>
            <w:bookmarkStart w:id="33" w:name="n1082"/>
            <w:bookmarkEnd w:id="33"/>
            <w:r w:rsidRPr="004C5FD0">
              <w:rPr>
                <w:sz w:val="26"/>
                <w:szCs w:val="26"/>
                <w:lang w:eastAsia="uk-UA"/>
              </w:rPr>
              <w:t>є) у зв’язку з позбавленням військового звання у дисциплінарному порядку;</w:t>
            </w:r>
          </w:p>
          <w:p w:rsidR="007B7499" w:rsidRPr="004C5FD0" w:rsidRDefault="007B7499" w:rsidP="007B7499">
            <w:pPr>
              <w:shd w:val="clear" w:color="auto" w:fill="FFFFFF"/>
              <w:spacing w:after="150"/>
              <w:ind w:firstLine="450"/>
              <w:jc w:val="both"/>
              <w:rPr>
                <w:sz w:val="26"/>
                <w:szCs w:val="26"/>
                <w:lang w:eastAsia="uk-UA"/>
              </w:rPr>
            </w:pPr>
            <w:bookmarkStart w:id="34" w:name="n1083"/>
            <w:bookmarkEnd w:id="34"/>
            <w:r w:rsidRPr="004C5FD0">
              <w:rPr>
                <w:sz w:val="26"/>
                <w:szCs w:val="26"/>
                <w:lang w:eastAsia="uk-UA"/>
              </w:rPr>
              <w:t>ж) у зв’язку із систематичним невиконанням умов контракту військовослужбовцем;</w:t>
            </w:r>
          </w:p>
          <w:p w:rsidR="007B7499" w:rsidRPr="004C5FD0" w:rsidRDefault="007B7499" w:rsidP="007B7499">
            <w:pPr>
              <w:shd w:val="clear" w:color="auto" w:fill="FFFFFF"/>
              <w:spacing w:after="150"/>
              <w:ind w:firstLine="450"/>
              <w:jc w:val="both"/>
              <w:rPr>
                <w:sz w:val="26"/>
                <w:szCs w:val="26"/>
                <w:lang w:eastAsia="uk-UA"/>
              </w:rPr>
            </w:pPr>
            <w:bookmarkStart w:id="35" w:name="n1084"/>
            <w:bookmarkEnd w:id="35"/>
            <w:r w:rsidRPr="004C5FD0">
              <w:rPr>
                <w:sz w:val="26"/>
                <w:szCs w:val="26"/>
                <w:lang w:eastAsia="uk-UA"/>
              </w:rPr>
              <w:t>з) у зв’язку з набранням законної сили судовим рішенням, яким військовослужбовця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rsidR="007B7499" w:rsidRPr="004C5FD0" w:rsidRDefault="007B7499" w:rsidP="007B7499">
            <w:pPr>
              <w:shd w:val="clear" w:color="auto" w:fill="FFFFFF"/>
              <w:spacing w:after="150"/>
              <w:ind w:firstLine="450"/>
              <w:jc w:val="both"/>
              <w:rPr>
                <w:sz w:val="26"/>
                <w:szCs w:val="26"/>
                <w:lang w:eastAsia="uk-UA"/>
              </w:rPr>
            </w:pPr>
            <w:bookmarkStart w:id="36" w:name="n1085"/>
            <w:bookmarkEnd w:id="36"/>
            <w:r w:rsidRPr="004C5FD0">
              <w:rPr>
                <w:sz w:val="26"/>
                <w:szCs w:val="26"/>
                <w:lang w:eastAsia="uk-UA"/>
              </w:rPr>
              <w:t>и) у зв’язку з неможливістю призначення на іншу посаду у разі прямого підпорядкування близькій особі;</w:t>
            </w:r>
          </w:p>
          <w:p w:rsidR="007B7499" w:rsidRPr="004C5FD0" w:rsidRDefault="007B7499" w:rsidP="007B7499">
            <w:pPr>
              <w:shd w:val="clear" w:color="auto" w:fill="FFFFFF"/>
              <w:spacing w:after="150"/>
              <w:ind w:firstLine="450"/>
              <w:jc w:val="both"/>
              <w:rPr>
                <w:sz w:val="26"/>
                <w:szCs w:val="26"/>
                <w:lang w:eastAsia="uk-UA"/>
              </w:rPr>
            </w:pPr>
            <w:bookmarkStart w:id="37" w:name="n1086"/>
            <w:bookmarkEnd w:id="37"/>
            <w:r w:rsidRPr="004C5FD0">
              <w:rPr>
                <w:sz w:val="26"/>
                <w:szCs w:val="26"/>
                <w:lang w:eastAsia="uk-UA"/>
              </w:rPr>
              <w:t>і) у зв’язку із застосуванням заборони, передбаченої частинами </w:t>
            </w:r>
            <w:hyperlink r:id="rId18" w:anchor="n13" w:tgtFrame="_blank" w:history="1">
              <w:r w:rsidRPr="004C5FD0">
                <w:rPr>
                  <w:sz w:val="26"/>
                  <w:szCs w:val="26"/>
                  <w:u w:val="single"/>
                  <w:lang w:eastAsia="uk-UA"/>
                </w:rPr>
                <w:t>третьою</w:t>
              </w:r>
            </w:hyperlink>
            <w:r w:rsidRPr="004C5FD0">
              <w:rPr>
                <w:sz w:val="26"/>
                <w:szCs w:val="26"/>
                <w:lang w:eastAsia="uk-UA"/>
              </w:rPr>
              <w:t> або </w:t>
            </w:r>
            <w:hyperlink r:id="rId19" w:anchor="n14" w:tgtFrame="_blank" w:history="1">
              <w:r w:rsidRPr="004C5FD0">
                <w:rPr>
                  <w:sz w:val="26"/>
                  <w:szCs w:val="26"/>
                  <w:u w:val="single"/>
                  <w:lang w:eastAsia="uk-UA"/>
                </w:rPr>
                <w:t>четвертою</w:t>
              </w:r>
            </w:hyperlink>
            <w:r w:rsidRPr="004C5FD0">
              <w:rPr>
                <w:sz w:val="26"/>
                <w:szCs w:val="26"/>
                <w:lang w:eastAsia="uk-UA"/>
              </w:rPr>
              <w:t> статті 1 Закону України "Про очищення влади";</w:t>
            </w:r>
          </w:p>
          <w:p w:rsidR="007B7499" w:rsidRPr="004C5FD0" w:rsidRDefault="007B7499" w:rsidP="007B7499">
            <w:pPr>
              <w:shd w:val="clear" w:color="auto" w:fill="FFFFFF"/>
              <w:spacing w:after="150"/>
              <w:ind w:firstLine="450"/>
              <w:jc w:val="both"/>
              <w:rPr>
                <w:sz w:val="26"/>
                <w:szCs w:val="26"/>
                <w:lang w:eastAsia="uk-UA"/>
              </w:rPr>
            </w:pPr>
            <w:bookmarkStart w:id="38" w:name="n1087"/>
            <w:bookmarkEnd w:id="38"/>
            <w:r w:rsidRPr="004C5FD0">
              <w:rPr>
                <w:sz w:val="26"/>
                <w:szCs w:val="26"/>
                <w:lang w:eastAsia="uk-UA"/>
              </w:rPr>
              <w:lastRenderedPageBreak/>
              <w:t>ї) як такі, що не пройшли встановлений випробувальний строк, визначений </w:t>
            </w:r>
            <w:hyperlink r:id="rId20" w:anchor="n917" w:history="1">
              <w:r w:rsidRPr="004C5FD0">
                <w:rPr>
                  <w:sz w:val="26"/>
                  <w:szCs w:val="26"/>
                  <w:u w:val="single"/>
                  <w:lang w:eastAsia="uk-UA"/>
                </w:rPr>
                <w:t>частиною першою</w:t>
              </w:r>
            </w:hyperlink>
            <w:r w:rsidRPr="004C5FD0">
              <w:rPr>
                <w:sz w:val="26"/>
                <w:szCs w:val="26"/>
                <w:lang w:eastAsia="uk-UA"/>
              </w:rPr>
              <w:t> статті 21</w:t>
            </w:r>
            <w:r w:rsidRPr="004C5FD0">
              <w:rPr>
                <w:b/>
                <w:bCs/>
                <w:sz w:val="26"/>
                <w:szCs w:val="26"/>
                <w:vertAlign w:val="superscript"/>
                <w:lang w:eastAsia="uk-UA"/>
              </w:rPr>
              <w:t>-2</w:t>
            </w:r>
            <w:r w:rsidRPr="004C5FD0">
              <w:rPr>
                <w:sz w:val="26"/>
                <w:szCs w:val="26"/>
                <w:lang w:eastAsia="uk-UA"/>
              </w:rPr>
              <w:t> цього Закону;</w:t>
            </w:r>
          </w:p>
          <w:p w:rsidR="007B7499" w:rsidRPr="004C5FD0" w:rsidRDefault="007B7499" w:rsidP="007B7499">
            <w:pPr>
              <w:shd w:val="clear" w:color="auto" w:fill="FFFFFF"/>
              <w:spacing w:after="150"/>
              <w:ind w:firstLine="450"/>
              <w:jc w:val="both"/>
              <w:rPr>
                <w:sz w:val="26"/>
                <w:szCs w:val="26"/>
                <w:lang w:eastAsia="uk-UA"/>
              </w:rPr>
            </w:pPr>
            <w:bookmarkStart w:id="39" w:name="n1088"/>
            <w:bookmarkEnd w:id="39"/>
            <w:r w:rsidRPr="004C5FD0">
              <w:rPr>
                <w:sz w:val="26"/>
                <w:szCs w:val="26"/>
                <w:lang w:eastAsia="uk-UA"/>
              </w:rPr>
              <w:t>й) які уклали контракт на строк до закінчення особливого періоду або до оголошення рішення про демобілізацію та вислужили не менше 24 місяців військової служби за контрактом, якщо вони не висловили бажання продовжувати військову службу під час особливого періоду.</w:t>
            </w:r>
          </w:p>
          <w:p w:rsidR="007B7499" w:rsidRPr="004C5FD0" w:rsidRDefault="007B7499" w:rsidP="007B7499">
            <w:pPr>
              <w:shd w:val="clear" w:color="auto" w:fill="FFFFFF"/>
              <w:spacing w:after="150"/>
              <w:ind w:firstLine="450"/>
              <w:jc w:val="both"/>
              <w:rPr>
                <w:sz w:val="26"/>
                <w:szCs w:val="26"/>
                <w:lang w:eastAsia="uk-UA"/>
              </w:rPr>
            </w:pPr>
            <w:bookmarkStart w:id="40" w:name="n1089"/>
            <w:bookmarkEnd w:id="40"/>
            <w:r w:rsidRPr="004C5FD0">
              <w:rPr>
                <w:sz w:val="26"/>
                <w:szCs w:val="26"/>
                <w:lang w:eastAsia="uk-UA"/>
              </w:rPr>
              <w:t>Звільнення з військової служби військовослужбовців, які набули право на звільнення зі служби за цією підставою (за бажанням військовослужбовців), здійснюється у строки, визначені центральними органами виконавчої влади, які відповідно до закону здійснюють керівництво військовими формуваннями, але не пізніше трьох місяців з дня набуття такого права, а тих, хто на час набуття права на звільнення зі служби виконують завдання в інтересах оборони України під час дії особливого періоду, беруть безпосередню участь у веденні воєнних (бойових) дій, у тому числі на території проведення антитерористичної операції, а також у районах здійснення заходів із забезпечення національної безпеки і оборони, відсічі і стримування збройної агресії держави, що формально чи фактично є учасником воєнних дій проти України, - протягом трьох місяців з дня завершення виконання таких завдань;</w:t>
            </w:r>
          </w:p>
          <w:p w:rsidR="007B7499" w:rsidRPr="004C5FD0" w:rsidRDefault="007B7499" w:rsidP="007B7499">
            <w:pPr>
              <w:shd w:val="clear" w:color="auto" w:fill="FFFFFF"/>
              <w:spacing w:after="150"/>
              <w:ind w:firstLine="450"/>
              <w:jc w:val="both"/>
              <w:rPr>
                <w:sz w:val="26"/>
                <w:szCs w:val="26"/>
                <w:lang w:eastAsia="uk-UA"/>
              </w:rPr>
            </w:pPr>
            <w:bookmarkStart w:id="41" w:name="n1090"/>
            <w:bookmarkEnd w:id="41"/>
            <w:r w:rsidRPr="004C5FD0">
              <w:rPr>
                <w:sz w:val="26"/>
                <w:szCs w:val="26"/>
                <w:lang w:eastAsia="uk-UA"/>
              </w:rPr>
              <w:t>к) які проходять військову службу за контрактом, дію якого продовжено понад встановлені строки на період до закінчення особливого періоду або до оголошення демобілізації, та які вислужили не менше 18 місяців з дати продовження дії контракту, якщо вони не висловили бажання продовжувати військову службу під час особливого періоду.</w:t>
            </w:r>
          </w:p>
          <w:p w:rsidR="007B7499" w:rsidRPr="004C5FD0" w:rsidRDefault="007B7499" w:rsidP="007B7499">
            <w:pPr>
              <w:shd w:val="clear" w:color="auto" w:fill="FFFFFF"/>
              <w:spacing w:after="150"/>
              <w:ind w:firstLine="450"/>
              <w:jc w:val="both"/>
              <w:rPr>
                <w:sz w:val="26"/>
                <w:szCs w:val="26"/>
                <w:lang w:eastAsia="uk-UA"/>
              </w:rPr>
            </w:pPr>
            <w:bookmarkStart w:id="42" w:name="n1091"/>
            <w:bookmarkEnd w:id="42"/>
            <w:r w:rsidRPr="004C5FD0">
              <w:rPr>
                <w:sz w:val="26"/>
                <w:szCs w:val="26"/>
                <w:lang w:eastAsia="uk-UA"/>
              </w:rPr>
              <w:t xml:space="preserve">Звільнення з військової служби військовослужбовців, які набули право на звільнення зі служби за цією підставою (за бажанням військовослужбовців), здійснюється у строки, </w:t>
            </w:r>
            <w:r w:rsidRPr="004C5FD0">
              <w:rPr>
                <w:sz w:val="26"/>
                <w:szCs w:val="26"/>
                <w:lang w:eastAsia="uk-UA"/>
              </w:rPr>
              <w:lastRenderedPageBreak/>
              <w:t>визначені в абзаці другому підпункту "й" цього пункту цієї частини;</w:t>
            </w:r>
          </w:p>
          <w:p w:rsidR="007B7499" w:rsidRPr="004C5FD0" w:rsidRDefault="007B7499" w:rsidP="007B7499">
            <w:pPr>
              <w:shd w:val="clear" w:color="auto" w:fill="FFFFFF"/>
              <w:spacing w:after="150"/>
              <w:ind w:firstLine="450"/>
              <w:jc w:val="both"/>
              <w:rPr>
                <w:color w:val="333333"/>
                <w:sz w:val="24"/>
                <w:szCs w:val="24"/>
                <w:lang w:eastAsia="uk-UA"/>
              </w:rPr>
            </w:pPr>
            <w:bookmarkStart w:id="43" w:name="n1214"/>
            <w:bookmarkEnd w:id="43"/>
            <w:r w:rsidRPr="004C5FD0">
              <w:rPr>
                <w:sz w:val="26"/>
                <w:szCs w:val="26"/>
                <w:lang w:eastAsia="uk-UA"/>
              </w:rPr>
              <w:t>л)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w:t>
            </w:r>
            <w:hyperlink r:id="rId21" w:anchor="n8233" w:tgtFrame="_blank" w:history="1">
              <w:r w:rsidRPr="004C5FD0">
                <w:rPr>
                  <w:sz w:val="26"/>
                  <w:szCs w:val="26"/>
                  <w:u w:val="single"/>
                  <w:lang w:eastAsia="uk-UA"/>
                </w:rPr>
                <w:t>статтею 290</w:t>
              </w:r>
            </w:hyperlink>
            <w:r w:rsidRPr="004C5FD0">
              <w:rPr>
                <w:sz w:val="26"/>
                <w:szCs w:val="26"/>
                <w:lang w:eastAsia="uk-UA"/>
              </w:rPr>
              <w:t> Цивільного процесуального кодексу України випадках, необґрунтованими та їх стягнення в дохід держави;</w:t>
            </w:r>
          </w:p>
          <w:p w:rsidR="007B7499" w:rsidRPr="004C5FD0" w:rsidRDefault="007B7499" w:rsidP="004C5FD0">
            <w:pPr>
              <w:suppressAutoHyphens/>
              <w:autoSpaceDE w:val="0"/>
              <w:autoSpaceDN w:val="0"/>
              <w:adjustRightInd w:val="0"/>
              <w:ind w:firstLine="0"/>
              <w:jc w:val="center"/>
              <w:rPr>
                <w:b/>
                <w:sz w:val="26"/>
                <w:szCs w:val="26"/>
              </w:rPr>
            </w:pPr>
          </w:p>
        </w:tc>
        <w:tc>
          <w:tcPr>
            <w:tcW w:w="7514" w:type="dxa"/>
          </w:tcPr>
          <w:p w:rsidR="00D23CF2" w:rsidRPr="006B5714" w:rsidRDefault="00D23CF2" w:rsidP="00D23CF2">
            <w:pPr>
              <w:pStyle w:val="rvps2"/>
              <w:shd w:val="clear" w:color="auto" w:fill="FFFFFF"/>
              <w:spacing w:before="0" w:beforeAutospacing="0" w:after="150" w:afterAutospacing="0"/>
              <w:ind w:firstLine="450"/>
              <w:jc w:val="both"/>
              <w:rPr>
                <w:sz w:val="26"/>
                <w:szCs w:val="26"/>
              </w:rPr>
            </w:pPr>
            <w:r w:rsidRPr="006B5714">
              <w:rPr>
                <w:sz w:val="26"/>
                <w:szCs w:val="26"/>
              </w:rPr>
              <w:lastRenderedPageBreak/>
              <w:t>5. Контракт припиняється (розривається), а військовослужбовці, які проходять військову службу за контрактом, звільняються з військової служби на підставах:</w:t>
            </w:r>
          </w:p>
          <w:p w:rsidR="00D23CF2" w:rsidRPr="00D23CF2" w:rsidRDefault="00D23CF2" w:rsidP="007B7499">
            <w:pPr>
              <w:shd w:val="clear" w:color="auto" w:fill="FFFFFF"/>
              <w:spacing w:after="150"/>
              <w:ind w:firstLine="450"/>
              <w:jc w:val="both"/>
              <w:rPr>
                <w:b/>
                <w:sz w:val="26"/>
                <w:szCs w:val="26"/>
                <w:lang w:eastAsia="uk-UA"/>
              </w:rPr>
            </w:pPr>
            <w:r w:rsidRPr="00D23CF2">
              <w:rPr>
                <w:b/>
                <w:sz w:val="26"/>
                <w:szCs w:val="26"/>
                <w:lang w:eastAsia="uk-UA"/>
              </w:rPr>
              <w:t>…</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2) під час дії особливого періоду (крім періодів з моменту оголошення мобілізації - протягом строку її проведення, який визначається рішенням Президента України, та з моменту введення воєнного стану - до оголошення демобілізації):</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а) у зв’язку із закінченням строку контракту;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 xml:space="preserve">б) за станом здоров’я - на підставі висновку (постанови) військово-лікарської комісії про непридатність до військової служби в мирний час або обмежену придатність у воєнний час, за винятком випадків, визначених положеннями про </w:t>
            </w:r>
            <w:r w:rsidRPr="004C5FD0">
              <w:rPr>
                <w:sz w:val="26"/>
                <w:szCs w:val="26"/>
                <w:lang w:eastAsia="uk-UA"/>
              </w:rPr>
              <w:lastRenderedPageBreak/>
              <w:t>проходження громадянами України військової служби;</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в) за віком - у разі досягнення граничного віку перебування на військовій службі;</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г) у зв’язку із скороченням штатів або проведенням організаційних заходів - у разі неможливості їх використання на службі;</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ґ) через такі сімейні обставини або інші поважні причини (якщо військовослужбовці не висловили бажання продовжувати військову службу):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військовослужбовці-жінки, які мають дитину (дітей) віком до 18 років;</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виховання матір’ю (батьком) - військовослужбовцем, яка (який) не перебуває у шлюбі, дитини або кількох дітей віком до 18 років, які з нею (з ним) проживають, без батька (матері);</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утримання військовослужбовцем повнолітньої дитини віком до 23 років, яка є особою з інвалідністю I чи II групи;</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утримання військовослужбовцем дитини з інвалідністю, яка має будь-які види порушень функцій організму III-IV ступеня їх вираження та обмеження життєдіяльності будь-якої категорії II-III ступеня їх вираження відповідно до критеріїв встановлення інвалідності дітям, затверджених Кабінетом Міністрів України, або дитини з інвалідністю, яка має функціональні порушення в організмі та обмеження життєдіяльності, які відповідають критеріям для встановлення I чи II групи інвалідності для повнолітньої особи згідно з порядком, затвердженим Кабінетом Міністрів України;</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 xml:space="preserve">необхідність постійного стороннього догляду за хворою дружиною (чоловіком), дитиною, а також батьками своїми чи дружини (чоловіка), що підтверджується відповідним медичним </w:t>
            </w:r>
            <w:r w:rsidRPr="004C5FD0">
              <w:rPr>
                <w:sz w:val="26"/>
                <w:szCs w:val="26"/>
                <w:lang w:eastAsia="uk-UA"/>
              </w:rPr>
              <w:lastRenderedPageBreak/>
              <w:t>висновком медико-соціальної експертної комісії для осіб віком понад 18 років чи лікарсько-консультативної комісії для осіб до 18 років;</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наявність у військовослужбовця трьох і більше дітей віком до 18 років;</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утримання військовослужбовцем дитини з інвалідністю підгрупи А віком до 18 років;</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д) через службову невідповідність;</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е) у зв’язку з набранням законної сили обвинувальним вироком суду, яким призначено покарання у виді позбавлення волі, обмеження волі, позбавлення військового звання чи позбавлення права займати певні посади;</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є) у зв’язку з позбавленням військового звання у дисциплінарному порядку;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ж) у зв’язку із систематичним невиконанням умов контракту військовослужбовцем;</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з) у зв’язку з набранням законної сили судовим рішенням, яким військовослужбовця притягнуто до адміністративної відповідальності за вчинення адміністративного правопорушення та накладено стягнення у виді позбавлення права обіймати певні посади або займатися певною діяльністю, що пов’язані з виконанням функцій держави або місцевого самоврядування;</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и) у зв’язку з неможливістю призначення на іншу посаду у разі прямого підпорядкування близькій особі;</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і) у зв’язку із застосуванням заборони, передбаченої частинами </w:t>
            </w:r>
            <w:hyperlink r:id="rId22" w:anchor="n13" w:tgtFrame="_blank" w:history="1">
              <w:r w:rsidRPr="004C5FD0">
                <w:rPr>
                  <w:sz w:val="26"/>
                  <w:szCs w:val="26"/>
                  <w:u w:val="single"/>
                  <w:lang w:eastAsia="uk-UA"/>
                </w:rPr>
                <w:t>третьою</w:t>
              </w:r>
            </w:hyperlink>
            <w:r w:rsidRPr="004C5FD0">
              <w:rPr>
                <w:sz w:val="26"/>
                <w:szCs w:val="26"/>
                <w:lang w:eastAsia="uk-UA"/>
              </w:rPr>
              <w:t> або </w:t>
            </w:r>
            <w:hyperlink r:id="rId23" w:anchor="n14" w:tgtFrame="_blank" w:history="1">
              <w:r w:rsidRPr="004C5FD0">
                <w:rPr>
                  <w:sz w:val="26"/>
                  <w:szCs w:val="26"/>
                  <w:u w:val="single"/>
                  <w:lang w:eastAsia="uk-UA"/>
                </w:rPr>
                <w:t>четвертою</w:t>
              </w:r>
            </w:hyperlink>
            <w:r w:rsidRPr="004C5FD0">
              <w:rPr>
                <w:sz w:val="26"/>
                <w:szCs w:val="26"/>
                <w:lang w:eastAsia="uk-UA"/>
              </w:rPr>
              <w:t> статті 1 Закону України "Про очищення влади";</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lastRenderedPageBreak/>
              <w:t>ї) як такі, що не пройшли встановлений випробувальний строк, визначений </w:t>
            </w:r>
            <w:hyperlink r:id="rId24" w:anchor="n917" w:history="1">
              <w:r w:rsidRPr="004C5FD0">
                <w:rPr>
                  <w:sz w:val="26"/>
                  <w:szCs w:val="26"/>
                  <w:u w:val="single"/>
                  <w:lang w:eastAsia="uk-UA"/>
                </w:rPr>
                <w:t>частиною першою</w:t>
              </w:r>
            </w:hyperlink>
            <w:r w:rsidRPr="004C5FD0">
              <w:rPr>
                <w:sz w:val="26"/>
                <w:szCs w:val="26"/>
                <w:lang w:eastAsia="uk-UA"/>
              </w:rPr>
              <w:t> статті 21</w:t>
            </w:r>
            <w:r w:rsidRPr="004C5FD0">
              <w:rPr>
                <w:b/>
                <w:bCs/>
                <w:sz w:val="26"/>
                <w:szCs w:val="26"/>
                <w:vertAlign w:val="superscript"/>
                <w:lang w:eastAsia="uk-UA"/>
              </w:rPr>
              <w:t>-2</w:t>
            </w:r>
            <w:r w:rsidRPr="004C5FD0">
              <w:rPr>
                <w:sz w:val="26"/>
                <w:szCs w:val="26"/>
                <w:lang w:eastAsia="uk-UA"/>
              </w:rPr>
              <w:t> цього Закону;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й) які уклали контракт на строк до закінчення особливого періоду або до оголошення рішення про демобілізацію та вислужили не менше 24 місяців військової служби за контрактом, якщо вони не висловили бажання продовжувати військову службу під час особливого періоду.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Звільнення з військової служби військовослужбовців, які набули право на звільнення зі служби за цією підставою (за бажанням військовослужбовців), здійснюється у строки, визначені центральними органами виконавчої влади, які відповідно до закону здійснюють керівництво військовими формуваннями, але не пізніше трьох місяців з дня набуття такого права, а тих, хто на час набуття права на звільнення зі служби виконують завдання в інтересах оборони України під час дії особливого періоду, беруть безпосередню участь у веденні воєнних (бойових) дій, у тому числі на території проведення антитерористичної операції, а також у районах здійснення заходів із забезпечення національної безпеки і оборони, відсічі і стримування збройної агресії держави, що формально чи фактично є учасником воєнних дій проти України, - протягом трьох місяців з дня завершення виконання таких завдань;</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к) які проходять військову службу за контрактом, дію якого продовжено понад встановлені строки на період до закінчення особливого періоду або до оголошення демобілізації, та які вислужили не менше 18 місяців з дати продовження дії контракту, якщо вони не висловили бажання продовжувати військову службу під час особливого періоду.</w:t>
            </w:r>
          </w:p>
          <w:p w:rsidR="007B7499" w:rsidRPr="004C5FD0" w:rsidRDefault="007B7499" w:rsidP="007B7499">
            <w:pPr>
              <w:shd w:val="clear" w:color="auto" w:fill="FFFFFF"/>
              <w:spacing w:after="150"/>
              <w:ind w:firstLine="450"/>
              <w:jc w:val="both"/>
              <w:rPr>
                <w:sz w:val="26"/>
                <w:szCs w:val="26"/>
                <w:lang w:eastAsia="uk-UA"/>
              </w:rPr>
            </w:pPr>
            <w:r w:rsidRPr="004C5FD0">
              <w:rPr>
                <w:sz w:val="26"/>
                <w:szCs w:val="26"/>
                <w:lang w:eastAsia="uk-UA"/>
              </w:rPr>
              <w:t xml:space="preserve">Звільнення з військової служби військовослужбовців, які набули право на звільнення зі служби за цією підставою (за бажанням військовослужбовців), здійснюється у строки, </w:t>
            </w:r>
            <w:r w:rsidRPr="004C5FD0">
              <w:rPr>
                <w:sz w:val="26"/>
                <w:szCs w:val="26"/>
                <w:lang w:eastAsia="uk-UA"/>
              </w:rPr>
              <w:lastRenderedPageBreak/>
              <w:t>визначені в абзаці другому підпункту "й" цього пункту цієї частини;</w:t>
            </w:r>
          </w:p>
          <w:p w:rsidR="007B7499" w:rsidRDefault="007B7499" w:rsidP="007B7499">
            <w:pPr>
              <w:shd w:val="clear" w:color="auto" w:fill="FFFFFF"/>
              <w:spacing w:after="150"/>
              <w:ind w:firstLine="450"/>
              <w:jc w:val="both"/>
              <w:rPr>
                <w:sz w:val="26"/>
                <w:szCs w:val="26"/>
                <w:lang w:eastAsia="uk-UA"/>
              </w:rPr>
            </w:pPr>
            <w:r w:rsidRPr="004C5FD0">
              <w:rPr>
                <w:sz w:val="26"/>
                <w:szCs w:val="26"/>
                <w:lang w:eastAsia="uk-UA"/>
              </w:rPr>
              <w:t>л) у зв’язку з набранням законної сили судовим рішенням про визнання активів військовослужбовця чи активів, набутих за його дорученням іншими особами або в інших передбачених </w:t>
            </w:r>
            <w:hyperlink r:id="rId25" w:anchor="n8233" w:tgtFrame="_blank" w:history="1">
              <w:r w:rsidRPr="004C5FD0">
                <w:rPr>
                  <w:sz w:val="26"/>
                  <w:szCs w:val="26"/>
                  <w:u w:val="single"/>
                  <w:lang w:eastAsia="uk-UA"/>
                </w:rPr>
                <w:t>статтею 290</w:t>
              </w:r>
            </w:hyperlink>
            <w:r w:rsidRPr="004C5FD0">
              <w:rPr>
                <w:sz w:val="26"/>
                <w:szCs w:val="26"/>
                <w:lang w:eastAsia="uk-UA"/>
              </w:rPr>
              <w:t> Цивільного процесуального кодексу України випадках, необґрунтованими та їх стягнення в дохід держави;</w:t>
            </w:r>
          </w:p>
          <w:p w:rsidR="007B7499" w:rsidRPr="004C5FD0" w:rsidRDefault="007B7499" w:rsidP="007B7499">
            <w:pPr>
              <w:shd w:val="clear" w:color="auto" w:fill="FFFFFF"/>
              <w:spacing w:after="150"/>
              <w:ind w:firstLine="450"/>
              <w:jc w:val="both"/>
              <w:rPr>
                <w:b/>
                <w:sz w:val="26"/>
                <w:szCs w:val="26"/>
                <w:lang w:eastAsia="uk-UA"/>
              </w:rPr>
            </w:pPr>
            <w:r w:rsidRPr="004C5FD0">
              <w:rPr>
                <w:b/>
                <w:sz w:val="26"/>
                <w:szCs w:val="26"/>
                <w:lang w:eastAsia="uk-UA"/>
              </w:rPr>
              <w:t>м) у зв’язку з відкликанням мандату на право здійснення капеланської діяльності.</w:t>
            </w:r>
          </w:p>
          <w:p w:rsidR="007B7499" w:rsidRPr="004C5FD0" w:rsidRDefault="007B7499" w:rsidP="004C5FD0">
            <w:pPr>
              <w:suppressAutoHyphens/>
              <w:autoSpaceDE w:val="0"/>
              <w:autoSpaceDN w:val="0"/>
              <w:adjustRightInd w:val="0"/>
              <w:ind w:firstLine="0"/>
              <w:jc w:val="center"/>
              <w:rPr>
                <w:b/>
                <w:sz w:val="26"/>
                <w:szCs w:val="26"/>
              </w:rPr>
            </w:pPr>
          </w:p>
        </w:tc>
      </w:tr>
      <w:tr w:rsidR="004C5FD0" w:rsidRPr="00060DC3" w:rsidTr="0030281D">
        <w:trPr>
          <w:gridAfter w:val="1"/>
          <w:wAfter w:w="16" w:type="dxa"/>
        </w:trPr>
        <w:tc>
          <w:tcPr>
            <w:tcW w:w="15027" w:type="dxa"/>
            <w:gridSpan w:val="2"/>
          </w:tcPr>
          <w:p w:rsidR="004C5FD0" w:rsidRPr="004C5FD0" w:rsidRDefault="004C5FD0" w:rsidP="004C5FD0">
            <w:pPr>
              <w:suppressAutoHyphens/>
              <w:autoSpaceDE w:val="0"/>
              <w:autoSpaceDN w:val="0"/>
              <w:adjustRightInd w:val="0"/>
              <w:ind w:firstLine="0"/>
              <w:jc w:val="center"/>
              <w:rPr>
                <w:b/>
                <w:bCs/>
                <w:sz w:val="26"/>
                <w:szCs w:val="26"/>
                <w:lang w:eastAsia="ru-RU"/>
              </w:rPr>
            </w:pPr>
            <w:r w:rsidRPr="004C5FD0">
              <w:rPr>
                <w:b/>
                <w:sz w:val="26"/>
                <w:szCs w:val="26"/>
              </w:rPr>
              <w:lastRenderedPageBreak/>
              <w:t>Закон України «Про соціальний і правовий захист військовослужбовців і членів їх сімей»</w:t>
            </w:r>
          </w:p>
        </w:tc>
      </w:tr>
      <w:tr w:rsidR="004C130D" w:rsidRPr="00060DC3" w:rsidTr="006C12D0">
        <w:trPr>
          <w:gridAfter w:val="1"/>
          <w:wAfter w:w="16" w:type="dxa"/>
        </w:trPr>
        <w:tc>
          <w:tcPr>
            <w:tcW w:w="7513" w:type="dxa"/>
          </w:tcPr>
          <w:p w:rsidR="004C130D" w:rsidRPr="00060DC3" w:rsidRDefault="004C5FD0" w:rsidP="004C5FD0">
            <w:pPr>
              <w:pStyle w:val="rvps2"/>
              <w:shd w:val="clear" w:color="auto" w:fill="FFFFFF"/>
              <w:spacing w:before="0" w:beforeAutospacing="0" w:after="0" w:afterAutospacing="0"/>
              <w:ind w:firstLine="456"/>
              <w:jc w:val="both"/>
              <w:textAlignment w:val="baseline"/>
              <w:rPr>
                <w:i/>
                <w:sz w:val="26"/>
                <w:szCs w:val="26"/>
              </w:rPr>
            </w:pPr>
            <w:r w:rsidRPr="004C5FD0">
              <w:rPr>
                <w:sz w:val="26"/>
                <w:szCs w:val="26"/>
              </w:rPr>
              <w:t>Стаття 5. Забезпечення громадянських прав і свобод військовослужбовців</w:t>
            </w:r>
          </w:p>
        </w:tc>
        <w:tc>
          <w:tcPr>
            <w:tcW w:w="7514" w:type="dxa"/>
          </w:tcPr>
          <w:p w:rsidR="004C130D" w:rsidRPr="004C5FD0" w:rsidRDefault="004C5FD0" w:rsidP="004C130D">
            <w:pPr>
              <w:suppressAutoHyphens/>
              <w:autoSpaceDE w:val="0"/>
              <w:autoSpaceDN w:val="0"/>
              <w:adjustRightInd w:val="0"/>
              <w:ind w:firstLine="0"/>
              <w:jc w:val="both"/>
              <w:rPr>
                <w:sz w:val="26"/>
                <w:szCs w:val="26"/>
                <w:lang w:eastAsia="ru-RU"/>
              </w:rPr>
            </w:pPr>
            <w:r w:rsidRPr="004C5FD0">
              <w:rPr>
                <w:bCs/>
                <w:sz w:val="26"/>
                <w:szCs w:val="26"/>
                <w:lang w:eastAsia="ru-RU"/>
              </w:rPr>
              <w:t>Стаття 5. Забезпечення громадянських прав і свобод військовослужбовців</w:t>
            </w:r>
          </w:p>
        </w:tc>
      </w:tr>
      <w:tr w:rsidR="004C130D" w:rsidRPr="00060DC3" w:rsidTr="006C12D0">
        <w:trPr>
          <w:gridAfter w:val="1"/>
          <w:wAfter w:w="16" w:type="dxa"/>
        </w:trPr>
        <w:tc>
          <w:tcPr>
            <w:tcW w:w="7513" w:type="dxa"/>
          </w:tcPr>
          <w:p w:rsidR="004C130D" w:rsidRDefault="004C130D" w:rsidP="004C5FD0">
            <w:pPr>
              <w:pStyle w:val="rvps2"/>
              <w:shd w:val="clear" w:color="auto" w:fill="FFFFFF"/>
              <w:spacing w:before="0" w:beforeAutospacing="0" w:after="0" w:afterAutospacing="0"/>
              <w:ind w:firstLine="456"/>
              <w:jc w:val="both"/>
              <w:textAlignment w:val="baseline"/>
              <w:rPr>
                <w:sz w:val="26"/>
                <w:szCs w:val="26"/>
              </w:rPr>
            </w:pPr>
          </w:p>
          <w:p w:rsidR="004C5FD0" w:rsidRPr="004C5FD0" w:rsidRDefault="004C5FD0" w:rsidP="004C5FD0">
            <w:pPr>
              <w:pStyle w:val="rvps2"/>
              <w:shd w:val="clear" w:color="auto" w:fill="FFFFFF"/>
              <w:spacing w:before="0" w:beforeAutospacing="0" w:after="0" w:afterAutospacing="0"/>
              <w:ind w:firstLine="456"/>
              <w:jc w:val="both"/>
              <w:textAlignment w:val="baseline"/>
              <w:rPr>
                <w:b/>
                <w:i/>
                <w:sz w:val="26"/>
                <w:szCs w:val="26"/>
              </w:rPr>
            </w:pPr>
            <w:r w:rsidRPr="004C5FD0">
              <w:rPr>
                <w:b/>
                <w:i/>
                <w:sz w:val="26"/>
                <w:szCs w:val="26"/>
              </w:rPr>
              <w:t>Частина відсутня.</w:t>
            </w:r>
          </w:p>
        </w:tc>
        <w:tc>
          <w:tcPr>
            <w:tcW w:w="7514" w:type="dxa"/>
          </w:tcPr>
          <w:p w:rsidR="004C130D" w:rsidRPr="004C5FD0" w:rsidRDefault="004C5FD0" w:rsidP="004C130D">
            <w:pPr>
              <w:suppressAutoHyphens/>
              <w:autoSpaceDE w:val="0"/>
              <w:autoSpaceDN w:val="0"/>
              <w:adjustRightInd w:val="0"/>
              <w:jc w:val="both"/>
              <w:rPr>
                <w:b/>
                <w:sz w:val="26"/>
                <w:szCs w:val="26"/>
                <w:lang w:eastAsia="ru-RU"/>
              </w:rPr>
            </w:pPr>
            <w:r w:rsidRPr="004C5FD0">
              <w:rPr>
                <w:b/>
                <w:sz w:val="26"/>
                <w:szCs w:val="26"/>
              </w:rPr>
              <w:t>Можливість брати участь у богослужіннях та релігійних обрядах під час виконання обов’язків військової служби надається військовослужбовцям з дозволу командира (начальника) військових з’єднань та частин.</w:t>
            </w:r>
          </w:p>
        </w:tc>
      </w:tr>
      <w:tr w:rsidR="004C130D" w:rsidRPr="00060DC3" w:rsidTr="002359C6">
        <w:tc>
          <w:tcPr>
            <w:tcW w:w="15043" w:type="dxa"/>
            <w:gridSpan w:val="3"/>
          </w:tcPr>
          <w:p w:rsidR="004C130D" w:rsidRPr="00060DC3" w:rsidRDefault="00603B2D" w:rsidP="00603B2D">
            <w:pPr>
              <w:suppressAutoHyphens/>
              <w:autoSpaceDE w:val="0"/>
              <w:autoSpaceDN w:val="0"/>
              <w:adjustRightInd w:val="0"/>
              <w:ind w:firstLine="456"/>
              <w:jc w:val="center"/>
              <w:rPr>
                <w:b/>
                <w:bCs/>
                <w:sz w:val="26"/>
                <w:szCs w:val="26"/>
                <w:lang w:eastAsia="ru-RU"/>
              </w:rPr>
            </w:pPr>
            <w:r w:rsidRPr="004C5FD0">
              <w:rPr>
                <w:b/>
                <w:sz w:val="26"/>
                <w:szCs w:val="26"/>
              </w:rPr>
              <w:t xml:space="preserve">Закон України </w:t>
            </w:r>
            <w:r>
              <w:rPr>
                <w:b/>
                <w:sz w:val="26"/>
                <w:szCs w:val="26"/>
              </w:rPr>
              <w:t>«</w:t>
            </w:r>
            <w:r w:rsidRPr="00603B2D">
              <w:rPr>
                <w:b/>
                <w:sz w:val="26"/>
                <w:szCs w:val="26"/>
                <w:lang w:eastAsia="ru-RU"/>
              </w:rPr>
              <w:t>Про Статут внутрішньої служби Збройних Сил України</w:t>
            </w:r>
            <w:r>
              <w:rPr>
                <w:b/>
                <w:sz w:val="26"/>
                <w:szCs w:val="26"/>
                <w:lang w:eastAsia="ru-RU"/>
              </w:rPr>
              <w:t>»</w:t>
            </w:r>
          </w:p>
        </w:tc>
      </w:tr>
      <w:tr w:rsidR="004C130D" w:rsidRPr="00060DC3" w:rsidTr="006C12D0">
        <w:trPr>
          <w:gridAfter w:val="1"/>
          <w:wAfter w:w="16" w:type="dxa"/>
        </w:trPr>
        <w:tc>
          <w:tcPr>
            <w:tcW w:w="7513" w:type="dxa"/>
          </w:tcPr>
          <w:p w:rsidR="004C130D" w:rsidRPr="00FE1A6A" w:rsidRDefault="00603B2D" w:rsidP="005800C9">
            <w:pPr>
              <w:shd w:val="clear" w:color="auto" w:fill="FFFFFF"/>
              <w:suppressAutoHyphens/>
              <w:ind w:firstLine="456"/>
              <w:jc w:val="both"/>
              <w:textAlignment w:val="baseline"/>
              <w:rPr>
                <w:b/>
                <w:i/>
                <w:sz w:val="26"/>
                <w:szCs w:val="26"/>
                <w:lang w:eastAsia="uk-UA"/>
              </w:rPr>
            </w:pPr>
            <w:r w:rsidRPr="00FE1A6A">
              <w:rPr>
                <w:b/>
                <w:i/>
                <w:sz w:val="26"/>
                <w:szCs w:val="26"/>
                <w:lang w:eastAsia="uk-UA"/>
              </w:rPr>
              <w:t>Підрозділ відсутній.</w:t>
            </w:r>
          </w:p>
          <w:p w:rsidR="004C130D" w:rsidRPr="00060DC3" w:rsidRDefault="004C130D" w:rsidP="005800C9">
            <w:pPr>
              <w:shd w:val="clear" w:color="auto" w:fill="FFFFFF"/>
              <w:suppressAutoHyphens/>
              <w:ind w:firstLine="456"/>
              <w:jc w:val="both"/>
              <w:textAlignment w:val="baseline"/>
              <w:rPr>
                <w:sz w:val="26"/>
                <w:szCs w:val="26"/>
                <w:lang w:eastAsia="uk-UA"/>
              </w:rPr>
            </w:pPr>
          </w:p>
        </w:tc>
        <w:tc>
          <w:tcPr>
            <w:tcW w:w="7514" w:type="dxa"/>
          </w:tcPr>
          <w:p w:rsidR="00D23CF2" w:rsidRDefault="00D23CF2" w:rsidP="00D23CF2">
            <w:r w:rsidRPr="00FF14F5">
              <w:t xml:space="preserve">після підрозділу </w:t>
            </w:r>
            <w:r w:rsidRPr="00F035DB">
              <w:t>«Командир відділення»</w:t>
            </w:r>
            <w:r w:rsidRPr="00FF14F5">
              <w:t xml:space="preserve"> доповнити новим підрозділом такого змісту:</w:t>
            </w:r>
            <w:r>
              <w:t xml:space="preserve"> </w:t>
            </w:r>
          </w:p>
          <w:p w:rsidR="00D23CF2" w:rsidRPr="00D23CF2" w:rsidRDefault="00D23CF2" w:rsidP="00D23CF2">
            <w:pPr>
              <w:rPr>
                <w:b/>
                <w:sz w:val="26"/>
                <w:szCs w:val="26"/>
              </w:rPr>
            </w:pPr>
            <w:r w:rsidRPr="00D23CF2">
              <w:rPr>
                <w:b/>
                <w:sz w:val="26"/>
                <w:szCs w:val="26"/>
              </w:rPr>
              <w:t>«Військовий капелан бригади, батальйону</w:t>
            </w:r>
          </w:p>
          <w:p w:rsidR="00D23CF2" w:rsidRPr="00D23CF2" w:rsidRDefault="00D23CF2" w:rsidP="00D23CF2">
            <w:pPr>
              <w:rPr>
                <w:b/>
                <w:sz w:val="26"/>
                <w:szCs w:val="26"/>
              </w:rPr>
            </w:pPr>
          </w:p>
          <w:p w:rsidR="00D23CF2" w:rsidRPr="00D23CF2" w:rsidRDefault="00D23CF2" w:rsidP="00D23CF2">
            <w:pPr>
              <w:tabs>
                <w:tab w:val="num" w:pos="-720"/>
                <w:tab w:val="left" w:pos="851"/>
                <w:tab w:val="left" w:pos="1080"/>
                <w:tab w:val="num" w:pos="1288"/>
                <w:tab w:val="left" w:pos="1620"/>
              </w:tabs>
              <w:ind w:firstLine="720"/>
              <w:rPr>
                <w:b/>
                <w:color w:val="000000"/>
                <w:sz w:val="26"/>
                <w:szCs w:val="26"/>
              </w:rPr>
            </w:pPr>
            <w:r w:rsidRPr="00D23CF2">
              <w:rPr>
                <w:b/>
                <w:sz w:val="26"/>
                <w:szCs w:val="26"/>
              </w:rPr>
              <w:t xml:space="preserve">125-1 Військовий капелан у мирний і воєнний час відповідає за здійснення </w:t>
            </w:r>
            <w:r w:rsidRPr="00D23CF2">
              <w:rPr>
                <w:b/>
                <w:color w:val="000000"/>
                <w:sz w:val="26"/>
                <w:szCs w:val="26"/>
              </w:rPr>
              <w:t>задоволення духовно-релігійних потреб особового складу.</w:t>
            </w:r>
          </w:p>
          <w:p w:rsidR="00D23CF2" w:rsidRPr="00D23CF2" w:rsidRDefault="00D23CF2" w:rsidP="00D23CF2">
            <w:pPr>
              <w:tabs>
                <w:tab w:val="num" w:pos="-720"/>
                <w:tab w:val="left" w:pos="851"/>
                <w:tab w:val="left" w:pos="1080"/>
                <w:tab w:val="num" w:pos="1288"/>
                <w:tab w:val="left" w:pos="1620"/>
              </w:tabs>
              <w:ind w:firstLine="720"/>
              <w:rPr>
                <w:b/>
                <w:sz w:val="26"/>
                <w:szCs w:val="26"/>
              </w:rPr>
            </w:pPr>
            <w:r w:rsidRPr="00D23CF2">
              <w:rPr>
                <w:b/>
                <w:color w:val="000000"/>
                <w:sz w:val="26"/>
                <w:szCs w:val="26"/>
              </w:rPr>
              <w:t>125-2 Військовий капелан забов’язаний:</w:t>
            </w:r>
          </w:p>
          <w:p w:rsidR="00D23CF2" w:rsidRPr="00D23CF2" w:rsidRDefault="00D23CF2" w:rsidP="00D23CF2">
            <w:pPr>
              <w:tabs>
                <w:tab w:val="num" w:pos="-720"/>
                <w:tab w:val="left" w:pos="851"/>
                <w:tab w:val="left" w:pos="1080"/>
                <w:tab w:val="num" w:pos="1288"/>
                <w:tab w:val="left" w:pos="1620"/>
              </w:tabs>
              <w:ind w:firstLine="720"/>
              <w:rPr>
                <w:b/>
                <w:sz w:val="26"/>
                <w:szCs w:val="26"/>
              </w:rPr>
            </w:pPr>
            <w:r w:rsidRPr="00D23CF2">
              <w:rPr>
                <w:b/>
                <w:sz w:val="26"/>
                <w:szCs w:val="26"/>
              </w:rPr>
              <w:t xml:space="preserve">здійснювати забезпечення організації та проведення молитов, богослужінь, благословень, урочистих і поминальних заходів та інших релігійних обрядів і культів, пов’язаних із задоволенням духовно-релігійних потреб </w:t>
            </w:r>
            <w:r w:rsidRPr="00D23CF2">
              <w:rPr>
                <w:b/>
                <w:sz w:val="26"/>
                <w:szCs w:val="26"/>
              </w:rPr>
              <w:lastRenderedPageBreak/>
              <w:t>військовослужбовців і членів їх сімей;</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здійснювати виховання військовослужбовців на основі морального і духовного потенціалу релігійної та культурної спадщини українського народу;</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допомагати військовослужбовцям у розвитку їх особистісних та колективних моральних якостей;</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популяризувати здоровий спосіб життя серед військовослужбовців;</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ознайомлювати військовослужбовців з основами релігійного вчення;</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виховувати у військовослужбовців толерантне ставлення до людей з іншим світоглядом та релігійними переконаннями;</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ознайомлювати особовий склад з історією становлення української державності та релігійною, культурною спадщиною українського народу;</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налагоджувати партнерські відносини із представниками релігійних організацій, які діють у місцях дислокації військових частин;</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брати участь у реабілітації особового складу, який потребує психологічної допомоги;</w:t>
            </w:r>
          </w:p>
          <w:p w:rsidR="00D23CF2" w:rsidRPr="00D23CF2" w:rsidRDefault="00D23CF2" w:rsidP="00D23CF2">
            <w:pPr>
              <w:tabs>
                <w:tab w:val="num" w:pos="-720"/>
                <w:tab w:val="left" w:pos="851"/>
                <w:tab w:val="left" w:pos="1080"/>
                <w:tab w:val="left" w:pos="1620"/>
              </w:tabs>
              <w:ind w:firstLine="720"/>
              <w:rPr>
                <w:b/>
                <w:sz w:val="26"/>
                <w:szCs w:val="26"/>
              </w:rPr>
            </w:pPr>
            <w:r w:rsidRPr="00D23CF2">
              <w:rPr>
                <w:b/>
                <w:sz w:val="26"/>
                <w:szCs w:val="26"/>
              </w:rPr>
              <w:t>консультувати командування з релігійних питань;</w:t>
            </w:r>
          </w:p>
          <w:p w:rsidR="00D23CF2" w:rsidRPr="00D23CF2" w:rsidRDefault="00D23CF2" w:rsidP="00D23CF2">
            <w:pPr>
              <w:autoSpaceDE w:val="0"/>
              <w:autoSpaceDN w:val="0"/>
              <w:adjustRightInd w:val="0"/>
              <w:ind w:right="57" w:firstLine="708"/>
              <w:rPr>
                <w:b/>
                <w:iCs/>
                <w:sz w:val="26"/>
                <w:szCs w:val="26"/>
              </w:rPr>
            </w:pPr>
            <w:r w:rsidRPr="00D23CF2">
              <w:rPr>
                <w:b/>
                <w:iCs/>
                <w:sz w:val="26"/>
                <w:szCs w:val="26"/>
              </w:rPr>
              <w:t>125-3 Видача зброї та боєприпасів військовим капеланам забороняється.</w:t>
            </w:r>
          </w:p>
          <w:p w:rsidR="00D23CF2" w:rsidRPr="00D23CF2" w:rsidRDefault="00D23CF2" w:rsidP="00D23CF2">
            <w:pPr>
              <w:autoSpaceDE w:val="0"/>
              <w:autoSpaceDN w:val="0"/>
              <w:adjustRightInd w:val="0"/>
              <w:ind w:right="57" w:firstLine="708"/>
              <w:rPr>
                <w:b/>
                <w:iCs/>
                <w:sz w:val="26"/>
                <w:szCs w:val="26"/>
              </w:rPr>
            </w:pPr>
            <w:r w:rsidRPr="00D23CF2">
              <w:rPr>
                <w:b/>
                <w:iCs/>
                <w:sz w:val="26"/>
                <w:szCs w:val="26"/>
              </w:rPr>
              <w:t>125-4 Військові капелани не можуть бути залучені до чергувань, нарядів, проведення службових розслідувань та інших дій, несумісних з їхніми посадовими обов’язками та статусом священнослужителя.»</w:t>
            </w:r>
          </w:p>
          <w:p w:rsidR="004C130D" w:rsidRPr="00060DC3" w:rsidRDefault="004C130D" w:rsidP="00FE1A6A">
            <w:pPr>
              <w:suppressAutoHyphens/>
              <w:autoSpaceDE w:val="0"/>
              <w:autoSpaceDN w:val="0"/>
              <w:adjustRightInd w:val="0"/>
              <w:jc w:val="both"/>
              <w:rPr>
                <w:b/>
                <w:sz w:val="26"/>
                <w:szCs w:val="26"/>
                <w:lang w:eastAsia="ru-RU"/>
              </w:rPr>
            </w:pPr>
          </w:p>
        </w:tc>
      </w:tr>
    </w:tbl>
    <w:p w:rsidR="006C12D0" w:rsidRDefault="006C12D0" w:rsidP="006C12D0">
      <w:pPr>
        <w:pStyle w:val="ad"/>
        <w:spacing w:before="0" w:after="0"/>
        <w:ind w:firstLine="720"/>
        <w:jc w:val="both"/>
        <w:rPr>
          <w:b/>
          <w:bCs/>
          <w:sz w:val="28"/>
          <w:szCs w:val="28"/>
          <w:lang w:eastAsia="uk-UA"/>
        </w:rPr>
      </w:pPr>
      <w:r w:rsidRPr="006C12D0">
        <w:rPr>
          <w:b/>
          <w:bCs/>
          <w:sz w:val="28"/>
          <w:szCs w:val="28"/>
          <w:lang w:eastAsia="uk-UA"/>
        </w:rPr>
        <w:lastRenderedPageBreak/>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r>
        <w:rPr>
          <w:b/>
          <w:bCs/>
          <w:sz w:val="28"/>
          <w:szCs w:val="28"/>
          <w:lang w:eastAsia="uk-UA"/>
        </w:rPr>
        <w:tab/>
      </w:r>
    </w:p>
    <w:p w:rsidR="006C12D0" w:rsidRDefault="006C12D0" w:rsidP="006C12D0">
      <w:pPr>
        <w:pStyle w:val="ad"/>
        <w:spacing w:before="0" w:after="0"/>
        <w:ind w:firstLine="720"/>
        <w:jc w:val="both"/>
        <w:rPr>
          <w:b/>
          <w:bCs/>
          <w:sz w:val="28"/>
          <w:szCs w:val="28"/>
          <w:lang w:eastAsia="uk-UA"/>
        </w:rPr>
      </w:pPr>
    </w:p>
    <w:p w:rsidR="006C12D0" w:rsidRDefault="006C12D0" w:rsidP="006C12D0">
      <w:pPr>
        <w:pStyle w:val="ad"/>
        <w:spacing w:before="0" w:after="0"/>
        <w:ind w:firstLine="720"/>
        <w:jc w:val="both"/>
        <w:rPr>
          <w:b/>
          <w:bCs/>
          <w:sz w:val="28"/>
          <w:szCs w:val="28"/>
          <w:lang w:eastAsia="uk-UA"/>
        </w:rPr>
      </w:pPr>
    </w:p>
    <w:p w:rsidR="009A3387" w:rsidRPr="006C12D0" w:rsidRDefault="006C12D0" w:rsidP="006C12D0">
      <w:pPr>
        <w:ind w:hanging="284"/>
        <w:rPr>
          <w:b/>
          <w:bCs/>
          <w:lang w:eastAsia="ru-RU"/>
        </w:rPr>
      </w:pPr>
      <w:r w:rsidRPr="00BB73DE">
        <w:rPr>
          <w:b/>
          <w:bCs/>
          <w:lang w:val="ru-RU" w:eastAsia="ru-RU"/>
        </w:rPr>
        <w:t>Народ</w:t>
      </w:r>
      <w:r>
        <w:rPr>
          <w:b/>
          <w:bCs/>
          <w:lang w:eastAsia="ru-RU"/>
        </w:rPr>
        <w:t>ний</w:t>
      </w:r>
      <w:r>
        <w:rPr>
          <w:b/>
          <w:bCs/>
          <w:lang w:eastAsia="ru-RU"/>
        </w:rPr>
        <w:t xml:space="preserve"> депутат</w:t>
      </w:r>
      <w:r>
        <w:rPr>
          <w:b/>
          <w:bCs/>
          <w:lang w:val="ru-RU" w:eastAsia="ru-RU"/>
        </w:rPr>
        <w:t xml:space="preserve"> </w:t>
      </w:r>
      <w:r w:rsidRPr="00BB73DE">
        <w:rPr>
          <w:b/>
          <w:bCs/>
          <w:lang w:eastAsia="ru-RU"/>
        </w:rPr>
        <w:t>України</w:t>
      </w:r>
      <w:r>
        <w:rPr>
          <w:b/>
          <w:bCs/>
          <w:lang w:eastAsia="ru-RU"/>
        </w:rPr>
        <w:tab/>
      </w:r>
      <w:r>
        <w:rPr>
          <w:b/>
          <w:bCs/>
          <w:lang w:eastAsia="ru-RU"/>
        </w:rPr>
        <w:tab/>
      </w:r>
      <w:r>
        <w:rPr>
          <w:b/>
          <w:bCs/>
          <w:lang w:eastAsia="ru-RU"/>
        </w:rPr>
        <w:tab/>
      </w:r>
      <w:r>
        <w:rPr>
          <w:b/>
          <w:bCs/>
          <w:lang w:eastAsia="ru-RU"/>
        </w:rPr>
        <w:tab/>
      </w:r>
      <w:r>
        <w:rPr>
          <w:b/>
          <w:bCs/>
          <w:lang w:eastAsia="ru-RU"/>
        </w:rPr>
        <w:tab/>
      </w:r>
      <w:r>
        <w:rPr>
          <w:b/>
          <w:bCs/>
          <w:lang w:eastAsia="ru-RU"/>
        </w:rPr>
        <w:tab/>
      </w:r>
      <w:r>
        <w:rPr>
          <w:b/>
          <w:bCs/>
          <w:lang w:eastAsia="ru-RU"/>
        </w:rPr>
        <w:tab/>
      </w:r>
      <w:r>
        <w:rPr>
          <w:b/>
          <w:bCs/>
          <w:lang w:eastAsia="ru-RU"/>
        </w:rPr>
        <w:tab/>
      </w:r>
      <w:r>
        <w:rPr>
          <w:b/>
          <w:bCs/>
          <w:lang w:eastAsia="ru-RU"/>
        </w:rPr>
        <w:tab/>
      </w:r>
      <w:r w:rsidRPr="009E5BE1">
        <w:rPr>
          <w:b/>
          <w:bCs/>
          <w:lang w:eastAsia="uk-UA"/>
        </w:rPr>
        <w:t>Костенко Р.В. (посв. № 221)</w:t>
      </w:r>
      <w:bookmarkStart w:id="44" w:name="_GoBack"/>
      <w:bookmarkEnd w:id="44"/>
    </w:p>
    <w:sectPr w:rsidR="009A3387" w:rsidRPr="006C12D0" w:rsidSect="004632F8">
      <w:headerReference w:type="default" r:id="rId26"/>
      <w:pgSz w:w="15840" w:h="12240" w:orient="landscape"/>
      <w:pgMar w:top="567" w:right="1134" w:bottom="850"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C58" w:rsidRDefault="00B11C58" w:rsidP="004632F8">
      <w:r>
        <w:separator/>
      </w:r>
    </w:p>
  </w:endnote>
  <w:endnote w:type="continuationSeparator" w:id="0">
    <w:p w:rsidR="00B11C58" w:rsidRDefault="00B11C58" w:rsidP="00463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C58" w:rsidRDefault="00B11C58" w:rsidP="004632F8">
      <w:r>
        <w:separator/>
      </w:r>
    </w:p>
  </w:footnote>
  <w:footnote w:type="continuationSeparator" w:id="0">
    <w:p w:rsidR="00B11C58" w:rsidRDefault="00B11C58" w:rsidP="00463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077542"/>
      <w:docPartObj>
        <w:docPartGallery w:val="Page Numbers (Top of Page)"/>
        <w:docPartUnique/>
      </w:docPartObj>
    </w:sdtPr>
    <w:sdtEndPr/>
    <w:sdtContent>
      <w:p w:rsidR="005800C9" w:rsidRDefault="005800C9">
        <w:pPr>
          <w:pStyle w:val="ab"/>
          <w:jc w:val="center"/>
        </w:pPr>
        <w:r>
          <w:fldChar w:fldCharType="begin"/>
        </w:r>
        <w:r>
          <w:instrText>PAGE   \* MERGEFORMAT</w:instrText>
        </w:r>
        <w:r>
          <w:fldChar w:fldCharType="separate"/>
        </w:r>
        <w:r w:rsidR="006C12D0">
          <w:rPr>
            <w:noProof/>
          </w:rPr>
          <w:t>7</w:t>
        </w:r>
        <w:r>
          <w:fldChar w:fldCharType="end"/>
        </w:r>
      </w:p>
    </w:sdtContent>
  </w:sdt>
  <w:p w:rsidR="005800C9" w:rsidRDefault="005800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C01DE"/>
    <w:multiLevelType w:val="hybridMultilevel"/>
    <w:tmpl w:val="BE0ED71C"/>
    <w:lvl w:ilvl="0" w:tplc="841C8C38">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E13F24"/>
    <w:multiLevelType w:val="hybridMultilevel"/>
    <w:tmpl w:val="C07AB9FC"/>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47D04A95"/>
    <w:multiLevelType w:val="hybridMultilevel"/>
    <w:tmpl w:val="63C8558E"/>
    <w:lvl w:ilvl="0" w:tplc="04220011">
      <w:start w:val="1"/>
      <w:numFmt w:val="decimal"/>
      <w:lvlText w:val="%1)"/>
      <w:lvlJc w:val="left"/>
      <w:pPr>
        <w:ind w:left="3621" w:hanging="360"/>
      </w:pPr>
      <w:rPr>
        <w:rFonts w:hint="default"/>
      </w:rPr>
    </w:lvl>
    <w:lvl w:ilvl="1" w:tplc="04220019" w:tentative="1">
      <w:start w:val="1"/>
      <w:numFmt w:val="lowerLetter"/>
      <w:lvlText w:val="%2."/>
      <w:lvlJc w:val="left"/>
      <w:pPr>
        <w:ind w:left="4341" w:hanging="360"/>
      </w:pPr>
    </w:lvl>
    <w:lvl w:ilvl="2" w:tplc="0422001B" w:tentative="1">
      <w:start w:val="1"/>
      <w:numFmt w:val="lowerRoman"/>
      <w:lvlText w:val="%3."/>
      <w:lvlJc w:val="right"/>
      <w:pPr>
        <w:ind w:left="5061" w:hanging="180"/>
      </w:pPr>
    </w:lvl>
    <w:lvl w:ilvl="3" w:tplc="0422000F" w:tentative="1">
      <w:start w:val="1"/>
      <w:numFmt w:val="decimal"/>
      <w:lvlText w:val="%4."/>
      <w:lvlJc w:val="left"/>
      <w:pPr>
        <w:ind w:left="5781" w:hanging="360"/>
      </w:pPr>
    </w:lvl>
    <w:lvl w:ilvl="4" w:tplc="04220019" w:tentative="1">
      <w:start w:val="1"/>
      <w:numFmt w:val="lowerLetter"/>
      <w:lvlText w:val="%5."/>
      <w:lvlJc w:val="left"/>
      <w:pPr>
        <w:ind w:left="6501" w:hanging="360"/>
      </w:pPr>
    </w:lvl>
    <w:lvl w:ilvl="5" w:tplc="0422001B" w:tentative="1">
      <w:start w:val="1"/>
      <w:numFmt w:val="lowerRoman"/>
      <w:lvlText w:val="%6."/>
      <w:lvlJc w:val="right"/>
      <w:pPr>
        <w:ind w:left="7221" w:hanging="180"/>
      </w:pPr>
    </w:lvl>
    <w:lvl w:ilvl="6" w:tplc="0422000F" w:tentative="1">
      <w:start w:val="1"/>
      <w:numFmt w:val="decimal"/>
      <w:lvlText w:val="%7."/>
      <w:lvlJc w:val="left"/>
      <w:pPr>
        <w:ind w:left="7941" w:hanging="360"/>
      </w:pPr>
    </w:lvl>
    <w:lvl w:ilvl="7" w:tplc="04220019" w:tentative="1">
      <w:start w:val="1"/>
      <w:numFmt w:val="lowerLetter"/>
      <w:lvlText w:val="%8."/>
      <w:lvlJc w:val="left"/>
      <w:pPr>
        <w:ind w:left="8661" w:hanging="360"/>
      </w:pPr>
    </w:lvl>
    <w:lvl w:ilvl="8" w:tplc="0422001B" w:tentative="1">
      <w:start w:val="1"/>
      <w:numFmt w:val="lowerRoman"/>
      <w:lvlText w:val="%9."/>
      <w:lvlJc w:val="right"/>
      <w:pPr>
        <w:ind w:left="9381" w:hanging="180"/>
      </w:pPr>
    </w:lvl>
  </w:abstractNum>
  <w:abstractNum w:abstractNumId="3" w15:restartNumberingAfterBreak="0">
    <w:nsid w:val="70E42FD7"/>
    <w:multiLevelType w:val="hybridMultilevel"/>
    <w:tmpl w:val="CEECBFAC"/>
    <w:lvl w:ilvl="0" w:tplc="ABFA40D6">
      <w:start w:val="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89C5D3E"/>
    <w:multiLevelType w:val="hybridMultilevel"/>
    <w:tmpl w:val="0832B412"/>
    <w:lvl w:ilvl="0" w:tplc="0C406422">
      <w:start w:val="9"/>
      <w:numFmt w:val="bullet"/>
      <w:lvlText w:val="-"/>
      <w:lvlJc w:val="left"/>
      <w:pPr>
        <w:ind w:left="720" w:hanging="360"/>
      </w:pPr>
      <w:rPr>
        <w:rFonts w:ascii="Times New Roman" w:eastAsia="Times New Roman" w:hAnsi="Times New Roman"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30D"/>
    <w:rsid w:val="000361B1"/>
    <w:rsid w:val="00060DC3"/>
    <w:rsid w:val="00075DB5"/>
    <w:rsid w:val="000768E9"/>
    <w:rsid w:val="00080122"/>
    <w:rsid w:val="00080369"/>
    <w:rsid w:val="00083214"/>
    <w:rsid w:val="00102A52"/>
    <w:rsid w:val="0010366E"/>
    <w:rsid w:val="00103D13"/>
    <w:rsid w:val="00127AFA"/>
    <w:rsid w:val="00133BDB"/>
    <w:rsid w:val="0013457A"/>
    <w:rsid w:val="001A6BB2"/>
    <w:rsid w:val="001F6A08"/>
    <w:rsid w:val="002359C6"/>
    <w:rsid w:val="00265207"/>
    <w:rsid w:val="002E6090"/>
    <w:rsid w:val="0033254A"/>
    <w:rsid w:val="003332C1"/>
    <w:rsid w:val="00422BA1"/>
    <w:rsid w:val="004632F8"/>
    <w:rsid w:val="00477E60"/>
    <w:rsid w:val="004C130D"/>
    <w:rsid w:val="004C5FD0"/>
    <w:rsid w:val="004D22A6"/>
    <w:rsid w:val="005800C9"/>
    <w:rsid w:val="00581297"/>
    <w:rsid w:val="005B0E02"/>
    <w:rsid w:val="00600E96"/>
    <w:rsid w:val="00603B2D"/>
    <w:rsid w:val="006B5714"/>
    <w:rsid w:val="006C12D0"/>
    <w:rsid w:val="006D48B1"/>
    <w:rsid w:val="007B7499"/>
    <w:rsid w:val="007D6E3D"/>
    <w:rsid w:val="00811451"/>
    <w:rsid w:val="0099658E"/>
    <w:rsid w:val="009A3387"/>
    <w:rsid w:val="009E2A5E"/>
    <w:rsid w:val="00A34CDB"/>
    <w:rsid w:val="00A93CCF"/>
    <w:rsid w:val="00B11C58"/>
    <w:rsid w:val="00B14C9E"/>
    <w:rsid w:val="00B40718"/>
    <w:rsid w:val="00BC24A5"/>
    <w:rsid w:val="00BD29CA"/>
    <w:rsid w:val="00BE6E57"/>
    <w:rsid w:val="00C44547"/>
    <w:rsid w:val="00D23CF2"/>
    <w:rsid w:val="00D61BFD"/>
    <w:rsid w:val="00D73F1B"/>
    <w:rsid w:val="00E20C58"/>
    <w:rsid w:val="00E3386B"/>
    <w:rsid w:val="00F24464"/>
    <w:rsid w:val="00FE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AAA1DB-371A-450E-9A7B-18B599CA6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130D"/>
    <w:pPr>
      <w:spacing w:after="0" w:line="240" w:lineRule="auto"/>
      <w:ind w:firstLine="567"/>
    </w:pPr>
    <w:rPr>
      <w:rFonts w:ascii="Times New Roman" w:eastAsia="Times New Roman" w:hAnsi="Times New Roman" w:cs="Times New Roman"/>
      <w:sz w:val="28"/>
      <w:szCs w:val="28"/>
      <w:lang w:val="uk-UA"/>
    </w:rPr>
  </w:style>
  <w:style w:type="paragraph" w:styleId="1">
    <w:name w:val="heading 1"/>
    <w:aliases w:val="‚€‹”‘”‰”ђ 1 âÕÛђ1,âÕÛђ18 âÕÛђ âÕÛђ1,âÛÜÓÔÓäÓђ 1 âÕÛђ âÕÛђ âÕÛђ,âÕÛђ18 âÕÛђ âÕÛђ âÕÛђ,âÕÛђ18 âÕÛђ1,âÛÜÓÔÓäÓђ 1 âÕÛђ âÕÛђ1,âÕÛђ18 ‚’€ђ âÕÛђ âÕÛђ âÕÛђ,âÕÛђ18 âÕÛђ,âÛÜÓÔÓäÓђ 1 âÕÛђ âÕÛђ,âÕÛђ18 âÕÛђ âÕÛђ,âÕÛђ18"/>
    <w:basedOn w:val="a"/>
    <w:next w:val="a"/>
    <w:link w:val="10"/>
    <w:uiPriority w:val="99"/>
    <w:qFormat/>
    <w:rsid w:val="00A93CCF"/>
    <w:pPr>
      <w:keepNext/>
      <w:autoSpaceDE w:val="0"/>
      <w:autoSpaceDN w:val="0"/>
      <w:ind w:firstLine="0"/>
      <w:jc w:val="center"/>
      <w:outlineLvl w:val="0"/>
    </w:pPr>
    <w:rPr>
      <w:b/>
      <w:bCs/>
      <w:sz w:val="24"/>
      <w:szCs w:val="24"/>
      <w:lang w:eastAsia="ru-RU"/>
    </w:rPr>
  </w:style>
  <w:style w:type="paragraph" w:styleId="3">
    <w:name w:val="heading 3"/>
    <w:basedOn w:val="a"/>
    <w:link w:val="30"/>
    <w:uiPriority w:val="99"/>
    <w:qFormat/>
    <w:rsid w:val="00A93CCF"/>
    <w:pPr>
      <w:spacing w:before="100" w:beforeAutospacing="1" w:after="100" w:afterAutospacing="1"/>
      <w:ind w:firstLine="0"/>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ђ 1 âÕÛђ1 Знак,âÕÛђ18 âÕÛђ âÕÛђ1 Знак,âÛÜÓÔÓäÓђ 1 âÕÛђ âÕÛђ âÕÛђ Знак,âÕÛђ18 âÕÛђ âÕÛђ âÕÛђ Знак,âÕÛђ18 âÕÛђ1 Знак,âÛÜÓÔÓäÓђ 1 âÕÛђ âÕÛђ1 Знак,âÕÛђ18 ‚’€ђ âÕÛђ âÕÛђ âÕÛђ Знак,âÕÛђ18 âÕÛђ Знак,âÛÜÓÔÓäÓђ 1 âÕÛђ âÕÛђ Знак"/>
    <w:basedOn w:val="a0"/>
    <w:link w:val="1"/>
    <w:uiPriority w:val="99"/>
    <w:rsid w:val="00A93CCF"/>
    <w:rPr>
      <w:rFonts w:ascii="Times New Roman" w:eastAsia="Times New Roman" w:hAnsi="Times New Roman" w:cs="Times New Roman"/>
      <w:b/>
      <w:bCs/>
      <w:sz w:val="24"/>
      <w:szCs w:val="24"/>
      <w:lang w:val="uk-UA" w:eastAsia="ru-RU"/>
    </w:rPr>
  </w:style>
  <w:style w:type="character" w:customStyle="1" w:styleId="30">
    <w:name w:val="Заголовок 3 Знак"/>
    <w:basedOn w:val="a0"/>
    <w:link w:val="3"/>
    <w:uiPriority w:val="99"/>
    <w:rsid w:val="00A93CCF"/>
    <w:rPr>
      <w:rFonts w:ascii="Times New Roman" w:eastAsia="Times New Roman" w:hAnsi="Times New Roman" w:cs="Times New Roman"/>
      <w:b/>
      <w:bCs/>
      <w:sz w:val="27"/>
      <w:szCs w:val="27"/>
      <w:lang w:val="ru-RU" w:eastAsia="ru-RU"/>
    </w:rPr>
  </w:style>
  <w:style w:type="table" w:styleId="a3">
    <w:name w:val="Table Grid"/>
    <w:basedOn w:val="a1"/>
    <w:uiPriority w:val="99"/>
    <w:rsid w:val="004C1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C130D"/>
    <w:pPr>
      <w:spacing w:before="100" w:beforeAutospacing="1" w:after="100" w:afterAutospacing="1"/>
      <w:ind w:firstLine="0"/>
    </w:pPr>
    <w:rPr>
      <w:sz w:val="24"/>
      <w:szCs w:val="24"/>
      <w:lang w:eastAsia="uk-UA"/>
    </w:rPr>
  </w:style>
  <w:style w:type="character" w:customStyle="1" w:styleId="StyleProp">
    <w:name w:val="StyleProp ‚’€ђ"/>
    <w:link w:val="StyleProp0"/>
    <w:uiPriority w:val="99"/>
    <w:locked/>
    <w:rsid w:val="00A93CCF"/>
    <w:rPr>
      <w:sz w:val="18"/>
      <w:lang w:val="x-none" w:eastAsia="ru-RU"/>
    </w:rPr>
  </w:style>
  <w:style w:type="paragraph" w:customStyle="1" w:styleId="StyleProp0">
    <w:name w:val="StyleProp"/>
    <w:basedOn w:val="a"/>
    <w:link w:val="StyleProp"/>
    <w:uiPriority w:val="99"/>
    <w:rsid w:val="00A93CCF"/>
    <w:pPr>
      <w:spacing w:line="200" w:lineRule="exact"/>
      <w:ind w:firstLine="227"/>
      <w:jc w:val="both"/>
    </w:pPr>
    <w:rPr>
      <w:rFonts w:asciiTheme="minorHAnsi" w:eastAsiaTheme="minorHAnsi" w:hAnsiTheme="minorHAnsi" w:cstheme="minorBidi"/>
      <w:sz w:val="18"/>
      <w:szCs w:val="22"/>
      <w:lang w:val="x-none" w:eastAsia="ru-RU"/>
    </w:rPr>
  </w:style>
  <w:style w:type="paragraph" w:styleId="HTML">
    <w:name w:val="HTML Preformatted"/>
    <w:basedOn w:val="a"/>
    <w:link w:val="HTML0"/>
    <w:uiPriority w:val="99"/>
    <w:rsid w:val="00A93C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rsid w:val="00A93CCF"/>
    <w:rPr>
      <w:rFonts w:ascii="Courier New" w:eastAsia="Times New Roman" w:hAnsi="Courier New" w:cs="Courier New"/>
      <w:sz w:val="20"/>
      <w:szCs w:val="20"/>
      <w:lang w:val="ru-RU" w:eastAsia="ru-RU"/>
    </w:rPr>
  </w:style>
  <w:style w:type="paragraph" w:customStyle="1" w:styleId="StyleShap">
    <w:name w:val="StyleShap"/>
    <w:basedOn w:val="a"/>
    <w:uiPriority w:val="99"/>
    <w:rsid w:val="00A93CCF"/>
    <w:pPr>
      <w:spacing w:line="180" w:lineRule="exact"/>
      <w:ind w:firstLine="0"/>
      <w:jc w:val="center"/>
    </w:pPr>
    <w:rPr>
      <w:sz w:val="16"/>
      <w:szCs w:val="16"/>
      <w:lang w:eastAsia="ru-RU"/>
    </w:rPr>
  </w:style>
  <w:style w:type="character" w:customStyle="1" w:styleId="FontStyle">
    <w:name w:val="Font Style"/>
    <w:uiPriority w:val="99"/>
    <w:rsid w:val="00A93CCF"/>
    <w:rPr>
      <w:color w:val="000000"/>
      <w:sz w:val="20"/>
    </w:rPr>
  </w:style>
  <w:style w:type="character" w:styleId="a4">
    <w:name w:val="Hyperlink"/>
    <w:basedOn w:val="a0"/>
    <w:uiPriority w:val="99"/>
    <w:rsid w:val="00A93CCF"/>
    <w:rPr>
      <w:color w:val="auto"/>
      <w:u w:val="none"/>
      <w:effect w:val="none"/>
    </w:rPr>
  </w:style>
  <w:style w:type="paragraph" w:customStyle="1" w:styleId="a5">
    <w:name w:val="кÓ_ÒÛÔџÕЏЋ ЊђÐ"/>
    <w:basedOn w:val="a"/>
    <w:uiPriority w:val="99"/>
    <w:rsid w:val="00A93CCF"/>
    <w:pPr>
      <w:autoSpaceDE w:val="0"/>
      <w:autoSpaceDN w:val="0"/>
      <w:spacing w:before="120"/>
      <w:jc w:val="both"/>
    </w:pPr>
    <w:rPr>
      <w:rFonts w:ascii="Antiqua" w:hAnsi="Antiqua" w:cs="Antiqua"/>
      <w:sz w:val="26"/>
      <w:szCs w:val="26"/>
      <w:lang w:eastAsia="ru-RU"/>
    </w:rPr>
  </w:style>
  <w:style w:type="paragraph" w:styleId="a6">
    <w:name w:val="footer"/>
    <w:basedOn w:val="a"/>
    <w:link w:val="a7"/>
    <w:uiPriority w:val="99"/>
    <w:rsid w:val="00A93CCF"/>
    <w:pPr>
      <w:tabs>
        <w:tab w:val="center" w:pos="4677"/>
        <w:tab w:val="right" w:pos="9355"/>
      </w:tabs>
      <w:ind w:firstLine="0"/>
    </w:pPr>
    <w:rPr>
      <w:sz w:val="24"/>
      <w:szCs w:val="24"/>
      <w:lang w:val="ru-RU" w:eastAsia="ru-RU"/>
    </w:rPr>
  </w:style>
  <w:style w:type="character" w:customStyle="1" w:styleId="a7">
    <w:name w:val="Нижній колонтитул Знак"/>
    <w:basedOn w:val="a0"/>
    <w:link w:val="a6"/>
    <w:uiPriority w:val="99"/>
    <w:rsid w:val="00A93CCF"/>
    <w:rPr>
      <w:rFonts w:ascii="Times New Roman" w:eastAsia="Times New Roman" w:hAnsi="Times New Roman" w:cs="Times New Roman"/>
      <w:sz w:val="24"/>
      <w:szCs w:val="24"/>
      <w:lang w:val="ru-RU" w:eastAsia="ru-RU"/>
    </w:rPr>
  </w:style>
  <w:style w:type="character" w:customStyle="1" w:styleId="a8">
    <w:name w:val="Схема документа Знак"/>
    <w:basedOn w:val="a0"/>
    <w:link w:val="a9"/>
    <w:uiPriority w:val="99"/>
    <w:semiHidden/>
    <w:rsid w:val="00A93CCF"/>
    <w:rPr>
      <w:rFonts w:ascii="Tahoma" w:eastAsia="Times New Roman" w:hAnsi="Tahoma" w:cs="Tahoma"/>
      <w:sz w:val="20"/>
      <w:szCs w:val="20"/>
      <w:shd w:val="clear" w:color="auto" w:fill="000080"/>
      <w:lang w:val="ru-RU" w:eastAsia="ru-RU"/>
    </w:rPr>
  </w:style>
  <w:style w:type="paragraph" w:styleId="a9">
    <w:name w:val="Document Map"/>
    <w:basedOn w:val="a"/>
    <w:link w:val="a8"/>
    <w:uiPriority w:val="99"/>
    <w:semiHidden/>
    <w:rsid w:val="00A93CCF"/>
    <w:pPr>
      <w:shd w:val="clear" w:color="auto" w:fill="000080"/>
      <w:ind w:firstLine="0"/>
    </w:pPr>
    <w:rPr>
      <w:rFonts w:ascii="Tahoma" w:hAnsi="Tahoma" w:cs="Tahoma"/>
      <w:sz w:val="20"/>
      <w:szCs w:val="20"/>
      <w:lang w:val="ru-RU" w:eastAsia="ru-RU"/>
    </w:rPr>
  </w:style>
  <w:style w:type="character" w:styleId="aa">
    <w:name w:val="page number"/>
    <w:basedOn w:val="a0"/>
    <w:uiPriority w:val="99"/>
    <w:rsid w:val="00A93CCF"/>
  </w:style>
  <w:style w:type="paragraph" w:customStyle="1" w:styleId="clause-e">
    <w:name w:val="clause-e"/>
    <w:basedOn w:val="a"/>
    <w:uiPriority w:val="99"/>
    <w:rsid w:val="00A93CCF"/>
    <w:pPr>
      <w:snapToGrid w:val="0"/>
      <w:spacing w:after="120"/>
      <w:ind w:left="1111" w:hanging="400"/>
    </w:pPr>
    <w:rPr>
      <w:color w:val="000000"/>
      <w:sz w:val="26"/>
      <w:szCs w:val="26"/>
      <w:lang w:val="ru-RU" w:eastAsia="ru-RU"/>
    </w:rPr>
  </w:style>
  <w:style w:type="paragraph" w:styleId="ab">
    <w:name w:val="header"/>
    <w:basedOn w:val="a"/>
    <w:link w:val="ac"/>
    <w:uiPriority w:val="99"/>
    <w:rsid w:val="00A93CCF"/>
    <w:pPr>
      <w:tabs>
        <w:tab w:val="center" w:pos="4677"/>
        <w:tab w:val="right" w:pos="9355"/>
      </w:tabs>
      <w:ind w:firstLine="0"/>
    </w:pPr>
    <w:rPr>
      <w:sz w:val="24"/>
      <w:szCs w:val="24"/>
      <w:lang w:val="ru-RU" w:eastAsia="ru-RU"/>
    </w:rPr>
  </w:style>
  <w:style w:type="character" w:customStyle="1" w:styleId="ac">
    <w:name w:val="Верхній колонтитул Знак"/>
    <w:basedOn w:val="a0"/>
    <w:link w:val="ab"/>
    <w:uiPriority w:val="99"/>
    <w:rsid w:val="00A93CCF"/>
    <w:rPr>
      <w:rFonts w:ascii="Times New Roman" w:eastAsia="Times New Roman" w:hAnsi="Times New Roman" w:cs="Times New Roman"/>
      <w:sz w:val="24"/>
      <w:szCs w:val="24"/>
      <w:lang w:val="ru-RU" w:eastAsia="ru-RU"/>
    </w:rPr>
  </w:style>
  <w:style w:type="paragraph" w:customStyle="1" w:styleId="subsection-e">
    <w:name w:val="subsection-e"/>
    <w:basedOn w:val="a"/>
    <w:uiPriority w:val="99"/>
    <w:rsid w:val="00A93CCF"/>
    <w:pPr>
      <w:snapToGrid w:val="0"/>
      <w:spacing w:after="120"/>
      <w:ind w:firstLine="600"/>
    </w:pPr>
    <w:rPr>
      <w:color w:val="000000"/>
      <w:sz w:val="26"/>
      <w:szCs w:val="26"/>
      <w:lang w:val="ru-RU" w:eastAsia="ru-RU"/>
    </w:rPr>
  </w:style>
  <w:style w:type="paragraph" w:customStyle="1" w:styleId="ParagraphStyle">
    <w:name w:val="Paragraph Style"/>
    <w:uiPriority w:val="99"/>
    <w:rsid w:val="00A93CCF"/>
    <w:pPr>
      <w:autoSpaceDE w:val="0"/>
      <w:autoSpaceDN w:val="0"/>
      <w:adjustRightInd w:val="0"/>
      <w:spacing w:after="0" w:line="240" w:lineRule="auto"/>
    </w:pPr>
    <w:rPr>
      <w:rFonts w:ascii="Courier New" w:eastAsia="Times New Roman" w:hAnsi="Courier New" w:cs="Courier New"/>
      <w:sz w:val="24"/>
      <w:szCs w:val="24"/>
      <w:lang w:val="ru-RU" w:eastAsia="ru-RU"/>
    </w:rPr>
  </w:style>
  <w:style w:type="paragraph" w:styleId="ad">
    <w:name w:val="Normal (Web)"/>
    <w:basedOn w:val="a"/>
    <w:uiPriority w:val="99"/>
    <w:rsid w:val="00A93CCF"/>
    <w:pPr>
      <w:spacing w:before="150" w:after="150"/>
      <w:ind w:firstLine="0"/>
    </w:pPr>
    <w:rPr>
      <w:sz w:val="24"/>
      <w:szCs w:val="24"/>
      <w:lang w:val="ru-RU" w:eastAsia="ru-RU"/>
    </w:rPr>
  </w:style>
  <w:style w:type="character" w:styleId="ae">
    <w:name w:val="Strong"/>
    <w:basedOn w:val="a0"/>
    <w:uiPriority w:val="99"/>
    <w:qFormat/>
    <w:rsid w:val="00A93CCF"/>
    <w:rPr>
      <w:b/>
    </w:rPr>
  </w:style>
  <w:style w:type="character" w:styleId="af">
    <w:name w:val="Emphasis"/>
    <w:basedOn w:val="a0"/>
    <w:uiPriority w:val="99"/>
    <w:qFormat/>
    <w:rsid w:val="00A93CCF"/>
    <w:rPr>
      <w:i/>
    </w:rPr>
  </w:style>
  <w:style w:type="paragraph" w:customStyle="1" w:styleId="StyleZakonu">
    <w:name w:val="StyleZakonu"/>
    <w:basedOn w:val="a"/>
    <w:link w:val="StyleZakonu0"/>
    <w:uiPriority w:val="99"/>
    <w:rsid w:val="00A93CCF"/>
    <w:pPr>
      <w:spacing w:after="60" w:line="220" w:lineRule="exact"/>
      <w:ind w:firstLine="284"/>
      <w:jc w:val="both"/>
    </w:pPr>
    <w:rPr>
      <w:sz w:val="20"/>
      <w:szCs w:val="20"/>
      <w:lang w:eastAsia="ru-RU"/>
    </w:rPr>
  </w:style>
  <w:style w:type="character" w:customStyle="1" w:styleId="StyleZakonu0">
    <w:name w:val="StyleZakonu ‚’€ђ"/>
    <w:link w:val="StyleZakonu"/>
    <w:uiPriority w:val="99"/>
    <w:locked/>
    <w:rsid w:val="00A93CCF"/>
    <w:rPr>
      <w:rFonts w:ascii="Times New Roman" w:eastAsia="Times New Roman" w:hAnsi="Times New Roman" w:cs="Times New Roman"/>
      <w:sz w:val="20"/>
      <w:szCs w:val="20"/>
      <w:lang w:val="uk-UA" w:eastAsia="ru-RU"/>
    </w:rPr>
  </w:style>
  <w:style w:type="paragraph" w:styleId="31">
    <w:name w:val="Body Text 3"/>
    <w:aliases w:val="лÐÕÓäÕÓЋ ЊђÐ 3 âÕÛђ âÕÛђ1,âÕÛђ6 âÕÛђ âÕÛђ1,лÐÕÓäÕÓЋ ЊђÐ 3 âÕÛђ1 âÕÛђ âÕÛђ,âÕÛђ6 âÕÛђ âÕÛђ âÕÛђ âÕÛђ,лÐÕÓäÕ”Ћ ЊђÐ 3 âÕÛђ âÕÛђ âÕÛђ,âÕÛђ6 âÕÛђ âÕÛђ âÕÛђ1,âÕÛђ6 âÕÛђ âÕÛђ"/>
    <w:basedOn w:val="a"/>
    <w:link w:val="32"/>
    <w:uiPriority w:val="99"/>
    <w:rsid w:val="00A93CCF"/>
    <w:pPr>
      <w:autoSpaceDE w:val="0"/>
      <w:autoSpaceDN w:val="0"/>
      <w:ind w:firstLine="0"/>
      <w:jc w:val="both"/>
    </w:pPr>
    <w:rPr>
      <w:color w:val="FF0000"/>
      <w:sz w:val="24"/>
      <w:szCs w:val="24"/>
      <w:lang w:eastAsia="ru-RU"/>
    </w:rPr>
  </w:style>
  <w:style w:type="character" w:customStyle="1" w:styleId="32">
    <w:name w:val="Основний текст 3 Знак"/>
    <w:aliases w:val="лÐÕÓäÕÓЋ ЊђÐ 3 âÕÛђ âÕÛђ1 Знак,âÕÛђ6 âÕÛђ âÕÛђ1 Знак,лÐÕÓäÕÓЋ ЊђÐ 3 âÕÛђ1 âÕÛђ âÕÛђ Знак,âÕÛђ6 âÕÛђ âÕÛђ âÕÛђ âÕÛђ Знак,лÐÕÓäÕ”Ћ ЊђÐ 3 âÕÛђ âÕÛђ âÕÛђ Знак,âÕÛђ6 âÕÛђ âÕÛђ âÕÛђ1 Знак,âÕÛђ6 âÕÛђ âÕÛђ Знак"/>
    <w:basedOn w:val="a0"/>
    <w:link w:val="31"/>
    <w:uiPriority w:val="99"/>
    <w:rsid w:val="00A93CCF"/>
    <w:rPr>
      <w:rFonts w:ascii="Times New Roman" w:eastAsia="Times New Roman" w:hAnsi="Times New Roman" w:cs="Times New Roman"/>
      <w:color w:val="FF0000"/>
      <w:sz w:val="24"/>
      <w:szCs w:val="24"/>
      <w:lang w:val="uk-UA" w:eastAsia="ru-RU"/>
    </w:rPr>
  </w:style>
  <w:style w:type="character" w:customStyle="1" w:styleId="rvts9">
    <w:name w:val="rvts9"/>
    <w:rsid w:val="00A93CCF"/>
  </w:style>
  <w:style w:type="paragraph" w:styleId="af0">
    <w:name w:val="Body Text"/>
    <w:basedOn w:val="a"/>
    <w:link w:val="af1"/>
    <w:uiPriority w:val="99"/>
    <w:rsid w:val="00A93CCF"/>
    <w:pPr>
      <w:spacing w:after="120"/>
      <w:ind w:firstLine="0"/>
    </w:pPr>
    <w:rPr>
      <w:sz w:val="24"/>
      <w:szCs w:val="24"/>
      <w:lang w:val="ru-RU" w:eastAsia="ru-RU"/>
    </w:rPr>
  </w:style>
  <w:style w:type="character" w:customStyle="1" w:styleId="af1">
    <w:name w:val="Основний текст Знак"/>
    <w:basedOn w:val="a0"/>
    <w:link w:val="af0"/>
    <w:uiPriority w:val="99"/>
    <w:rsid w:val="00A93CCF"/>
    <w:rPr>
      <w:rFonts w:ascii="Times New Roman" w:eastAsia="Times New Roman" w:hAnsi="Times New Roman" w:cs="Times New Roman"/>
      <w:sz w:val="24"/>
      <w:szCs w:val="24"/>
      <w:lang w:val="ru-RU" w:eastAsia="ru-RU"/>
    </w:rPr>
  </w:style>
  <w:style w:type="character" w:customStyle="1" w:styleId="af2">
    <w:name w:val="Текст у виносці Знак"/>
    <w:basedOn w:val="a0"/>
    <w:link w:val="af3"/>
    <w:uiPriority w:val="99"/>
    <w:semiHidden/>
    <w:rsid w:val="00A93CCF"/>
    <w:rPr>
      <w:rFonts w:ascii="Tahoma" w:eastAsia="Times New Roman" w:hAnsi="Tahoma" w:cs="Tahoma"/>
      <w:sz w:val="16"/>
      <w:szCs w:val="16"/>
      <w:lang w:val="ru-RU" w:eastAsia="ru-RU"/>
    </w:rPr>
  </w:style>
  <w:style w:type="paragraph" w:styleId="af3">
    <w:name w:val="Balloon Text"/>
    <w:basedOn w:val="a"/>
    <w:link w:val="af2"/>
    <w:uiPriority w:val="99"/>
    <w:semiHidden/>
    <w:rsid w:val="00A93CCF"/>
    <w:pPr>
      <w:ind w:firstLine="0"/>
    </w:pPr>
    <w:rPr>
      <w:rFonts w:ascii="Tahoma" w:hAnsi="Tahoma" w:cs="Tahoma"/>
      <w:sz w:val="16"/>
      <w:szCs w:val="16"/>
      <w:lang w:val="ru-RU" w:eastAsia="ru-RU"/>
    </w:rPr>
  </w:style>
  <w:style w:type="character" w:customStyle="1" w:styleId="apple-converted-space">
    <w:name w:val="apple-converted-space"/>
    <w:uiPriority w:val="99"/>
    <w:rsid w:val="00A93CCF"/>
  </w:style>
  <w:style w:type="character" w:customStyle="1" w:styleId="rvts46">
    <w:name w:val="rvts46"/>
    <w:rsid w:val="00A93CCF"/>
  </w:style>
  <w:style w:type="paragraph" w:styleId="af4">
    <w:name w:val="No Spacing"/>
    <w:uiPriority w:val="99"/>
    <w:qFormat/>
    <w:rsid w:val="00A93CCF"/>
    <w:pPr>
      <w:spacing w:after="0" w:line="240" w:lineRule="auto"/>
    </w:pPr>
    <w:rPr>
      <w:rFonts w:ascii="Calibri" w:eastAsia="Times New Roman" w:hAnsi="Calibri" w:cs="Calibri"/>
      <w:lang w:val="ru-RU"/>
    </w:rPr>
  </w:style>
  <w:style w:type="paragraph" w:customStyle="1" w:styleId="af5">
    <w:name w:val="ОбТекст"/>
    <w:basedOn w:val="a"/>
    <w:rsid w:val="00A93CCF"/>
    <w:pPr>
      <w:spacing w:after="120"/>
      <w:ind w:firstLine="720"/>
      <w:jc w:val="both"/>
    </w:pPr>
  </w:style>
  <w:style w:type="character" w:customStyle="1" w:styleId="rvts0">
    <w:name w:val="rvts0"/>
    <w:rsid w:val="00A93CCF"/>
  </w:style>
  <w:style w:type="paragraph" w:customStyle="1" w:styleId="af6">
    <w:name w:val="Нормальний текст"/>
    <w:basedOn w:val="a"/>
    <w:rsid w:val="00A93CCF"/>
    <w:pPr>
      <w:spacing w:before="120"/>
      <w:jc w:val="both"/>
    </w:pPr>
    <w:rPr>
      <w:rFonts w:ascii="Antiqua" w:hAnsi="Antiqua"/>
      <w:sz w:val="26"/>
      <w:szCs w:val="20"/>
      <w:lang w:eastAsia="ru-RU"/>
    </w:rPr>
  </w:style>
  <w:style w:type="character" w:customStyle="1" w:styleId="rvts37">
    <w:name w:val="rvts37"/>
    <w:rsid w:val="00A93CCF"/>
  </w:style>
  <w:style w:type="paragraph" w:customStyle="1" w:styleId="Standard">
    <w:name w:val="Standard"/>
    <w:rsid w:val="00A93CCF"/>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paragraph" w:styleId="af7">
    <w:name w:val="annotation text"/>
    <w:basedOn w:val="a"/>
    <w:link w:val="af8"/>
    <w:uiPriority w:val="99"/>
    <w:rsid w:val="00A93CCF"/>
    <w:pPr>
      <w:ind w:firstLine="0"/>
    </w:pPr>
    <w:rPr>
      <w:sz w:val="20"/>
      <w:szCs w:val="20"/>
      <w:lang w:eastAsia="ru-RU"/>
    </w:rPr>
  </w:style>
  <w:style w:type="character" w:customStyle="1" w:styleId="af8">
    <w:name w:val="Текст примітки Знак"/>
    <w:basedOn w:val="a0"/>
    <w:link w:val="af7"/>
    <w:uiPriority w:val="99"/>
    <w:rsid w:val="00A93CCF"/>
    <w:rPr>
      <w:rFonts w:ascii="Times New Roman" w:eastAsia="Times New Roman" w:hAnsi="Times New Roman" w:cs="Times New Roman"/>
      <w:sz w:val="20"/>
      <w:szCs w:val="20"/>
      <w:lang w:val="uk-UA" w:eastAsia="ru-RU"/>
    </w:rPr>
  </w:style>
  <w:style w:type="paragraph" w:styleId="af9">
    <w:name w:val="List Paragraph"/>
    <w:basedOn w:val="a"/>
    <w:uiPriority w:val="34"/>
    <w:qFormat/>
    <w:rsid w:val="00A93CCF"/>
    <w:pPr>
      <w:ind w:left="720"/>
      <w:contextualSpacing/>
    </w:pPr>
  </w:style>
  <w:style w:type="character" w:customStyle="1" w:styleId="afa">
    <w:name w:val="Тема примітки Знак"/>
    <w:basedOn w:val="af8"/>
    <w:link w:val="afb"/>
    <w:uiPriority w:val="99"/>
    <w:semiHidden/>
    <w:rsid w:val="00A93CCF"/>
    <w:rPr>
      <w:rFonts w:ascii="Times New Roman" w:eastAsia="Times New Roman" w:hAnsi="Times New Roman" w:cs="Times New Roman"/>
      <w:b/>
      <w:bCs/>
      <w:sz w:val="20"/>
      <w:szCs w:val="20"/>
      <w:lang w:val="uk-UA" w:eastAsia="ru-RU"/>
    </w:rPr>
  </w:style>
  <w:style w:type="paragraph" w:styleId="afb">
    <w:name w:val="annotation subject"/>
    <w:basedOn w:val="af7"/>
    <w:next w:val="af7"/>
    <w:link w:val="afa"/>
    <w:uiPriority w:val="99"/>
    <w:semiHidden/>
    <w:unhideWhenUsed/>
    <w:rsid w:val="00A93CCF"/>
    <w:pPr>
      <w:ind w:firstLine="567"/>
    </w:pPr>
    <w:rPr>
      <w:b/>
      <w:bCs/>
      <w:lang w:eastAsia="en-US"/>
    </w:rPr>
  </w:style>
  <w:style w:type="character" w:styleId="afc">
    <w:name w:val="Subtle Emphasis"/>
    <w:basedOn w:val="a0"/>
    <w:uiPriority w:val="19"/>
    <w:qFormat/>
    <w:rsid w:val="00A93CCF"/>
    <w:rPr>
      <w:i/>
      <w:color w:val="808080"/>
    </w:rPr>
  </w:style>
  <w:style w:type="paragraph" w:customStyle="1" w:styleId="rvps7">
    <w:name w:val="rvps7"/>
    <w:basedOn w:val="a"/>
    <w:rsid w:val="00A93CCF"/>
    <w:pPr>
      <w:spacing w:before="100" w:beforeAutospacing="1" w:after="100" w:afterAutospacing="1"/>
      <w:ind w:firstLine="0"/>
    </w:pPr>
    <w:rPr>
      <w:sz w:val="24"/>
      <w:szCs w:val="24"/>
      <w:lang w:val="ru-RU" w:eastAsia="ru-RU"/>
    </w:rPr>
  </w:style>
  <w:style w:type="character" w:customStyle="1" w:styleId="rvts11">
    <w:name w:val="rvts11"/>
    <w:basedOn w:val="a0"/>
    <w:rsid w:val="00A93CCF"/>
  </w:style>
  <w:style w:type="character" w:customStyle="1" w:styleId="rvts15">
    <w:name w:val="rvts15"/>
    <w:basedOn w:val="a0"/>
    <w:rsid w:val="00603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3511">
      <w:bodyDiv w:val="1"/>
      <w:marLeft w:val="0"/>
      <w:marRight w:val="0"/>
      <w:marTop w:val="0"/>
      <w:marBottom w:val="0"/>
      <w:divBdr>
        <w:top w:val="none" w:sz="0" w:space="0" w:color="auto"/>
        <w:left w:val="none" w:sz="0" w:space="0" w:color="auto"/>
        <w:bottom w:val="none" w:sz="0" w:space="0" w:color="auto"/>
        <w:right w:val="none" w:sz="0" w:space="0" w:color="auto"/>
      </w:divBdr>
    </w:div>
    <w:div w:id="371227775">
      <w:bodyDiv w:val="1"/>
      <w:marLeft w:val="0"/>
      <w:marRight w:val="0"/>
      <w:marTop w:val="0"/>
      <w:marBottom w:val="0"/>
      <w:divBdr>
        <w:top w:val="none" w:sz="0" w:space="0" w:color="auto"/>
        <w:left w:val="none" w:sz="0" w:space="0" w:color="auto"/>
        <w:bottom w:val="none" w:sz="0" w:space="0" w:color="auto"/>
        <w:right w:val="none" w:sz="0" w:space="0" w:color="auto"/>
      </w:divBdr>
    </w:div>
    <w:div w:id="752702031">
      <w:bodyDiv w:val="1"/>
      <w:marLeft w:val="0"/>
      <w:marRight w:val="0"/>
      <w:marTop w:val="0"/>
      <w:marBottom w:val="0"/>
      <w:divBdr>
        <w:top w:val="none" w:sz="0" w:space="0" w:color="auto"/>
        <w:left w:val="none" w:sz="0" w:space="0" w:color="auto"/>
        <w:bottom w:val="none" w:sz="0" w:space="0" w:color="auto"/>
        <w:right w:val="none" w:sz="0" w:space="0" w:color="auto"/>
      </w:divBdr>
    </w:div>
    <w:div w:id="985743150">
      <w:bodyDiv w:val="1"/>
      <w:marLeft w:val="0"/>
      <w:marRight w:val="0"/>
      <w:marTop w:val="0"/>
      <w:marBottom w:val="0"/>
      <w:divBdr>
        <w:top w:val="none" w:sz="0" w:space="0" w:color="auto"/>
        <w:left w:val="none" w:sz="0" w:space="0" w:color="auto"/>
        <w:bottom w:val="none" w:sz="0" w:space="0" w:color="auto"/>
        <w:right w:val="none" w:sz="0" w:space="0" w:color="auto"/>
      </w:divBdr>
    </w:div>
    <w:div w:id="1347245776">
      <w:bodyDiv w:val="1"/>
      <w:marLeft w:val="0"/>
      <w:marRight w:val="0"/>
      <w:marTop w:val="0"/>
      <w:marBottom w:val="0"/>
      <w:divBdr>
        <w:top w:val="none" w:sz="0" w:space="0" w:color="auto"/>
        <w:left w:val="none" w:sz="0" w:space="0" w:color="auto"/>
        <w:bottom w:val="none" w:sz="0" w:space="0" w:color="auto"/>
        <w:right w:val="none" w:sz="0" w:space="0" w:color="auto"/>
      </w:divBdr>
    </w:div>
    <w:div w:id="1666780858">
      <w:bodyDiv w:val="1"/>
      <w:marLeft w:val="0"/>
      <w:marRight w:val="0"/>
      <w:marTop w:val="0"/>
      <w:marBottom w:val="0"/>
      <w:divBdr>
        <w:top w:val="none" w:sz="0" w:space="0" w:color="auto"/>
        <w:left w:val="none" w:sz="0" w:space="0" w:color="auto"/>
        <w:bottom w:val="none" w:sz="0" w:space="0" w:color="auto"/>
        <w:right w:val="none" w:sz="0" w:space="0" w:color="auto"/>
      </w:divBdr>
    </w:div>
    <w:div w:id="193200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682-18" TargetMode="External"/><Relationship Id="rId13" Type="http://schemas.openxmlformats.org/officeDocument/2006/relationships/hyperlink" Target="https://zakon.rada.gov.ua/laws/show/1682-18" TargetMode="External"/><Relationship Id="rId18" Type="http://schemas.openxmlformats.org/officeDocument/2006/relationships/hyperlink" Target="https://zakon.rada.gov.ua/laws/show/1682-1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zakon.rada.gov.ua/laws/show/1618-15" TargetMode="External"/><Relationship Id="rId7" Type="http://schemas.openxmlformats.org/officeDocument/2006/relationships/endnotes" Target="endnotes.xml"/><Relationship Id="rId12" Type="http://schemas.openxmlformats.org/officeDocument/2006/relationships/hyperlink" Target="https://zakon.rada.gov.ua/laws/show/1618-15" TargetMode="External"/><Relationship Id="rId17" Type="http://schemas.openxmlformats.org/officeDocument/2006/relationships/hyperlink" Target="https://zakon.rada.gov.ua/laws/show/1618-15" TargetMode="External"/><Relationship Id="rId25" Type="http://schemas.openxmlformats.org/officeDocument/2006/relationships/hyperlink" Target="https://zakon.rada.gov.ua/laws/show/1618-15" TargetMode="External"/><Relationship Id="rId2" Type="http://schemas.openxmlformats.org/officeDocument/2006/relationships/numbering" Target="numbering.xml"/><Relationship Id="rId16" Type="http://schemas.openxmlformats.org/officeDocument/2006/relationships/hyperlink" Target="https://zakon.rada.gov.ua/laws/show/2232-12" TargetMode="External"/><Relationship Id="rId20" Type="http://schemas.openxmlformats.org/officeDocument/2006/relationships/hyperlink" Target="https://zakon.rada.gov.ua/laws/show/2232-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232-12" TargetMode="External"/><Relationship Id="rId24" Type="http://schemas.openxmlformats.org/officeDocument/2006/relationships/hyperlink" Target="https://zakon.rada.gov.ua/laws/show/2232-12" TargetMode="External"/><Relationship Id="rId5" Type="http://schemas.openxmlformats.org/officeDocument/2006/relationships/webSettings" Target="webSettings.xml"/><Relationship Id="rId15" Type="http://schemas.openxmlformats.org/officeDocument/2006/relationships/hyperlink" Target="https://zakon.rada.gov.ua/laws/show/2232-12" TargetMode="External"/><Relationship Id="rId23" Type="http://schemas.openxmlformats.org/officeDocument/2006/relationships/hyperlink" Target="https://zakon.rada.gov.ua/laws/show/1682-18" TargetMode="External"/><Relationship Id="rId28" Type="http://schemas.openxmlformats.org/officeDocument/2006/relationships/theme" Target="theme/theme1.xml"/><Relationship Id="rId10" Type="http://schemas.openxmlformats.org/officeDocument/2006/relationships/hyperlink" Target="https://zakon.rada.gov.ua/laws/show/2232-12" TargetMode="External"/><Relationship Id="rId19" Type="http://schemas.openxmlformats.org/officeDocument/2006/relationships/hyperlink" Target="https://zakon.rada.gov.ua/laws/show/1682-18" TargetMode="External"/><Relationship Id="rId4" Type="http://schemas.openxmlformats.org/officeDocument/2006/relationships/settings" Target="settings.xml"/><Relationship Id="rId9" Type="http://schemas.openxmlformats.org/officeDocument/2006/relationships/hyperlink" Target="https://zakon.rada.gov.ua/laws/show/1682-18" TargetMode="External"/><Relationship Id="rId14" Type="http://schemas.openxmlformats.org/officeDocument/2006/relationships/hyperlink" Target="https://zakon.rada.gov.ua/laws/show/1682-18" TargetMode="External"/><Relationship Id="rId22" Type="http://schemas.openxmlformats.org/officeDocument/2006/relationships/hyperlink" Target="https://zakon.rada.gov.ua/laws/show/1682-1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D4B1-516A-4419-A073-8BDD30B27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13715</Words>
  <Characters>7818</Characters>
  <Application>Microsoft Office Word</Application>
  <DocSecurity>0</DocSecurity>
  <Lines>65</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Костенко Роман Васильович</cp:lastModifiedBy>
  <cp:revision>18</cp:revision>
  <cp:lastPrinted>2020-01-16T14:59:00Z</cp:lastPrinted>
  <dcterms:created xsi:type="dcterms:W3CDTF">2020-01-15T12:01:00Z</dcterms:created>
  <dcterms:modified xsi:type="dcterms:W3CDTF">2021-01-21T12:27:00Z</dcterms:modified>
</cp:coreProperties>
</file>