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09E" w:rsidRPr="0057109E" w:rsidRDefault="00D8097E" w:rsidP="0057109E">
      <w:pPr>
        <w:spacing w:after="0"/>
        <w:jc w:val="right"/>
        <w:rPr>
          <w:rFonts w:ascii="Times New Roman" w:eastAsiaTheme="minorHAnsi" w:hAnsi="Times New Roman" w:cstheme="minorBidi"/>
          <w:sz w:val="24"/>
          <w:szCs w:val="24"/>
          <w:lang w:val="uk-UA"/>
        </w:rPr>
      </w:pPr>
      <w:r>
        <w:rPr>
          <w:rFonts w:ascii="Times New Roman" w:eastAsiaTheme="minorHAnsi" w:hAnsi="Times New Roman" w:cstheme="minorBidi"/>
          <w:sz w:val="24"/>
          <w:szCs w:val="24"/>
          <w:lang w:val="uk-UA"/>
        </w:rPr>
        <w:t>До реєстр. № 4626</w:t>
      </w:r>
      <w:r w:rsidR="0057109E" w:rsidRPr="0057109E">
        <w:rPr>
          <w:rFonts w:ascii="Times New Roman" w:eastAsiaTheme="minorHAnsi" w:hAnsi="Times New Roman" w:cstheme="minorBidi"/>
          <w:sz w:val="24"/>
          <w:szCs w:val="24"/>
        </w:rPr>
        <w:t xml:space="preserve"> </w:t>
      </w:r>
      <w:r>
        <w:rPr>
          <w:rFonts w:ascii="Times New Roman" w:eastAsiaTheme="minorHAnsi" w:hAnsi="Times New Roman" w:cstheme="minorBidi"/>
          <w:sz w:val="24"/>
          <w:szCs w:val="24"/>
          <w:lang w:val="uk-UA"/>
        </w:rPr>
        <w:t>від 22.</w:t>
      </w:r>
      <w:r w:rsidR="005F252F">
        <w:rPr>
          <w:rFonts w:ascii="Times New Roman" w:eastAsiaTheme="minorHAnsi" w:hAnsi="Times New Roman" w:cstheme="minorBidi"/>
          <w:sz w:val="24"/>
          <w:szCs w:val="24"/>
          <w:lang w:val="uk-UA"/>
        </w:rPr>
        <w:t>0</w:t>
      </w:r>
      <w:r>
        <w:rPr>
          <w:rFonts w:ascii="Times New Roman" w:eastAsiaTheme="minorHAnsi" w:hAnsi="Times New Roman" w:cstheme="minorBidi"/>
          <w:sz w:val="24"/>
          <w:szCs w:val="24"/>
          <w:lang w:val="uk-UA"/>
        </w:rPr>
        <w:t>1.2021</w:t>
      </w:r>
    </w:p>
    <w:p w:rsidR="0057109E" w:rsidRDefault="0057109E" w:rsidP="0057109E">
      <w:pPr>
        <w:jc w:val="right"/>
      </w:pPr>
      <w:r w:rsidRPr="0057109E">
        <w:rPr>
          <w:rFonts w:ascii="Times New Roman" w:eastAsiaTheme="minorHAnsi" w:hAnsi="Times New Roman" w:cstheme="minorBidi"/>
          <w:sz w:val="24"/>
          <w:szCs w:val="24"/>
          <w:lang w:val="uk-UA"/>
        </w:rPr>
        <w:t xml:space="preserve">      </w:t>
      </w:r>
      <w:r w:rsidR="00D8097E">
        <w:rPr>
          <w:rFonts w:ascii="Times New Roman" w:eastAsiaTheme="minorHAnsi" w:hAnsi="Times New Roman" w:cstheme="minorBidi"/>
          <w:sz w:val="24"/>
          <w:szCs w:val="24"/>
          <w:lang w:val="uk-UA"/>
        </w:rPr>
        <w:t>НДУ Костенко Р.В. та інші</w:t>
      </w:r>
      <w:r w:rsidRPr="0057109E">
        <w:rPr>
          <w:rFonts w:ascii="Times New Roman" w:eastAsiaTheme="minorHAnsi" w:hAnsi="Times New Roman" w:cstheme="minorBidi"/>
          <w:sz w:val="24"/>
          <w:szCs w:val="24"/>
          <w:lang w:val="uk-UA"/>
        </w:rPr>
        <w:t xml:space="preserve">            </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57109E" w:rsidRDefault="0057109E" w:rsidP="0057109E">
      <w:pPr>
        <w:spacing w:after="0" w:line="240" w:lineRule="auto"/>
        <w:jc w:val="right"/>
        <w:rPr>
          <w:rFonts w:ascii="Times New Roman" w:eastAsia="Times New Roman" w:hAnsi="Times New Roman"/>
          <w:b/>
          <w:sz w:val="28"/>
          <w:szCs w:val="28"/>
          <w:lang w:val="uk-UA" w:eastAsia="ru-RU"/>
        </w:rPr>
      </w:pPr>
    </w:p>
    <w:p w:rsidR="0057109E" w:rsidRDefault="0057109E" w:rsidP="0057109E">
      <w:pPr>
        <w:spacing w:after="0" w:line="240" w:lineRule="auto"/>
        <w:jc w:val="right"/>
        <w:rPr>
          <w:rFonts w:ascii="Times New Roman" w:eastAsia="Times New Roman" w:hAnsi="Times New Roman"/>
          <w:b/>
          <w:sz w:val="28"/>
          <w:szCs w:val="28"/>
          <w:lang w:val="uk-UA" w:eastAsia="ru-RU"/>
        </w:rPr>
      </w:pPr>
    </w:p>
    <w:p w:rsidR="0057109E" w:rsidRPr="0057109E" w:rsidRDefault="0057109E" w:rsidP="0057109E">
      <w:pPr>
        <w:spacing w:after="0" w:line="240" w:lineRule="auto"/>
        <w:jc w:val="right"/>
        <w:rPr>
          <w:rFonts w:ascii="Times New Roman" w:eastAsia="Times New Roman" w:hAnsi="Times New Roman"/>
          <w:color w:val="000000"/>
          <w:sz w:val="28"/>
          <w:szCs w:val="28"/>
          <w:lang w:val="uk-UA" w:eastAsia="ru-RU"/>
        </w:rPr>
      </w:pPr>
      <w:r w:rsidRPr="0057109E">
        <w:rPr>
          <w:rFonts w:ascii="Times New Roman" w:eastAsia="Times New Roman" w:hAnsi="Times New Roman"/>
          <w:b/>
          <w:sz w:val="28"/>
          <w:szCs w:val="28"/>
          <w:lang w:val="uk-UA" w:eastAsia="ru-RU"/>
        </w:rPr>
        <w:t>ВЕРХОВНА РАДА УКРАЇНИ</w:t>
      </w:r>
    </w:p>
    <w:p w:rsidR="0057109E" w:rsidRPr="0057109E" w:rsidRDefault="0057109E" w:rsidP="0057109E">
      <w:pPr>
        <w:jc w:val="right"/>
        <w:rPr>
          <w:rFonts w:ascii="Times New Roman" w:eastAsiaTheme="minorHAnsi" w:hAnsi="Times New Roman" w:cstheme="minorBidi"/>
          <w:b/>
          <w:sz w:val="28"/>
          <w:lang w:val="uk-UA"/>
        </w:rPr>
      </w:pPr>
    </w:p>
    <w:p w:rsidR="0057109E" w:rsidRPr="005F252F" w:rsidRDefault="0057109E" w:rsidP="0057109E">
      <w:pPr>
        <w:rPr>
          <w:rFonts w:ascii="Times New Roman" w:eastAsiaTheme="minorHAnsi" w:hAnsi="Times New Roman" w:cstheme="minorBidi"/>
          <w:sz w:val="28"/>
          <w:lang w:val="uk-UA"/>
        </w:rPr>
      </w:pPr>
    </w:p>
    <w:p w:rsidR="00CC2453" w:rsidRPr="00CC2453" w:rsidRDefault="0057109E" w:rsidP="00CC2453">
      <w:pPr>
        <w:spacing w:after="0"/>
        <w:ind w:firstLine="851"/>
        <w:jc w:val="both"/>
        <w:rPr>
          <w:rFonts w:ascii="Times New Roman" w:eastAsiaTheme="minorHAnsi" w:hAnsi="Times New Roman" w:cstheme="minorBidi"/>
          <w:sz w:val="28"/>
          <w:lang w:val="uk-UA"/>
        </w:rPr>
      </w:pPr>
      <w:r w:rsidRPr="0057109E">
        <w:rPr>
          <w:rFonts w:ascii="Times New Roman" w:eastAsiaTheme="minorHAnsi" w:hAnsi="Times New Roman" w:cstheme="minorBidi"/>
          <w:sz w:val="28"/>
          <w:lang w:val="uk-UA"/>
        </w:rPr>
        <w:t xml:space="preserve">Відповідно до доручення Голови Верховної Ради України Д. Разумкова Комітет Верховної Ради України з питань національної безпеки, оборони та розвідки на своєму </w:t>
      </w:r>
      <w:r w:rsidR="00A26DB6">
        <w:rPr>
          <w:rFonts w:ascii="Times New Roman" w:eastAsiaTheme="minorHAnsi" w:hAnsi="Times New Roman" w:cstheme="minorBidi"/>
          <w:sz w:val="28"/>
          <w:lang w:val="uk-UA"/>
        </w:rPr>
        <w:t xml:space="preserve">засіданні </w:t>
      </w:r>
      <w:r w:rsidR="00CC2453" w:rsidRPr="00CC2453">
        <w:rPr>
          <w:rFonts w:ascii="Times New Roman" w:eastAsiaTheme="minorHAnsi" w:hAnsi="Times New Roman" w:cstheme="minorBidi"/>
          <w:sz w:val="28"/>
          <w:lang w:val="uk-UA"/>
        </w:rPr>
        <w:t>3 березня 2021 року розглянув проект Закону України про Службу військового капеланства (реєстр. № 4626 від 22.01.2021), поданий народним депутатом України Р. Костенком та іншими народними депутатами України.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Метою законопроекту є створення Служби військового капеланства та законодавчого закріплення статусу військових капеланів як військовослужбовців, визначення організаційно-правових засад взаємодії військових формувань і релігійних організацій у процесі забезпечення функціонування інституту військового капеланства з метою реалізації військовослужбовцями Збройних Сил України, Національної гвардії України, Державної прикордонної служби України, інших утворених відповідно до законів України військових формувань та членами їх сімей права на свободу совісті, світогляду та віросповідання з урахуванням поліконфесійності нашої держави.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У законопроекті:</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визначаються поняття «Служба військового капеланства», «духовно-релігійні потреби», «задоволення духовно-релігійних потреб», «душпастирська опіка», «консультування командування з духовно-релігійних питань» та інші;</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визначаються принципи, на яких здійснюється діяльність Служби військового капеланства, її структура, порядок підпорядкування та загальна чисельність;</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закріплюється статус військових капеланів як військовослужбовців, визначаються їх функціональні обов’язки;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пропонується запровадити відповідні квоти конфесійного представництва відповідно до потреб особового складу з урахуванням поліконфесійності нашої держави;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lastRenderedPageBreak/>
        <w:t>передбачається створення Міжконфесійних рад з питань військового капеланства як дорадчих органів при Міністерстві оборони України та Міністерстві внутрішніх справ України.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Як зазначено у Пояснювальній записці до проекту, його реалізація не потребує додаткових фінансових і матеріальних витрат за рахунок Державного бюджету України.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 xml:space="preserve">Натомість, Міністерство фінансів України за результатами аналізу положень законопроекту дійшло висновку, що його реалізація може вплинути на показники Державного бюджету України та потребувати додаткових видатків. </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 xml:space="preserve">Головне науково-експертне управління Апарату Верховної Ради України, проаналізувавши законопроект, висловило щодо його змісту ряд зауважень. </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Зокрема, Головне управління звернуло увагу на те, що запропонований у проекті підхід, який полягає у наданні капелану статусу військовослужбовця, не узгоджується з нормами статті 35 Конституції України, відповідно до якої церква і релігійні організації в Україні відокремлені від держави.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Натомість у законопроекті виникає фактичне поєднання церкви і держави, адже військові капелани, будучи військовослужбовцями у складі Служби військового капеланства у підрозділах Збройних Силах України, Національної гвардії України, Державної прикордонної служби України та інших утворених відповідно до Законів України військових формуваннях, одночасно є й служителями відповідної церкви.</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 xml:space="preserve">Крім цього, порядок фінансування діяльності військових капеланів, який передбачає можливість оплати їх роботи та утримання за рахунок коштів держави, не підтримується Головним управлінням з огляду на вищевказаний конституційний принцип. </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Експерти Головного управління вважають, що військові капелани не можуть мати статус військовослужбовця і притаманні цьому статусу інші ознаки, зокрема, мати військові звання, займати посади у військовій частині (підрозділі), військовому навчальному закладі, установах та організаціях Збройних Сил України, отримувати грошове і матеріальне забезпечення та соціальний захист як військовослужбовці.</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 xml:space="preserve">З огляду на неприйнятність статусу капелана як військовослужбовця експерти вважають недоцільним внесення змін до законів України «Про військовий обов’язок і військову службу» та «Про Статут внутрішньої служби Збройних Сил України». </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 xml:space="preserve">Водночас, у висновку Головного управління зазначено, що чинне законодавство містить достатньо нормативно-правових приписів, спрямованих на задоволення релігійних потреб військовослужбовців, якими створені правові підстави для задоволення релігійних потреб відповідної категорії осіб. Зокрема, базовий Закон України «Про свободу совісті та релігійні організації» достатньою мірою розкриває зміст релігійних прав і встановлює гарантії їх реалізації. </w:t>
      </w:r>
    </w:p>
    <w:p w:rsidR="00CC2453" w:rsidRPr="00CC2453" w:rsidRDefault="00CC2453" w:rsidP="00CC2453">
      <w:pPr>
        <w:spacing w:after="0"/>
        <w:ind w:firstLine="851"/>
        <w:jc w:val="both"/>
        <w:rPr>
          <w:rFonts w:ascii="Times New Roman" w:eastAsiaTheme="minorHAnsi" w:hAnsi="Times New Roman" w:cstheme="minorBidi"/>
          <w:sz w:val="28"/>
          <w:lang w:val="uk-UA"/>
        </w:rPr>
      </w:pP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Крім цього, експерти звернули увагу на те, що у законопроекті не дотримано правил законотворчої техніки, а термінологічний апарат потребує доопрацювання.</w:t>
      </w:r>
    </w:p>
    <w:p w:rsidR="00CC2453" w:rsidRPr="00CC2453" w:rsidRDefault="00CC2453" w:rsidP="00CC2453">
      <w:pPr>
        <w:spacing w:after="0"/>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lastRenderedPageBreak/>
        <w:t>Міністерство оборони України вважає, що законопроект потребує доопрацювання в частині, що стосується визначення Служби військового капеланства як окремого суб’єкта правових відносин із власною чисельністю та окремим порядком проходження служби.</w:t>
      </w:r>
    </w:p>
    <w:p w:rsidR="00CC2453" w:rsidRPr="00CC2453" w:rsidRDefault="00CC2453" w:rsidP="00CC2453">
      <w:pPr>
        <w:spacing w:after="0" w:line="240" w:lineRule="auto"/>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 xml:space="preserve">За результатами обговорення Комітет рекомендує Верховній Раді України включити проект Закону України про Службу військового капеланства </w:t>
      </w:r>
      <w:r w:rsidRPr="00CC2453">
        <w:rPr>
          <w:rFonts w:ascii="Times New Roman" w:eastAsiaTheme="minorHAnsi" w:hAnsi="Times New Roman" w:cstheme="minorBidi"/>
          <w:sz w:val="28"/>
          <w:lang w:val="uk-UA"/>
        </w:rPr>
        <w:br/>
        <w:t>(реєстр. № 4626) до порядку денного п’ятої сесії Верховної Ради України дев’ятого скликання та відповідно до пункту 1 частини першої статті 114 Регламенту Верховної Ради України за результатами розгляду в першому читанні  прийняти за основу.</w:t>
      </w:r>
    </w:p>
    <w:p w:rsidR="00CC2453" w:rsidRPr="00CC2453" w:rsidRDefault="00CC2453" w:rsidP="00CC2453">
      <w:pPr>
        <w:spacing w:after="0" w:line="240" w:lineRule="auto"/>
        <w:ind w:firstLine="851"/>
        <w:jc w:val="both"/>
        <w:rPr>
          <w:rFonts w:ascii="Times New Roman" w:eastAsiaTheme="minorHAnsi" w:hAnsi="Times New Roman" w:cstheme="minorBidi"/>
          <w:sz w:val="28"/>
          <w:lang w:val="uk-UA"/>
        </w:rPr>
      </w:pPr>
      <w:r w:rsidRPr="00CC2453">
        <w:rPr>
          <w:rFonts w:ascii="Times New Roman" w:eastAsiaTheme="minorHAnsi" w:hAnsi="Times New Roman" w:cstheme="minorBidi"/>
          <w:sz w:val="28"/>
          <w:lang w:val="uk-UA"/>
        </w:rPr>
        <w:t>Представляти законопроект під час його розгляду на пленарному засіданні Верховної Ради України буде народний депутат України - член Комітету Костенко Роман Васильович.</w:t>
      </w:r>
    </w:p>
    <w:p w:rsidR="00A26DB6" w:rsidRPr="00A26DB6" w:rsidRDefault="00A26DB6" w:rsidP="00CC2453">
      <w:pPr>
        <w:spacing w:after="0"/>
        <w:ind w:firstLine="851"/>
        <w:jc w:val="both"/>
        <w:rPr>
          <w:rFonts w:ascii="Times New Roman" w:eastAsiaTheme="minorHAnsi" w:hAnsi="Times New Roman" w:cstheme="minorBidi"/>
          <w:sz w:val="28"/>
          <w:lang w:val="uk-UA"/>
        </w:rPr>
      </w:pPr>
      <w:bookmarkStart w:id="0" w:name="_GoBack"/>
      <w:bookmarkEnd w:id="0"/>
    </w:p>
    <w:p w:rsidR="0057109E" w:rsidRPr="0057109E" w:rsidRDefault="0057109E" w:rsidP="00A26DB6">
      <w:pPr>
        <w:spacing w:after="0"/>
        <w:jc w:val="both"/>
        <w:rPr>
          <w:rFonts w:ascii="Times New Roman" w:eastAsiaTheme="minorHAnsi" w:hAnsi="Times New Roman" w:cstheme="minorBidi"/>
          <w:sz w:val="28"/>
          <w:lang w:val="uk-UA"/>
        </w:rPr>
      </w:pPr>
    </w:p>
    <w:p w:rsidR="0057109E" w:rsidRPr="0057109E" w:rsidRDefault="0057109E" w:rsidP="0057109E">
      <w:pPr>
        <w:spacing w:after="0"/>
        <w:ind w:firstLine="851"/>
        <w:jc w:val="both"/>
        <w:rPr>
          <w:rFonts w:ascii="Times New Roman" w:eastAsiaTheme="minorHAnsi" w:hAnsi="Times New Roman" w:cstheme="minorBidi"/>
          <w:b/>
          <w:sz w:val="28"/>
          <w:lang w:val="uk-UA"/>
        </w:rPr>
      </w:pPr>
      <w:r w:rsidRPr="0057109E">
        <w:rPr>
          <w:rFonts w:ascii="Times New Roman" w:eastAsiaTheme="minorHAnsi" w:hAnsi="Times New Roman" w:cstheme="minorBidi"/>
          <w:b/>
          <w:sz w:val="28"/>
          <w:lang w:val="uk-UA"/>
        </w:rPr>
        <w:t>Голова Комітету                                                                    О. ЗАВІТНЕВИЧ</w:t>
      </w:r>
    </w:p>
    <w:p w:rsidR="005204CF" w:rsidRDefault="005204CF"/>
    <w:sectPr w:rsidR="005204CF" w:rsidSect="0057109E">
      <w:pgSz w:w="11906" w:h="16838"/>
      <w:pgMar w:top="142"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3A0B32"/>
    <w:rsid w:val="005204CF"/>
    <w:rsid w:val="0057109E"/>
    <w:rsid w:val="005F252F"/>
    <w:rsid w:val="00A26DB6"/>
    <w:rsid w:val="00C71F35"/>
    <w:rsid w:val="00CC2453"/>
    <w:rsid w:val="00D32EF9"/>
    <w:rsid w:val="00D809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4C19"/>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3603</Words>
  <Characters>2054</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3</cp:revision>
  <dcterms:created xsi:type="dcterms:W3CDTF">2021-03-09T08:35:00Z</dcterms:created>
  <dcterms:modified xsi:type="dcterms:W3CDTF">2021-03-09T08:36:00Z</dcterms:modified>
</cp:coreProperties>
</file>