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3CCD" w:rsidRPr="004E3CCD" w:rsidRDefault="004E3CCD" w:rsidP="004E3CCD">
      <w:pPr>
        <w:spacing w:after="0"/>
        <w:jc w:val="right"/>
        <w:rPr>
          <w:rFonts w:ascii="Times New Roman" w:eastAsiaTheme="minorHAnsi" w:hAnsi="Times New Roman" w:cstheme="minorBidi"/>
          <w:sz w:val="24"/>
          <w:szCs w:val="24"/>
          <w:lang w:val="uk-UA"/>
        </w:rPr>
      </w:pPr>
      <w:r w:rsidRPr="004E3CCD">
        <w:rPr>
          <w:rFonts w:ascii="Times New Roman" w:eastAsiaTheme="minorHAnsi" w:hAnsi="Times New Roman" w:cstheme="minorBidi"/>
          <w:sz w:val="24"/>
          <w:szCs w:val="24"/>
          <w:lang w:val="uk-UA"/>
        </w:rPr>
        <w:t>До реєстр. № 4626 від 22.01.2021</w:t>
      </w:r>
    </w:p>
    <w:p w:rsidR="0057109E" w:rsidRPr="00957CD5" w:rsidRDefault="000411CA" w:rsidP="004E3CCD">
      <w:pPr>
        <w:spacing w:after="0"/>
        <w:jc w:val="right"/>
        <w:rPr>
          <w:rFonts w:ascii="Times New Roman" w:eastAsiaTheme="minorHAnsi" w:hAnsi="Times New Roman" w:cstheme="minorBidi"/>
          <w:sz w:val="24"/>
          <w:szCs w:val="24"/>
          <w:lang w:val="uk-UA"/>
        </w:rPr>
      </w:pPr>
      <w:r>
        <w:rPr>
          <w:rFonts w:ascii="Times New Roman" w:eastAsiaTheme="minorHAnsi" w:hAnsi="Times New Roman" w:cstheme="minorBidi"/>
          <w:sz w:val="24"/>
          <w:szCs w:val="24"/>
          <w:lang w:val="uk-UA"/>
        </w:rPr>
        <w:t>Друге читання</w:t>
      </w:r>
      <w:bookmarkStart w:id="0" w:name="_GoBack"/>
      <w:bookmarkEnd w:id="0"/>
    </w:p>
    <w:tbl>
      <w:tblPr>
        <w:tblW w:w="11911" w:type="dxa"/>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11"/>
      </w:tblGrid>
      <w:tr w:rsidR="0057109E" w:rsidRPr="00AD7F82" w:rsidTr="0057109E">
        <w:trPr>
          <w:trHeight w:val="2811"/>
        </w:trPr>
        <w:tc>
          <w:tcPr>
            <w:tcW w:w="11911" w:type="dxa"/>
            <w:tcBorders>
              <w:top w:val="nil"/>
              <w:left w:val="nil"/>
              <w:bottom w:val="nil"/>
              <w:right w:val="nil"/>
            </w:tcBorders>
          </w:tcPr>
          <w:p w:rsidR="0057109E" w:rsidRPr="00AD7F82" w:rsidRDefault="0057109E" w:rsidP="00172E71">
            <w:pPr>
              <w:pStyle w:val="a3"/>
              <w:tabs>
                <w:tab w:val="clear" w:pos="4677"/>
                <w:tab w:val="clear" w:pos="9355"/>
              </w:tabs>
              <w:rPr>
                <w:rFonts w:ascii="Times New Roman" w:hAnsi="Times New Roman"/>
                <w:color w:val="002060"/>
                <w:sz w:val="32"/>
                <w:szCs w:val="32"/>
              </w:rPr>
            </w:pPr>
          </w:p>
          <w:p w:rsidR="0057109E" w:rsidRPr="00AD7F82" w:rsidRDefault="0057109E" w:rsidP="00172E71">
            <w:pPr>
              <w:pStyle w:val="a3"/>
              <w:tabs>
                <w:tab w:val="clear" w:pos="4677"/>
                <w:tab w:val="clear" w:pos="9355"/>
              </w:tabs>
              <w:rPr>
                <w:rFonts w:ascii="Times New Roman" w:hAnsi="Times New Roman"/>
                <w:color w:val="002060"/>
                <w:sz w:val="32"/>
                <w:szCs w:val="32"/>
              </w:rPr>
            </w:pPr>
          </w:p>
          <w:p w:rsidR="0057109E" w:rsidRPr="00AD7F82" w:rsidRDefault="0057109E" w:rsidP="00172E71">
            <w:pPr>
              <w:pStyle w:val="a3"/>
              <w:tabs>
                <w:tab w:val="clear" w:pos="4677"/>
                <w:tab w:val="clear" w:pos="9355"/>
              </w:tabs>
              <w:rPr>
                <w:rFonts w:ascii="Times New Roman" w:hAnsi="Times New Roman"/>
                <w:color w:val="002060"/>
                <w:sz w:val="32"/>
                <w:szCs w:val="32"/>
              </w:rPr>
            </w:pPr>
          </w:p>
          <w:p w:rsidR="0057109E" w:rsidRPr="0021032F" w:rsidRDefault="0057109E" w:rsidP="00172E71">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0530E979" wp14:editId="40798107">
                  <wp:simplePos x="0" y="0"/>
                  <wp:positionH relativeFrom="margin">
                    <wp:posOffset>3474085</wp:posOffset>
                  </wp:positionH>
                  <wp:positionV relativeFrom="paragraph">
                    <wp:posOffset>-801370</wp:posOffset>
                  </wp:positionV>
                  <wp:extent cx="461010" cy="636905"/>
                  <wp:effectExtent l="0" t="0" r="0" b="0"/>
                  <wp:wrapSquare wrapText="bothSides"/>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57109E" w:rsidRPr="00A76A60" w:rsidRDefault="0057109E" w:rsidP="00172E71">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національної безпеки, оборони та розвідки</w:t>
            </w:r>
          </w:p>
          <w:p w:rsidR="0057109E" w:rsidRPr="00A76A60" w:rsidRDefault="0057109E" w:rsidP="00172E7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w:t>
            </w:r>
            <w:r>
              <w:rPr>
                <w:rFonts w:ascii="Times New Roman" w:hAnsi="Times New Roman"/>
                <w:color w:val="1829A8"/>
                <w:sz w:val="20"/>
                <w:szCs w:val="20"/>
                <w:lang w:val="uk-UA"/>
              </w:rPr>
              <w:t xml:space="preserve">: </w:t>
            </w:r>
            <w:r w:rsidRPr="00A833C8">
              <w:rPr>
                <w:rFonts w:ascii="Times New Roman" w:hAnsi="Times New Roman"/>
                <w:color w:val="1829A8"/>
                <w:sz w:val="20"/>
                <w:szCs w:val="20"/>
                <w:lang w:val="uk-UA"/>
              </w:rPr>
              <w:t>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w:t>
            </w:r>
            <w:r>
              <w:rPr>
                <w:rFonts w:ascii="Times New Roman" w:hAnsi="Times New Roman"/>
                <w:color w:val="1829A8"/>
                <w:sz w:val="20"/>
                <w:szCs w:val="20"/>
                <w:lang w:val="uk-UA"/>
              </w:rPr>
              <w:t>31</w:t>
            </w:r>
            <w:r w:rsidRPr="00A833C8">
              <w:rPr>
                <w:rFonts w:ascii="Times New Roman" w:hAnsi="Times New Roman"/>
                <w:color w:val="1829A8"/>
                <w:sz w:val="20"/>
                <w:szCs w:val="20"/>
                <w:lang w:val="uk-UA"/>
              </w:rPr>
              <w:t>-</w:t>
            </w:r>
            <w:r>
              <w:rPr>
                <w:rFonts w:ascii="Times New Roman" w:hAnsi="Times New Roman"/>
                <w:color w:val="1829A8"/>
                <w:sz w:val="20"/>
                <w:szCs w:val="20"/>
                <w:lang w:val="uk-UA"/>
              </w:rPr>
              <w:t>95, тел.</w:t>
            </w:r>
            <w:r w:rsidRPr="00A76A60">
              <w:rPr>
                <w:rFonts w:ascii="Times New Roman" w:hAnsi="Times New Roman"/>
                <w:color w:val="1829A8"/>
                <w:sz w:val="20"/>
                <w:szCs w:val="20"/>
              </w:rPr>
              <w:t>/</w:t>
            </w:r>
            <w:r>
              <w:rPr>
                <w:rFonts w:ascii="Times New Roman" w:hAnsi="Times New Roman"/>
                <w:color w:val="1829A8"/>
                <w:sz w:val="20"/>
                <w:szCs w:val="20"/>
                <w:lang w:val="uk-UA"/>
              </w:rPr>
              <w:t>факс</w:t>
            </w:r>
            <w:r w:rsidRPr="004C53C1">
              <w:rPr>
                <w:rFonts w:ascii="Times New Roman" w:hAnsi="Times New Roman"/>
                <w:color w:val="1829A8"/>
                <w:sz w:val="20"/>
                <w:szCs w:val="20"/>
              </w:rPr>
              <w:t>:</w:t>
            </w:r>
            <w:r>
              <w:rPr>
                <w:rFonts w:ascii="Times New Roman" w:hAnsi="Times New Roman"/>
                <w:color w:val="1829A8"/>
                <w:sz w:val="20"/>
                <w:szCs w:val="20"/>
                <w:lang w:val="uk-UA"/>
              </w:rPr>
              <w:t xml:space="preserve"> 255-33-0</w:t>
            </w:r>
            <w:r w:rsidRPr="00A76A60">
              <w:rPr>
                <w:rFonts w:ascii="Times New Roman" w:hAnsi="Times New Roman"/>
                <w:color w:val="1829A8"/>
                <w:sz w:val="20"/>
                <w:szCs w:val="20"/>
              </w:rPr>
              <w:t>8</w:t>
            </w:r>
          </w:p>
        </w:tc>
      </w:tr>
    </w:tbl>
    <w:tbl>
      <w:tblPr>
        <w:tblStyle w:val="a5"/>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7109E" w:rsidRPr="00053776" w:rsidTr="00172E71">
        <w:tc>
          <w:tcPr>
            <w:tcW w:w="1087" w:type="dxa"/>
            <w:tcBorders>
              <w:top w:val="nil"/>
            </w:tcBorders>
          </w:tcPr>
          <w:p w:rsidR="0057109E" w:rsidRPr="00053776" w:rsidRDefault="0057109E" w:rsidP="00172E71">
            <w:pPr>
              <w:pStyle w:val="a3"/>
              <w:tabs>
                <w:tab w:val="clear" w:pos="4677"/>
                <w:tab w:val="clear" w:pos="9355"/>
              </w:tabs>
              <w:rPr>
                <w:rFonts w:ascii="Times New Roman" w:hAnsi="Times New Roman"/>
                <w:color w:val="002060"/>
                <w:lang w:val="uk-UA"/>
              </w:rPr>
            </w:pPr>
          </w:p>
        </w:tc>
        <w:tc>
          <w:tcPr>
            <w:tcW w:w="9714" w:type="dxa"/>
          </w:tcPr>
          <w:p w:rsidR="0057109E" w:rsidRPr="00053776" w:rsidRDefault="0057109E" w:rsidP="00172E71">
            <w:pPr>
              <w:pStyle w:val="a3"/>
              <w:tabs>
                <w:tab w:val="clear" w:pos="4677"/>
                <w:tab w:val="clear" w:pos="9355"/>
              </w:tabs>
              <w:rPr>
                <w:rFonts w:ascii="Times New Roman" w:hAnsi="Times New Roman"/>
                <w:color w:val="002060"/>
                <w:lang w:val="uk-UA"/>
              </w:rPr>
            </w:pPr>
          </w:p>
        </w:tc>
        <w:tc>
          <w:tcPr>
            <w:tcW w:w="1086" w:type="dxa"/>
            <w:tcBorders>
              <w:top w:val="nil"/>
            </w:tcBorders>
          </w:tcPr>
          <w:p w:rsidR="0057109E" w:rsidRPr="00053776" w:rsidRDefault="0057109E" w:rsidP="00172E71">
            <w:pPr>
              <w:pStyle w:val="a3"/>
              <w:tabs>
                <w:tab w:val="clear" w:pos="4677"/>
                <w:tab w:val="clear" w:pos="9355"/>
              </w:tabs>
              <w:rPr>
                <w:rFonts w:ascii="Times New Roman" w:hAnsi="Times New Roman"/>
                <w:color w:val="002060"/>
                <w:lang w:val="uk-UA"/>
              </w:rPr>
            </w:pPr>
          </w:p>
        </w:tc>
      </w:tr>
    </w:tbl>
    <w:p w:rsidR="0060430F" w:rsidRPr="0060430F" w:rsidRDefault="0060430F" w:rsidP="00461C6B">
      <w:pPr>
        <w:rPr>
          <w:rFonts w:ascii="Times New Roman" w:eastAsiaTheme="minorHAnsi" w:hAnsi="Times New Roman" w:cstheme="minorBidi"/>
          <w:b/>
          <w:sz w:val="28"/>
          <w:lang w:val="uk-UA"/>
        </w:rPr>
      </w:pPr>
    </w:p>
    <w:p w:rsidR="0060430F" w:rsidRPr="0060430F" w:rsidRDefault="0060430F" w:rsidP="0060430F">
      <w:pPr>
        <w:spacing w:line="276" w:lineRule="auto"/>
        <w:rPr>
          <w:rFonts w:ascii="Times New Roman" w:eastAsiaTheme="minorHAnsi" w:hAnsi="Times New Roman" w:cstheme="minorBidi"/>
          <w:sz w:val="28"/>
          <w:lang w:val="uk-UA"/>
        </w:rPr>
      </w:pPr>
    </w:p>
    <w:p w:rsidR="00EB216B" w:rsidRPr="00EB216B" w:rsidRDefault="00EB216B" w:rsidP="00EB216B">
      <w:pPr>
        <w:spacing w:after="0" w:line="240" w:lineRule="auto"/>
        <w:jc w:val="right"/>
        <w:rPr>
          <w:rFonts w:ascii="Times New Roman" w:eastAsia="Times New Roman" w:hAnsi="Times New Roman"/>
          <w:color w:val="000000"/>
          <w:sz w:val="28"/>
          <w:szCs w:val="28"/>
          <w:lang w:val="uk-UA" w:eastAsia="ru-RU"/>
        </w:rPr>
      </w:pPr>
      <w:r w:rsidRPr="00EB216B">
        <w:rPr>
          <w:rFonts w:ascii="Times New Roman" w:eastAsia="Times New Roman" w:hAnsi="Times New Roman"/>
          <w:b/>
          <w:sz w:val="28"/>
          <w:szCs w:val="28"/>
          <w:lang w:val="uk-UA" w:eastAsia="ru-RU"/>
        </w:rPr>
        <w:t>ВЕРХОВНА РАДА УКРАЇНИ</w:t>
      </w:r>
    </w:p>
    <w:p w:rsidR="00EB216B" w:rsidRPr="00EB216B" w:rsidRDefault="00EB216B" w:rsidP="00EB216B">
      <w:pPr>
        <w:spacing w:after="0" w:line="240" w:lineRule="auto"/>
        <w:jc w:val="right"/>
        <w:rPr>
          <w:rFonts w:ascii="Times New Roman" w:eastAsia="Times New Roman" w:hAnsi="Times New Roman"/>
          <w:color w:val="000000"/>
          <w:sz w:val="28"/>
          <w:szCs w:val="28"/>
          <w:lang w:val="uk-UA" w:eastAsia="ru-RU"/>
        </w:rPr>
      </w:pPr>
    </w:p>
    <w:p w:rsidR="00EB216B" w:rsidRPr="00EB216B" w:rsidRDefault="00EB216B" w:rsidP="00EB216B">
      <w:pPr>
        <w:spacing w:after="0" w:line="240" w:lineRule="auto"/>
        <w:jc w:val="right"/>
        <w:rPr>
          <w:rFonts w:ascii="Times New Roman" w:eastAsia="Times New Roman" w:hAnsi="Times New Roman"/>
          <w:color w:val="000000"/>
          <w:sz w:val="28"/>
          <w:szCs w:val="28"/>
          <w:lang w:val="uk-UA" w:eastAsia="ru-RU"/>
        </w:rPr>
      </w:pPr>
    </w:p>
    <w:p w:rsidR="004E3CCD" w:rsidRPr="004E3CCD" w:rsidRDefault="004E3CCD" w:rsidP="004E3CCD">
      <w:pPr>
        <w:spacing w:after="0" w:line="240" w:lineRule="auto"/>
        <w:ind w:firstLine="851"/>
        <w:jc w:val="both"/>
        <w:rPr>
          <w:rFonts w:ascii="Times New Roman" w:eastAsiaTheme="minorHAnsi" w:hAnsi="Times New Roman" w:cstheme="minorBidi"/>
          <w:sz w:val="28"/>
          <w:lang w:val="uk-UA"/>
        </w:rPr>
      </w:pPr>
      <w:r w:rsidRPr="004E3CCD">
        <w:rPr>
          <w:rFonts w:ascii="Times New Roman" w:eastAsiaTheme="minorHAnsi" w:hAnsi="Times New Roman" w:cstheme="minorBidi"/>
          <w:sz w:val="28"/>
          <w:lang w:val="uk-UA"/>
        </w:rPr>
        <w:t>На виконання Постанови Верховної Ради України від 21 травня 2021 року № 1481-IX Комітет</w:t>
      </w:r>
      <w:r w:rsidRPr="004E3CCD">
        <w:rPr>
          <w:rFonts w:ascii="Times New Roman" w:eastAsiaTheme="minorHAnsi" w:hAnsi="Times New Roman" w:cstheme="minorBidi"/>
          <w:sz w:val="28"/>
        </w:rPr>
        <w:t xml:space="preserve"> </w:t>
      </w:r>
      <w:r w:rsidRPr="004E3CCD">
        <w:rPr>
          <w:rFonts w:ascii="Times New Roman" w:eastAsiaTheme="minorHAnsi" w:hAnsi="Times New Roman" w:cstheme="minorBidi"/>
          <w:sz w:val="28"/>
          <w:lang w:val="uk-UA"/>
        </w:rPr>
        <w:t>Верховної Ради України з питань національної безпеки, оборони та розвідки на своєму засіданні 22 вересня 2021 року розглянув підготовлений до другого читання проект Закону України про Службу військового капеланства (реєстр. № 4626).</w:t>
      </w:r>
    </w:p>
    <w:p w:rsidR="004E3CCD" w:rsidRPr="004E3CCD" w:rsidRDefault="004E3CCD" w:rsidP="004E3CCD">
      <w:pPr>
        <w:spacing w:after="0" w:line="240" w:lineRule="auto"/>
        <w:ind w:firstLine="851"/>
        <w:jc w:val="both"/>
        <w:rPr>
          <w:rFonts w:ascii="Times New Roman" w:eastAsiaTheme="minorHAnsi" w:hAnsi="Times New Roman" w:cstheme="minorBidi"/>
          <w:sz w:val="28"/>
          <w:lang w:val="uk-UA"/>
        </w:rPr>
      </w:pPr>
      <w:r w:rsidRPr="004E3CCD">
        <w:rPr>
          <w:rFonts w:ascii="Times New Roman" w:eastAsiaTheme="minorHAnsi" w:hAnsi="Times New Roman" w:cstheme="minorBidi"/>
          <w:sz w:val="28"/>
          <w:lang w:val="uk-UA"/>
        </w:rPr>
        <w:t>Метою законопроекту є створення Служби військового капеланства та законодавчого закріплення статусу військових капеланів як військовослужбовців, визначення організаційно-правових засад взаємодії військових формувань і релігійних організацій у процесі забезпечення функціонування інституту військового капеланства з метою реалізації військовослужбовцями Збройних Сил України, Національної гвардії України, Державної прикордонної служби України, інших утворених відповідно до законів України військових формувань та членами їх сімей права на свободу совісті, світогляду та віросповідання з урахуванням поліконфесійності нашої держави.</w:t>
      </w:r>
    </w:p>
    <w:p w:rsidR="004E3CCD" w:rsidRPr="004E3CCD" w:rsidRDefault="004E3CCD" w:rsidP="004E3CCD">
      <w:pPr>
        <w:spacing w:after="0" w:line="240" w:lineRule="auto"/>
        <w:ind w:firstLine="851"/>
        <w:jc w:val="both"/>
        <w:rPr>
          <w:rFonts w:ascii="Times New Roman" w:eastAsiaTheme="minorHAnsi" w:hAnsi="Times New Roman" w:cstheme="minorBidi"/>
          <w:sz w:val="28"/>
          <w:lang w:val="uk-UA"/>
        </w:rPr>
      </w:pPr>
      <w:r w:rsidRPr="004E3CCD">
        <w:rPr>
          <w:rFonts w:ascii="Times New Roman" w:eastAsiaTheme="minorHAnsi" w:hAnsi="Times New Roman" w:cstheme="minorBidi"/>
          <w:sz w:val="28"/>
          <w:lang w:val="uk-UA"/>
        </w:rPr>
        <w:t>У законопроекті визначаються принципи, на яких здійснюється діяльність Служби військового капеланства, її структура, порядок підпорядкування та загальна чисельність; закріплюється статус військових капеланів як військовослужбовців, визначаються їх функціональні обов’язки; запроваджуються квоти конфесійного представництва відповідно до потреб особового складу з урахуванням поліконфесійності нашої держави; передбачається створення Міжконфесійних рад з питань військового капеланства як дорадчих органів при Міністерстві оборони України та Міністерстві внутрішніх справ України.</w:t>
      </w:r>
    </w:p>
    <w:p w:rsidR="004E3CCD" w:rsidRPr="004E3CCD" w:rsidRDefault="004E3CCD" w:rsidP="004E3CCD">
      <w:pPr>
        <w:spacing w:after="0" w:line="240" w:lineRule="auto"/>
        <w:ind w:firstLine="851"/>
        <w:jc w:val="both"/>
        <w:rPr>
          <w:rFonts w:ascii="Times New Roman" w:eastAsiaTheme="minorHAnsi" w:hAnsi="Times New Roman" w:cstheme="minorBidi"/>
          <w:sz w:val="28"/>
          <w:lang w:val="uk-UA"/>
        </w:rPr>
      </w:pPr>
      <w:r w:rsidRPr="004E3CCD">
        <w:rPr>
          <w:rFonts w:ascii="Times New Roman" w:eastAsiaTheme="minorHAnsi" w:hAnsi="Times New Roman" w:cstheme="minorBidi"/>
          <w:sz w:val="28"/>
          <w:lang w:val="uk-UA"/>
        </w:rPr>
        <w:t>Згідно зі статтею 116 Регламенту Верховної Ради України для розгляду законопроекту у другому читанні від суб’єктів права законодавчої ініціативи надійшло 130 пропозицій та поправок, з них 81 - врахована,</w:t>
      </w:r>
      <w:r w:rsidRPr="004E3CCD">
        <w:rPr>
          <w:rFonts w:ascii="Times New Roman" w:eastAsiaTheme="minorHAnsi" w:hAnsi="Times New Roman" w:cstheme="minorBidi"/>
          <w:sz w:val="28"/>
          <w:lang w:val="uk-UA"/>
        </w:rPr>
        <w:br/>
        <w:t xml:space="preserve"> 49 - відхилені.</w:t>
      </w:r>
    </w:p>
    <w:p w:rsidR="004E3CCD" w:rsidRPr="004E3CCD" w:rsidRDefault="004E3CCD" w:rsidP="004E3CCD">
      <w:pPr>
        <w:spacing w:after="0" w:line="240" w:lineRule="auto"/>
        <w:ind w:firstLine="851"/>
        <w:jc w:val="both"/>
        <w:rPr>
          <w:rFonts w:ascii="Times New Roman" w:eastAsiaTheme="minorHAnsi" w:hAnsi="Times New Roman" w:cstheme="minorBidi"/>
          <w:sz w:val="28"/>
          <w:lang w:val="uk-UA"/>
        </w:rPr>
      </w:pPr>
      <w:r w:rsidRPr="004E3CCD">
        <w:rPr>
          <w:rFonts w:ascii="Times New Roman" w:eastAsiaTheme="minorHAnsi" w:hAnsi="Times New Roman" w:cstheme="minorBidi"/>
          <w:sz w:val="28"/>
          <w:lang w:val="uk-UA"/>
        </w:rPr>
        <w:t xml:space="preserve">За наслідками обговорення Комітет Верховної Ради України з питань національної безпеки, оборони та розвідки рекомендує Верховній Раді України проект Закону України про Службу військового капеланства (реєстр. № 4626) </w:t>
      </w:r>
      <w:r w:rsidRPr="004E3CCD">
        <w:rPr>
          <w:rFonts w:ascii="Times New Roman" w:eastAsiaTheme="minorHAnsi" w:hAnsi="Times New Roman" w:cstheme="minorBidi"/>
          <w:sz w:val="28"/>
          <w:lang w:val="uk-UA"/>
        </w:rPr>
        <w:lastRenderedPageBreak/>
        <w:t>відповідно до пункту 3 частини першої статті 123 Регламенту Верховної Ради України за результатами розгляду в другому читанні прийняти в другому читанні та в цілому у запропонованій Комітетом редакції.</w:t>
      </w:r>
    </w:p>
    <w:p w:rsidR="004E3CCD" w:rsidRPr="004E3CCD" w:rsidRDefault="004E3CCD" w:rsidP="004E3CCD">
      <w:pPr>
        <w:spacing w:after="0" w:line="240" w:lineRule="auto"/>
        <w:ind w:firstLine="851"/>
        <w:jc w:val="both"/>
        <w:rPr>
          <w:rFonts w:ascii="Times New Roman" w:eastAsiaTheme="minorHAnsi" w:hAnsi="Times New Roman" w:cstheme="minorBidi"/>
          <w:sz w:val="28"/>
          <w:lang w:val="uk-UA"/>
        </w:rPr>
      </w:pPr>
      <w:r w:rsidRPr="004E3CCD">
        <w:rPr>
          <w:rFonts w:ascii="Times New Roman" w:eastAsiaTheme="minorHAnsi" w:hAnsi="Times New Roman" w:cstheme="minorBidi"/>
          <w:sz w:val="28"/>
          <w:lang w:val="uk-UA"/>
        </w:rPr>
        <w:t xml:space="preserve">Доповідатиме законопроект під час його розгляду на пленарному засіданні Верховної Ради України секретар Комітету </w:t>
      </w:r>
      <w:r w:rsidRPr="004E3CCD">
        <w:rPr>
          <w:rFonts w:ascii="Times New Roman" w:eastAsiaTheme="minorHAnsi" w:hAnsi="Times New Roman" w:cstheme="minorBidi"/>
          <w:sz w:val="28"/>
          <w:lang w:val="uk-UA"/>
        </w:rPr>
        <w:br/>
        <w:t>Костенко Роман Васильович.</w:t>
      </w:r>
    </w:p>
    <w:p w:rsidR="00EB216B" w:rsidRPr="00EB216B" w:rsidRDefault="00EB216B" w:rsidP="00EB216B">
      <w:pPr>
        <w:spacing w:after="0"/>
        <w:ind w:firstLine="851"/>
        <w:jc w:val="both"/>
        <w:rPr>
          <w:rFonts w:ascii="Times New Roman" w:eastAsiaTheme="minorHAnsi" w:hAnsi="Times New Roman" w:cstheme="minorBidi"/>
          <w:b/>
          <w:sz w:val="28"/>
          <w:lang w:val="uk-UA"/>
        </w:rPr>
      </w:pPr>
    </w:p>
    <w:p w:rsidR="00EB216B" w:rsidRPr="00EB216B" w:rsidRDefault="00EB216B" w:rsidP="00EB216B">
      <w:pPr>
        <w:spacing w:after="0"/>
        <w:ind w:firstLine="851"/>
        <w:jc w:val="both"/>
        <w:rPr>
          <w:rFonts w:ascii="Times New Roman" w:eastAsiaTheme="minorHAnsi" w:hAnsi="Times New Roman" w:cstheme="minorBidi"/>
          <w:b/>
          <w:sz w:val="28"/>
          <w:lang w:val="uk-UA"/>
        </w:rPr>
      </w:pPr>
    </w:p>
    <w:p w:rsidR="00EB216B" w:rsidRPr="00EB216B" w:rsidRDefault="00EB216B" w:rsidP="00EB216B">
      <w:pPr>
        <w:spacing w:after="0"/>
        <w:ind w:firstLine="851"/>
        <w:jc w:val="both"/>
        <w:rPr>
          <w:rFonts w:ascii="Times New Roman" w:eastAsiaTheme="minorHAnsi" w:hAnsi="Times New Roman" w:cstheme="minorBidi"/>
          <w:b/>
          <w:sz w:val="28"/>
          <w:lang w:val="uk-UA"/>
        </w:rPr>
      </w:pPr>
    </w:p>
    <w:p w:rsidR="00EB216B" w:rsidRPr="00EB216B" w:rsidRDefault="00EB216B" w:rsidP="00EB216B">
      <w:pPr>
        <w:spacing w:after="0"/>
        <w:ind w:firstLine="851"/>
        <w:jc w:val="both"/>
        <w:rPr>
          <w:rFonts w:ascii="Times New Roman" w:eastAsiaTheme="minorHAnsi" w:hAnsi="Times New Roman" w:cstheme="minorBidi"/>
          <w:b/>
          <w:sz w:val="28"/>
          <w:lang w:val="uk-UA"/>
        </w:rPr>
      </w:pPr>
      <w:r w:rsidRPr="00EB216B">
        <w:rPr>
          <w:rFonts w:ascii="Times New Roman" w:eastAsiaTheme="minorHAnsi" w:hAnsi="Times New Roman" w:cstheme="minorBidi"/>
          <w:b/>
          <w:sz w:val="28"/>
          <w:lang w:val="uk-UA"/>
        </w:rPr>
        <w:t>Голова Комітету                                                                    О. ЗАВІТНЕВИЧ</w:t>
      </w:r>
    </w:p>
    <w:p w:rsidR="0057109E" w:rsidRDefault="0057109E" w:rsidP="0057109E">
      <w:pPr>
        <w:jc w:val="right"/>
        <w:rPr>
          <w:rFonts w:ascii="Times New Roman" w:eastAsiaTheme="minorHAnsi" w:hAnsi="Times New Roman" w:cstheme="minorBidi"/>
          <w:b/>
          <w:sz w:val="28"/>
          <w:lang w:val="uk-UA"/>
        </w:rPr>
      </w:pPr>
    </w:p>
    <w:sectPr w:rsidR="0057109E" w:rsidSect="00EB216B">
      <w:headerReference w:type="default" r:id="rId7"/>
      <w:pgSz w:w="11906" w:h="16838"/>
      <w:pgMar w:top="142"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5E32" w:rsidRDefault="00D15E32" w:rsidP="00EB216B">
      <w:pPr>
        <w:spacing w:after="0" w:line="240" w:lineRule="auto"/>
      </w:pPr>
      <w:r>
        <w:separator/>
      </w:r>
    </w:p>
  </w:endnote>
  <w:endnote w:type="continuationSeparator" w:id="0">
    <w:p w:rsidR="00D15E32" w:rsidRDefault="00D15E32" w:rsidP="00EB21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5E32" w:rsidRDefault="00D15E32" w:rsidP="00EB216B">
      <w:pPr>
        <w:spacing w:after="0" w:line="240" w:lineRule="auto"/>
      </w:pPr>
      <w:r>
        <w:separator/>
      </w:r>
    </w:p>
  </w:footnote>
  <w:footnote w:type="continuationSeparator" w:id="0">
    <w:p w:rsidR="00D15E32" w:rsidRDefault="00D15E32" w:rsidP="00EB21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3040865"/>
      <w:docPartObj>
        <w:docPartGallery w:val="Page Numbers (Top of Page)"/>
        <w:docPartUnique/>
      </w:docPartObj>
    </w:sdtPr>
    <w:sdtEndPr/>
    <w:sdtContent>
      <w:p w:rsidR="00EB216B" w:rsidRDefault="00EB216B">
        <w:pPr>
          <w:pStyle w:val="a3"/>
          <w:jc w:val="center"/>
        </w:pPr>
        <w:r>
          <w:fldChar w:fldCharType="begin"/>
        </w:r>
        <w:r>
          <w:instrText>PAGE   \* MERGEFORMAT</w:instrText>
        </w:r>
        <w:r>
          <w:fldChar w:fldCharType="separate"/>
        </w:r>
        <w:r w:rsidR="000411CA" w:rsidRPr="000411CA">
          <w:rPr>
            <w:noProof/>
            <w:lang w:val="uk-UA"/>
          </w:rPr>
          <w:t>2</w:t>
        </w:r>
        <w:r>
          <w:fldChar w:fldCharType="end"/>
        </w:r>
      </w:p>
    </w:sdtContent>
  </w:sdt>
  <w:p w:rsidR="00EB216B" w:rsidRDefault="00EB216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09E"/>
    <w:rsid w:val="00011A47"/>
    <w:rsid w:val="000411CA"/>
    <w:rsid w:val="000805B4"/>
    <w:rsid w:val="000E2C1F"/>
    <w:rsid w:val="00232220"/>
    <w:rsid w:val="002C227E"/>
    <w:rsid w:val="003A0B32"/>
    <w:rsid w:val="003C4FFE"/>
    <w:rsid w:val="00461C6B"/>
    <w:rsid w:val="00474EAF"/>
    <w:rsid w:val="004C0452"/>
    <w:rsid w:val="004E3CCD"/>
    <w:rsid w:val="005204CF"/>
    <w:rsid w:val="00531149"/>
    <w:rsid w:val="0057109E"/>
    <w:rsid w:val="005B4D0C"/>
    <w:rsid w:val="005F252F"/>
    <w:rsid w:val="0060430F"/>
    <w:rsid w:val="00604DA8"/>
    <w:rsid w:val="006F61E9"/>
    <w:rsid w:val="007C386B"/>
    <w:rsid w:val="00957CD5"/>
    <w:rsid w:val="00962837"/>
    <w:rsid w:val="00A26DB6"/>
    <w:rsid w:val="00AB1D29"/>
    <w:rsid w:val="00B95970"/>
    <w:rsid w:val="00BC5584"/>
    <w:rsid w:val="00C71F35"/>
    <w:rsid w:val="00CC2453"/>
    <w:rsid w:val="00D15E32"/>
    <w:rsid w:val="00D32EF9"/>
    <w:rsid w:val="00D8097E"/>
    <w:rsid w:val="00D8340B"/>
    <w:rsid w:val="00EB216B"/>
    <w:rsid w:val="00EF33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4446C"/>
  <w15:chartTrackingRefBased/>
  <w15:docId w15:val="{4BB47130-9D7E-4977-925B-A0E09CEA5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109E"/>
    <w:rPr>
      <w:rFonts w:ascii="Calibri" w:eastAsia="Calibri" w:hAnsi="Calibri" w:cs="Times New Roman"/>
      <w:sz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7109E"/>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57109E"/>
    <w:rPr>
      <w:rFonts w:ascii="Calibri" w:eastAsia="Calibri" w:hAnsi="Calibri" w:cs="Times New Roman"/>
      <w:sz w:val="22"/>
      <w:lang w:val="ru-RU"/>
    </w:rPr>
  </w:style>
  <w:style w:type="table" w:styleId="a5">
    <w:name w:val="Table Grid"/>
    <w:basedOn w:val="a1"/>
    <w:uiPriority w:val="99"/>
    <w:rsid w:val="0057109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ий текст (2)_"/>
    <w:basedOn w:val="a0"/>
    <w:link w:val="20"/>
    <w:rsid w:val="002C227E"/>
    <w:rPr>
      <w:rFonts w:eastAsia="Times New Roman" w:cs="Times New Roman"/>
      <w:shd w:val="clear" w:color="auto" w:fill="FFFFFF"/>
    </w:rPr>
  </w:style>
  <w:style w:type="paragraph" w:customStyle="1" w:styleId="20">
    <w:name w:val="Основний текст (2)"/>
    <w:basedOn w:val="a"/>
    <w:link w:val="2"/>
    <w:rsid w:val="002C227E"/>
    <w:pPr>
      <w:widowControl w:val="0"/>
      <w:shd w:val="clear" w:color="auto" w:fill="FFFFFF"/>
      <w:spacing w:after="1260" w:line="0" w:lineRule="atLeast"/>
      <w:jc w:val="right"/>
    </w:pPr>
    <w:rPr>
      <w:rFonts w:ascii="Times New Roman" w:eastAsia="Times New Roman" w:hAnsi="Times New Roman"/>
      <w:sz w:val="28"/>
      <w:lang w:val="uk-UA"/>
    </w:rPr>
  </w:style>
  <w:style w:type="paragraph" w:styleId="a6">
    <w:name w:val="footer"/>
    <w:basedOn w:val="a"/>
    <w:link w:val="a7"/>
    <w:uiPriority w:val="99"/>
    <w:unhideWhenUsed/>
    <w:rsid w:val="00EB216B"/>
    <w:pPr>
      <w:tabs>
        <w:tab w:val="center" w:pos="4819"/>
        <w:tab w:val="right" w:pos="9639"/>
      </w:tabs>
      <w:spacing w:after="0" w:line="240" w:lineRule="auto"/>
    </w:pPr>
  </w:style>
  <w:style w:type="character" w:customStyle="1" w:styleId="a7">
    <w:name w:val="Нижній колонтитул Знак"/>
    <w:basedOn w:val="a0"/>
    <w:link w:val="a6"/>
    <w:uiPriority w:val="99"/>
    <w:rsid w:val="00EB216B"/>
    <w:rPr>
      <w:rFonts w:ascii="Calibri" w:eastAsia="Calibri" w:hAnsi="Calibri" w:cs="Times New Roman"/>
      <w:sz w:val="22"/>
      <w:lang w:val="ru-RU"/>
    </w:rPr>
  </w:style>
  <w:style w:type="paragraph" w:styleId="a8">
    <w:name w:val="Balloon Text"/>
    <w:basedOn w:val="a"/>
    <w:link w:val="a9"/>
    <w:uiPriority w:val="99"/>
    <w:semiHidden/>
    <w:unhideWhenUsed/>
    <w:rsid w:val="00EB216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EB216B"/>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1692</Words>
  <Characters>966</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Дмитрів Оксана Михайлівна</dc:creator>
  <cp:keywords/>
  <dc:description/>
  <cp:lastModifiedBy>Дмитрів Оксана Михайлівна</cp:lastModifiedBy>
  <cp:revision>5</cp:revision>
  <cp:lastPrinted>2021-09-22T12:57:00Z</cp:lastPrinted>
  <dcterms:created xsi:type="dcterms:W3CDTF">2021-09-23T10:07:00Z</dcterms:created>
  <dcterms:modified xsi:type="dcterms:W3CDTF">2021-09-27T15:01:00Z</dcterms:modified>
</cp:coreProperties>
</file>