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4C06F6" w14:textId="77777777" w:rsidR="00972F7E" w:rsidRPr="008D2E73" w:rsidRDefault="00972F7E" w:rsidP="00972F7E"/>
    <w:p w14:paraId="44B3D0FA" w14:textId="77777777" w:rsidR="00972F7E" w:rsidRDefault="00972F7E" w:rsidP="00972F7E">
      <w:pPr>
        <w:widowControl w:val="0"/>
        <w:rPr>
          <w:szCs w:val="28"/>
        </w:rPr>
      </w:pPr>
    </w:p>
    <w:p w14:paraId="4164D6D8" w14:textId="77777777" w:rsidR="00972F7E" w:rsidRDefault="00972F7E" w:rsidP="00972F7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492F602" w14:textId="6D020830" w:rsidR="00972F7E" w:rsidRDefault="00972F7E" w:rsidP="00972F7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20102A4" w14:textId="49A02003" w:rsidR="00614293" w:rsidRDefault="00614293" w:rsidP="00614293">
      <w:pPr>
        <w:rPr>
          <w:lang w:eastAsia="ru-RU"/>
        </w:rPr>
      </w:pPr>
    </w:p>
    <w:p w14:paraId="1EF8F8B2" w14:textId="77777777" w:rsidR="00614293" w:rsidRPr="00614293" w:rsidRDefault="00614293" w:rsidP="00614293">
      <w:pPr>
        <w:rPr>
          <w:lang w:eastAsia="ru-RU"/>
        </w:rPr>
      </w:pPr>
      <w:bookmarkStart w:id="0" w:name="_GoBack"/>
      <w:bookmarkEnd w:id="0"/>
    </w:p>
    <w:p w14:paraId="24F486E4" w14:textId="77777777" w:rsidR="00972F7E" w:rsidRDefault="00972F7E" w:rsidP="00972F7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7658254" w14:textId="77777777" w:rsidR="00972F7E" w:rsidRDefault="00972F7E" w:rsidP="00972F7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C45D0B9" w14:textId="77777777" w:rsidR="00972F7E" w:rsidRPr="00506296" w:rsidRDefault="00972F7E" w:rsidP="00972F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506296">
        <w:rPr>
          <w:rFonts w:ascii="Times New Roman" w:hAnsi="Times New Roman" w:cs="Times New Roman"/>
        </w:rPr>
        <w:t>ВИСНОВОК</w:t>
      </w:r>
    </w:p>
    <w:p w14:paraId="6D64F497" w14:textId="77777777" w:rsidR="00972F7E" w:rsidRPr="00506296" w:rsidRDefault="00972F7E" w:rsidP="00972F7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506296">
        <w:rPr>
          <w:rFonts w:ascii="Times New Roman" w:hAnsi="Times New Roman" w:cs="Times New Roman"/>
          <w:b/>
        </w:rPr>
        <w:t>на проект Закону України</w:t>
      </w:r>
    </w:p>
    <w:p w14:paraId="55082536" w14:textId="7B758C4A" w:rsidR="00972F7E" w:rsidRPr="00506296" w:rsidRDefault="00972F7E" w:rsidP="00DF39B1">
      <w:pPr>
        <w:widowControl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506296">
        <w:rPr>
          <w:b/>
          <w:bCs/>
          <w:szCs w:val="28"/>
        </w:rPr>
        <w:t xml:space="preserve">«Про </w:t>
      </w:r>
      <w:r w:rsidRPr="00506296">
        <w:rPr>
          <w:rFonts w:eastAsia="Times New Roman"/>
          <w:b/>
          <w:szCs w:val="28"/>
          <w:lang w:eastAsia="ru-RU"/>
        </w:rPr>
        <w:t xml:space="preserve">внесення </w:t>
      </w:r>
      <w:r w:rsidR="00DF39B1" w:rsidRPr="00506296">
        <w:rPr>
          <w:rFonts w:eastAsia="Times New Roman"/>
          <w:b/>
          <w:szCs w:val="28"/>
          <w:lang w:eastAsia="ru-RU"/>
        </w:rPr>
        <w:t>змін до статті 367 Кримінального кодексу України щодо посилення відповідальності за службову недбалість, якщо вона спричинила загибель людини</w:t>
      </w:r>
      <w:r w:rsidRPr="00506296">
        <w:rPr>
          <w:rFonts w:eastAsia="Times New Roman"/>
          <w:b/>
          <w:szCs w:val="28"/>
          <w:lang w:eastAsia="ru-RU"/>
        </w:rPr>
        <w:t>»</w:t>
      </w:r>
    </w:p>
    <w:p w14:paraId="3488793C" w14:textId="77777777" w:rsidR="00972F7E" w:rsidRPr="00506296" w:rsidRDefault="00972F7E" w:rsidP="00972F7E">
      <w:pPr>
        <w:pStyle w:val="a3"/>
        <w:ind w:firstLine="0"/>
        <w:rPr>
          <w:rFonts w:ascii="Times New Roman" w:hAnsi="Times New Roman" w:cs="Times New Roman"/>
        </w:rPr>
      </w:pPr>
    </w:p>
    <w:p w14:paraId="77FB3061" w14:textId="625F901B" w:rsidR="008A3493" w:rsidRPr="00506296" w:rsidRDefault="00972F7E" w:rsidP="00EE392F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506296">
        <w:rPr>
          <w:rFonts w:ascii="Times New Roman" w:hAnsi="Times New Roman"/>
          <w:bCs/>
          <w:color w:val="auto"/>
          <w:sz w:val="28"/>
          <w:szCs w:val="28"/>
        </w:rPr>
        <w:t xml:space="preserve">Метою поданого законопроекту, як це зазначено у </w:t>
      </w:r>
      <w:r w:rsidR="0021449D" w:rsidRPr="00506296">
        <w:rPr>
          <w:rFonts w:ascii="Times New Roman" w:hAnsi="Times New Roman"/>
          <w:bCs/>
          <w:color w:val="auto"/>
          <w:sz w:val="28"/>
          <w:szCs w:val="28"/>
        </w:rPr>
        <w:t>п</w:t>
      </w:r>
      <w:r w:rsidRPr="00506296">
        <w:rPr>
          <w:rFonts w:ascii="Times New Roman" w:hAnsi="Times New Roman"/>
          <w:bCs/>
          <w:color w:val="auto"/>
          <w:sz w:val="28"/>
          <w:szCs w:val="28"/>
        </w:rPr>
        <w:t xml:space="preserve">ояснювальній записці до нього, є </w:t>
      </w:r>
      <w:r w:rsidR="00DF39B1" w:rsidRPr="00506296">
        <w:rPr>
          <w:rFonts w:ascii="Times New Roman" w:hAnsi="Times New Roman"/>
          <w:bCs/>
          <w:color w:val="auto"/>
          <w:sz w:val="28"/>
          <w:szCs w:val="28"/>
        </w:rPr>
        <w:t>посилення кримінальної відповідальності за службову недбалість, якщо вон</w:t>
      </w:r>
      <w:r w:rsidR="008D2E73" w:rsidRPr="00506296">
        <w:rPr>
          <w:rFonts w:ascii="Times New Roman" w:hAnsi="Times New Roman"/>
          <w:bCs/>
          <w:color w:val="auto"/>
          <w:sz w:val="28"/>
          <w:szCs w:val="28"/>
        </w:rPr>
        <w:t>а</w:t>
      </w:r>
      <w:r w:rsidR="00DF39B1" w:rsidRPr="00506296">
        <w:rPr>
          <w:rFonts w:ascii="Times New Roman" w:hAnsi="Times New Roman"/>
          <w:bCs/>
          <w:color w:val="auto"/>
          <w:sz w:val="28"/>
          <w:szCs w:val="28"/>
        </w:rPr>
        <w:t xml:space="preserve"> спричинил</w:t>
      </w:r>
      <w:r w:rsidR="008D2E73" w:rsidRPr="00506296">
        <w:rPr>
          <w:rFonts w:ascii="Times New Roman" w:hAnsi="Times New Roman"/>
          <w:bCs/>
          <w:color w:val="auto"/>
          <w:sz w:val="28"/>
          <w:szCs w:val="28"/>
        </w:rPr>
        <w:t>а</w:t>
      </w:r>
      <w:r w:rsidR="00DF39B1" w:rsidRPr="00506296">
        <w:rPr>
          <w:rFonts w:ascii="Times New Roman" w:hAnsi="Times New Roman"/>
          <w:bCs/>
          <w:color w:val="auto"/>
          <w:sz w:val="28"/>
          <w:szCs w:val="28"/>
        </w:rPr>
        <w:t xml:space="preserve"> смерть людини.</w:t>
      </w:r>
    </w:p>
    <w:p w14:paraId="5379FA04" w14:textId="75A1B740" w:rsidR="00DF39B1" w:rsidRPr="00506296" w:rsidRDefault="008A3493" w:rsidP="00B0172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506296">
        <w:rPr>
          <w:rFonts w:ascii="Times New Roman" w:hAnsi="Times New Roman"/>
          <w:bCs/>
          <w:color w:val="auto"/>
          <w:sz w:val="28"/>
          <w:szCs w:val="28"/>
        </w:rPr>
        <w:t>Для досягнення вказаної мети у законопроекті пропонується доповнити ст. 367 Кримінального кодексу України (далі – КК) новою ч</w:t>
      </w:r>
      <w:r w:rsidR="0021449D" w:rsidRPr="00506296">
        <w:rPr>
          <w:rFonts w:ascii="Times New Roman" w:hAnsi="Times New Roman"/>
          <w:bCs/>
          <w:color w:val="auto"/>
          <w:sz w:val="28"/>
          <w:szCs w:val="28"/>
        </w:rPr>
        <w:t>астиною</w:t>
      </w:r>
      <w:r w:rsidRPr="00506296">
        <w:rPr>
          <w:rFonts w:ascii="Times New Roman" w:hAnsi="Times New Roman"/>
          <w:bCs/>
          <w:color w:val="auto"/>
          <w:sz w:val="28"/>
          <w:szCs w:val="28"/>
        </w:rPr>
        <w:t xml:space="preserve"> 3, якою </w:t>
      </w:r>
      <w:r w:rsidR="00B01722" w:rsidRPr="00506296">
        <w:rPr>
          <w:rFonts w:ascii="Times New Roman" w:hAnsi="Times New Roman"/>
          <w:bCs/>
          <w:color w:val="auto"/>
          <w:sz w:val="28"/>
          <w:szCs w:val="28"/>
        </w:rPr>
        <w:t>встанов</w:t>
      </w:r>
      <w:r w:rsidR="008D2E73" w:rsidRPr="00506296">
        <w:rPr>
          <w:rFonts w:ascii="Times New Roman" w:hAnsi="Times New Roman"/>
          <w:bCs/>
          <w:color w:val="auto"/>
          <w:sz w:val="28"/>
          <w:szCs w:val="28"/>
        </w:rPr>
        <w:t>люється</w:t>
      </w:r>
      <w:r w:rsidRPr="00506296">
        <w:rPr>
          <w:rFonts w:ascii="Times New Roman" w:hAnsi="Times New Roman"/>
          <w:bCs/>
          <w:color w:val="auto"/>
          <w:sz w:val="28"/>
          <w:szCs w:val="28"/>
        </w:rPr>
        <w:t xml:space="preserve"> кримінальн</w:t>
      </w:r>
      <w:r w:rsidR="008D2E73" w:rsidRPr="00506296">
        <w:rPr>
          <w:rFonts w:ascii="Times New Roman" w:hAnsi="Times New Roman"/>
          <w:bCs/>
          <w:color w:val="auto"/>
          <w:sz w:val="28"/>
          <w:szCs w:val="28"/>
        </w:rPr>
        <w:t>а</w:t>
      </w:r>
      <w:r w:rsidRPr="00506296">
        <w:rPr>
          <w:rFonts w:ascii="Times New Roman" w:hAnsi="Times New Roman"/>
          <w:bCs/>
          <w:color w:val="auto"/>
          <w:sz w:val="28"/>
          <w:szCs w:val="28"/>
        </w:rPr>
        <w:t xml:space="preserve"> відповідальність за службову недбалість, що спричинила загибель людини (</w:t>
      </w:r>
      <w:r w:rsidR="00B01722" w:rsidRPr="00506296">
        <w:rPr>
          <w:rFonts w:ascii="Times New Roman" w:hAnsi="Times New Roman"/>
          <w:bCs/>
          <w:color w:val="auto"/>
          <w:sz w:val="28"/>
          <w:szCs w:val="28"/>
        </w:rPr>
        <w:t xml:space="preserve">санкція вказаної кримінально-правової норми передбачає </w:t>
      </w:r>
      <w:r w:rsidRPr="00506296">
        <w:rPr>
          <w:rFonts w:ascii="Times New Roman" w:hAnsi="Times New Roman"/>
          <w:bCs/>
          <w:color w:val="auto"/>
          <w:sz w:val="28"/>
          <w:szCs w:val="28"/>
        </w:rPr>
        <w:t xml:space="preserve">покарання у виді позбавлення волі на строк від п'яти до десяти років з позбавленням права обіймати певні посади чи займатися певною діяльністю на строк до трьох років та зі штрафом від двох тисяч до </w:t>
      </w:r>
      <w:r w:rsidR="00506296" w:rsidRPr="00506296">
        <w:rPr>
          <w:rFonts w:ascii="Times New Roman" w:hAnsi="Times New Roman"/>
          <w:bCs/>
          <w:color w:val="auto"/>
          <w:sz w:val="28"/>
          <w:szCs w:val="28"/>
        </w:rPr>
        <w:br/>
      </w:r>
      <w:r w:rsidRPr="00506296">
        <w:rPr>
          <w:rFonts w:ascii="Times New Roman" w:hAnsi="Times New Roman"/>
          <w:bCs/>
          <w:color w:val="auto"/>
          <w:sz w:val="28"/>
          <w:szCs w:val="28"/>
        </w:rPr>
        <w:t>п’яти тисяч неоподатковуваних мінімумів доходів громадян або без такого).</w:t>
      </w:r>
    </w:p>
    <w:p w14:paraId="38CAA8C4" w14:textId="4696FDC3" w:rsidR="008A3493" w:rsidRPr="00506296" w:rsidRDefault="00972F7E" w:rsidP="00EE392F">
      <w:pPr>
        <w:spacing w:after="0" w:line="240" w:lineRule="auto"/>
        <w:ind w:firstLine="709"/>
        <w:jc w:val="both"/>
        <w:rPr>
          <w:szCs w:val="28"/>
        </w:rPr>
      </w:pPr>
      <w:r w:rsidRPr="00506296">
        <w:rPr>
          <w:szCs w:val="28"/>
        </w:rPr>
        <w:t xml:space="preserve">Головне управління, проаналізувавши поданий законопроект, вважає за необхідне </w:t>
      </w:r>
      <w:r w:rsidR="00F45251" w:rsidRPr="00506296">
        <w:rPr>
          <w:szCs w:val="28"/>
        </w:rPr>
        <w:t>висловити наступні зауваження та пропозиції</w:t>
      </w:r>
      <w:r w:rsidRPr="00506296">
        <w:rPr>
          <w:szCs w:val="28"/>
        </w:rPr>
        <w:t>.</w:t>
      </w:r>
    </w:p>
    <w:p w14:paraId="578893DA" w14:textId="59B833FA" w:rsidR="000F1C13" w:rsidRPr="00506296" w:rsidRDefault="008A3493" w:rsidP="00EE392F">
      <w:pPr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506296">
        <w:rPr>
          <w:szCs w:val="28"/>
        </w:rPr>
        <w:t xml:space="preserve">Законопроектом пропонується </w:t>
      </w:r>
      <w:r w:rsidR="000840A3" w:rsidRPr="00506296">
        <w:rPr>
          <w:szCs w:val="28"/>
        </w:rPr>
        <w:t>передбач</w:t>
      </w:r>
      <w:r w:rsidRPr="00506296">
        <w:rPr>
          <w:szCs w:val="28"/>
        </w:rPr>
        <w:t>ити кримінальну</w:t>
      </w:r>
      <w:r w:rsidR="00614293" w:rsidRPr="00614293">
        <w:rPr>
          <w:szCs w:val="28"/>
          <w:lang w:val="ru-RU"/>
        </w:rPr>
        <w:t xml:space="preserve"> </w:t>
      </w:r>
      <w:r w:rsidRPr="00506296">
        <w:rPr>
          <w:szCs w:val="28"/>
        </w:rPr>
        <w:t xml:space="preserve">відповідальність за </w:t>
      </w:r>
      <w:r w:rsidRPr="00506296">
        <w:rPr>
          <w:bCs/>
          <w:szCs w:val="28"/>
        </w:rPr>
        <w:t xml:space="preserve">службову недбалість, що спричинила </w:t>
      </w:r>
      <w:r w:rsidRPr="00506296">
        <w:rPr>
          <w:rFonts w:cs="Arial Unicode MS"/>
          <w:bCs/>
          <w:szCs w:val="28"/>
        </w:rPr>
        <w:t>загибель людини (ч. 3 ст. 367 КК</w:t>
      </w:r>
      <w:r w:rsidR="0021449D" w:rsidRPr="00506296">
        <w:rPr>
          <w:rFonts w:cs="Arial Unicode MS"/>
          <w:bCs/>
          <w:szCs w:val="28"/>
        </w:rPr>
        <w:t xml:space="preserve"> у редакції проекту</w:t>
      </w:r>
      <w:r w:rsidRPr="00506296">
        <w:rPr>
          <w:rFonts w:cs="Arial Unicode MS"/>
          <w:bCs/>
          <w:szCs w:val="28"/>
        </w:rPr>
        <w:t xml:space="preserve">). </w:t>
      </w:r>
      <w:r w:rsidR="008D2E73" w:rsidRPr="00506296">
        <w:rPr>
          <w:rFonts w:cs="Arial Unicode MS"/>
          <w:bCs/>
          <w:szCs w:val="28"/>
        </w:rPr>
        <w:t>Ця пропозиція</w:t>
      </w:r>
      <w:r w:rsidRPr="00506296">
        <w:rPr>
          <w:rFonts w:cs="Arial Unicode MS"/>
          <w:bCs/>
          <w:szCs w:val="28"/>
        </w:rPr>
        <w:t xml:space="preserve"> </w:t>
      </w:r>
      <w:r w:rsidR="0021449D" w:rsidRPr="00506296">
        <w:rPr>
          <w:rFonts w:cs="Arial Unicode MS"/>
          <w:bCs/>
          <w:szCs w:val="28"/>
        </w:rPr>
        <w:t xml:space="preserve">у пояснювальній записці до проекту </w:t>
      </w:r>
      <w:r w:rsidR="008D2E73" w:rsidRPr="00506296">
        <w:rPr>
          <w:rFonts w:cs="Arial Unicode MS"/>
          <w:bCs/>
          <w:szCs w:val="28"/>
        </w:rPr>
        <w:t>обґрунтовується</w:t>
      </w:r>
      <w:r w:rsidR="00AF2C6D" w:rsidRPr="00506296">
        <w:rPr>
          <w:rFonts w:cs="Arial Unicode MS"/>
          <w:bCs/>
          <w:szCs w:val="28"/>
        </w:rPr>
        <w:t xml:space="preserve"> тим, що </w:t>
      </w:r>
      <w:r w:rsidR="00AF2C6D" w:rsidRPr="00506296">
        <w:rPr>
          <w:bCs/>
          <w:szCs w:val="28"/>
        </w:rPr>
        <w:t xml:space="preserve">Законом України «Про внесення змін до деяких законодавчих актів України у сфері державної антикорупційної політики у зв’язку з виконанням Плану дій щодо лібералізації Європейським Союзом візового режиму для України» від 13.05.2014 № 1261-VII </w:t>
      </w:r>
      <w:r w:rsidR="00AF2C6D" w:rsidRPr="00506296">
        <w:rPr>
          <w:szCs w:val="28"/>
        </w:rPr>
        <w:t>було змінено редакцію п. п. 3 та 4 примітки до ст. 364 КК, в як</w:t>
      </w:r>
      <w:r w:rsidR="009120D5" w:rsidRPr="00506296">
        <w:rPr>
          <w:szCs w:val="28"/>
        </w:rPr>
        <w:t>их</w:t>
      </w:r>
      <w:r w:rsidR="00AF2C6D" w:rsidRPr="00506296">
        <w:rPr>
          <w:szCs w:val="28"/>
        </w:rPr>
        <w:t xml:space="preserve"> розкривал</w:t>
      </w:r>
      <w:r w:rsidR="009120D5" w:rsidRPr="00506296">
        <w:rPr>
          <w:szCs w:val="28"/>
        </w:rPr>
        <w:t>и</w:t>
      </w:r>
      <w:r w:rsidR="00AF2C6D" w:rsidRPr="00506296">
        <w:rPr>
          <w:szCs w:val="28"/>
        </w:rPr>
        <w:t xml:space="preserve">ся поняття </w:t>
      </w:r>
      <w:r w:rsidR="009B01EC" w:rsidRPr="00506296">
        <w:rPr>
          <w:bCs/>
          <w:szCs w:val="28"/>
        </w:rPr>
        <w:t>«</w:t>
      </w:r>
      <w:r w:rsidR="00AF2C6D" w:rsidRPr="00506296">
        <w:rPr>
          <w:szCs w:val="28"/>
        </w:rPr>
        <w:t>істотна шкода</w:t>
      </w:r>
      <w:r w:rsidR="009B01EC" w:rsidRPr="00506296">
        <w:rPr>
          <w:bCs/>
          <w:szCs w:val="28"/>
        </w:rPr>
        <w:t>»</w:t>
      </w:r>
      <w:r w:rsidR="00AF2C6D" w:rsidRPr="00506296">
        <w:rPr>
          <w:szCs w:val="28"/>
        </w:rPr>
        <w:t xml:space="preserve"> </w:t>
      </w:r>
      <w:r w:rsidR="009B01EC" w:rsidRPr="00506296">
        <w:rPr>
          <w:szCs w:val="28"/>
        </w:rPr>
        <w:t xml:space="preserve">та </w:t>
      </w:r>
      <w:r w:rsidR="009B01EC" w:rsidRPr="00506296">
        <w:rPr>
          <w:bCs/>
          <w:szCs w:val="28"/>
        </w:rPr>
        <w:t>«</w:t>
      </w:r>
      <w:r w:rsidR="009B01EC" w:rsidRPr="00506296">
        <w:rPr>
          <w:szCs w:val="28"/>
        </w:rPr>
        <w:t>тяжкі наслідки</w:t>
      </w:r>
      <w:r w:rsidR="009B01EC" w:rsidRPr="00506296">
        <w:rPr>
          <w:bCs/>
          <w:szCs w:val="28"/>
        </w:rPr>
        <w:t>»</w:t>
      </w:r>
      <w:r w:rsidR="009B01EC" w:rsidRPr="00506296">
        <w:rPr>
          <w:szCs w:val="28"/>
        </w:rPr>
        <w:t xml:space="preserve"> </w:t>
      </w:r>
      <w:r w:rsidR="00AF2C6D" w:rsidRPr="00506296">
        <w:rPr>
          <w:szCs w:val="28"/>
        </w:rPr>
        <w:t xml:space="preserve">для </w:t>
      </w:r>
      <w:r w:rsidR="009120D5" w:rsidRPr="00506296">
        <w:rPr>
          <w:szCs w:val="28"/>
        </w:rPr>
        <w:t xml:space="preserve">належної </w:t>
      </w:r>
      <w:r w:rsidR="00AF2C6D" w:rsidRPr="00506296">
        <w:rPr>
          <w:bCs/>
          <w:szCs w:val="28"/>
        </w:rPr>
        <w:t xml:space="preserve">кваліфікації </w:t>
      </w:r>
      <w:r w:rsidR="009B01EC" w:rsidRPr="00506296">
        <w:rPr>
          <w:bCs/>
          <w:szCs w:val="28"/>
        </w:rPr>
        <w:t xml:space="preserve">кримінальних правопорушень у сфері службової діяльності та професійної діяльності, пов'язаної з наданням публічних послуг. </w:t>
      </w:r>
      <w:r w:rsidR="00AF2C6D" w:rsidRPr="00506296">
        <w:rPr>
          <w:szCs w:val="28"/>
        </w:rPr>
        <w:t xml:space="preserve">У результаті таких змін </w:t>
      </w:r>
      <w:r w:rsidR="00944E87" w:rsidRPr="00506296">
        <w:rPr>
          <w:szCs w:val="28"/>
        </w:rPr>
        <w:t>ді</w:t>
      </w:r>
      <w:r w:rsidR="00951454" w:rsidRPr="00506296">
        <w:rPr>
          <w:szCs w:val="28"/>
        </w:rPr>
        <w:t>яння</w:t>
      </w:r>
      <w:r w:rsidR="00944E87" w:rsidRPr="00506296">
        <w:rPr>
          <w:szCs w:val="28"/>
        </w:rPr>
        <w:t xml:space="preserve"> відповідних осіб розцінюються суб’єктами правозастосування </w:t>
      </w:r>
      <w:r w:rsidR="00AF2C6D" w:rsidRPr="00506296">
        <w:rPr>
          <w:szCs w:val="28"/>
        </w:rPr>
        <w:t xml:space="preserve">як </w:t>
      </w:r>
      <w:r w:rsidR="009B01EC" w:rsidRPr="00506296">
        <w:rPr>
          <w:szCs w:val="28"/>
        </w:rPr>
        <w:t>кримінальні правопорушення</w:t>
      </w:r>
      <w:r w:rsidR="00AF2C6D" w:rsidRPr="00506296">
        <w:rPr>
          <w:szCs w:val="28"/>
        </w:rPr>
        <w:t xml:space="preserve"> лише за умови доведення, що такі ді</w:t>
      </w:r>
      <w:r w:rsidR="00951454" w:rsidRPr="00506296">
        <w:rPr>
          <w:szCs w:val="28"/>
        </w:rPr>
        <w:t>яння</w:t>
      </w:r>
      <w:r w:rsidR="00AF2C6D" w:rsidRPr="00506296">
        <w:rPr>
          <w:szCs w:val="28"/>
        </w:rPr>
        <w:t xml:space="preserve"> призвели до виключно матеріальних збитків – шкоди, яка в сто </w:t>
      </w:r>
      <w:r w:rsidR="009120D5" w:rsidRPr="00506296">
        <w:rPr>
          <w:szCs w:val="28"/>
        </w:rPr>
        <w:t xml:space="preserve">або у </w:t>
      </w:r>
      <w:r w:rsidR="00506296" w:rsidRPr="00506296">
        <w:rPr>
          <w:szCs w:val="28"/>
        </w:rPr>
        <w:br/>
      </w:r>
      <w:r w:rsidR="009120D5" w:rsidRPr="00506296">
        <w:rPr>
          <w:szCs w:val="28"/>
        </w:rPr>
        <w:t xml:space="preserve">двісті п’ятдесят і більше разів перевищує неоподатковуваний мінімум </w:t>
      </w:r>
      <w:r w:rsidR="009120D5" w:rsidRPr="00506296">
        <w:rPr>
          <w:szCs w:val="28"/>
        </w:rPr>
        <w:lastRenderedPageBreak/>
        <w:t>доходів громадян</w:t>
      </w:r>
      <w:r w:rsidR="00AF2C6D" w:rsidRPr="00506296">
        <w:rPr>
          <w:szCs w:val="28"/>
        </w:rPr>
        <w:t>.</w:t>
      </w:r>
      <w:r w:rsidR="0001455F" w:rsidRPr="00506296">
        <w:rPr>
          <w:szCs w:val="28"/>
        </w:rPr>
        <w:t xml:space="preserve"> </w:t>
      </w:r>
      <w:r w:rsidR="008D2E73" w:rsidRPr="00506296">
        <w:rPr>
          <w:szCs w:val="28"/>
        </w:rPr>
        <w:t>Оскільки</w:t>
      </w:r>
      <w:r w:rsidR="0001455F" w:rsidRPr="00506296">
        <w:rPr>
          <w:szCs w:val="28"/>
        </w:rPr>
        <w:t xml:space="preserve"> смерть людини, яка настала внаслідок службової недбалості, на думку суб’єктів права законодавчої ініціативи, не </w:t>
      </w:r>
      <w:r w:rsidR="00F2695C" w:rsidRPr="00506296">
        <w:rPr>
          <w:szCs w:val="28"/>
        </w:rPr>
        <w:t xml:space="preserve">охоплюється поняттям </w:t>
      </w:r>
      <w:r w:rsidR="00F2695C" w:rsidRPr="00506296">
        <w:rPr>
          <w:bCs/>
          <w:szCs w:val="28"/>
        </w:rPr>
        <w:t>«</w:t>
      </w:r>
      <w:r w:rsidR="00F2695C" w:rsidRPr="00506296">
        <w:rPr>
          <w:szCs w:val="28"/>
          <w:shd w:val="clear" w:color="auto" w:fill="FFFFFF"/>
        </w:rPr>
        <w:t>тяжкі наслідки</w:t>
      </w:r>
      <w:r w:rsidR="00F2695C" w:rsidRPr="00506296">
        <w:rPr>
          <w:bCs/>
          <w:szCs w:val="28"/>
        </w:rPr>
        <w:t>»</w:t>
      </w:r>
      <w:r w:rsidR="00F2695C" w:rsidRPr="00506296">
        <w:rPr>
          <w:szCs w:val="28"/>
          <w:shd w:val="clear" w:color="auto" w:fill="FFFFFF"/>
        </w:rPr>
        <w:t xml:space="preserve">, вжитим законодавцем у ч. 2 ст. 367 КК, </w:t>
      </w:r>
      <w:r w:rsidR="003D7C38" w:rsidRPr="00506296">
        <w:rPr>
          <w:szCs w:val="28"/>
          <w:shd w:val="clear" w:color="auto" w:fill="FFFFFF"/>
        </w:rPr>
        <w:t xml:space="preserve">вказану кримінально-правову норму </w:t>
      </w:r>
      <w:r w:rsidR="008A29D2" w:rsidRPr="00506296">
        <w:rPr>
          <w:szCs w:val="28"/>
          <w:shd w:val="clear" w:color="auto" w:fill="FFFFFF"/>
        </w:rPr>
        <w:t xml:space="preserve">пропонується </w:t>
      </w:r>
      <w:r w:rsidR="003D7C38" w:rsidRPr="00506296">
        <w:rPr>
          <w:szCs w:val="28"/>
          <w:shd w:val="clear" w:color="auto" w:fill="FFFFFF"/>
        </w:rPr>
        <w:t xml:space="preserve">доповнити окремим складом злочину (ч. 3 ст. 367 КК у редакції проекту). </w:t>
      </w:r>
    </w:p>
    <w:p w14:paraId="2C2B6A2A" w14:textId="09832410" w:rsidR="0021449D" w:rsidRPr="00506296" w:rsidRDefault="0001455F" w:rsidP="00EE392F">
      <w:pPr>
        <w:spacing w:after="0" w:line="240" w:lineRule="auto"/>
        <w:ind w:firstLine="709"/>
        <w:jc w:val="both"/>
        <w:rPr>
          <w:szCs w:val="28"/>
        </w:rPr>
      </w:pPr>
      <w:r w:rsidRPr="00506296">
        <w:rPr>
          <w:szCs w:val="28"/>
        </w:rPr>
        <w:t xml:space="preserve">Підтримуючи в цілому </w:t>
      </w:r>
      <w:r w:rsidR="00840672" w:rsidRPr="00506296">
        <w:rPr>
          <w:szCs w:val="28"/>
        </w:rPr>
        <w:t>доцільн</w:t>
      </w:r>
      <w:r w:rsidRPr="00506296">
        <w:rPr>
          <w:szCs w:val="28"/>
        </w:rPr>
        <w:t xml:space="preserve">ість </w:t>
      </w:r>
      <w:r w:rsidR="003D7C38" w:rsidRPr="00506296">
        <w:rPr>
          <w:szCs w:val="28"/>
        </w:rPr>
        <w:t xml:space="preserve">уточнення такої обов’язкової ознаки об’єктивної сторони окремих складів кримінальних правопорушень </w:t>
      </w:r>
      <w:r w:rsidR="008A29D2" w:rsidRPr="00506296">
        <w:rPr>
          <w:bCs/>
          <w:szCs w:val="28"/>
        </w:rPr>
        <w:t>у сфері службової діяльності та професійної діяльності, пов'язаної з наданням публічних послуг</w:t>
      </w:r>
      <w:r w:rsidR="000F1C13" w:rsidRPr="00506296">
        <w:rPr>
          <w:bCs/>
          <w:szCs w:val="28"/>
        </w:rPr>
        <w:t>,</w:t>
      </w:r>
      <w:r w:rsidR="008A29D2" w:rsidRPr="00506296">
        <w:rPr>
          <w:szCs w:val="28"/>
        </w:rPr>
        <w:t xml:space="preserve"> </w:t>
      </w:r>
      <w:r w:rsidR="003D7C38" w:rsidRPr="00506296">
        <w:rPr>
          <w:szCs w:val="28"/>
        </w:rPr>
        <w:t>як «</w:t>
      </w:r>
      <w:r w:rsidR="003D7C38" w:rsidRPr="00506296">
        <w:rPr>
          <w:szCs w:val="28"/>
          <w:shd w:val="clear" w:color="auto" w:fill="FFFFFF"/>
        </w:rPr>
        <w:t>тяжкі наслідки</w:t>
      </w:r>
      <w:r w:rsidR="003D7C38" w:rsidRPr="00506296">
        <w:rPr>
          <w:bCs/>
          <w:szCs w:val="28"/>
        </w:rPr>
        <w:t xml:space="preserve">» </w:t>
      </w:r>
      <w:r w:rsidR="008D2E73" w:rsidRPr="00506296">
        <w:rPr>
          <w:bCs/>
          <w:szCs w:val="28"/>
        </w:rPr>
        <w:t>(</w:t>
      </w:r>
      <w:r w:rsidR="003D7C38" w:rsidRPr="00506296">
        <w:rPr>
          <w:szCs w:val="28"/>
        </w:rPr>
        <w:t>що сприятиме забезпеченню єдності судової практики при розгляді відповідних кримінальних проваджень</w:t>
      </w:r>
      <w:r w:rsidR="008D2E73" w:rsidRPr="00506296">
        <w:rPr>
          <w:szCs w:val="28"/>
        </w:rPr>
        <w:t>)</w:t>
      </w:r>
      <w:r w:rsidR="003D7C38" w:rsidRPr="00506296">
        <w:rPr>
          <w:szCs w:val="28"/>
        </w:rPr>
        <w:t xml:space="preserve">, Головне управління </w:t>
      </w:r>
      <w:r w:rsidR="00F45251" w:rsidRPr="00506296">
        <w:rPr>
          <w:szCs w:val="28"/>
        </w:rPr>
        <w:t>звертає увагу</w:t>
      </w:r>
      <w:r w:rsidR="003D7C38" w:rsidRPr="00506296">
        <w:rPr>
          <w:szCs w:val="28"/>
        </w:rPr>
        <w:t xml:space="preserve"> на концептуально помилковий, на наш погляд, підхід до вирішення цього питання. </w:t>
      </w:r>
    </w:p>
    <w:p w14:paraId="13ACAD33" w14:textId="0E983962" w:rsidR="004F0B2D" w:rsidRPr="00506296" w:rsidRDefault="0021449D" w:rsidP="00EE392F">
      <w:pPr>
        <w:spacing w:after="0" w:line="240" w:lineRule="auto"/>
        <w:ind w:firstLine="709"/>
        <w:jc w:val="both"/>
        <w:rPr>
          <w:szCs w:val="28"/>
        </w:rPr>
      </w:pPr>
      <w:r w:rsidRPr="00506296">
        <w:rPr>
          <w:szCs w:val="28"/>
        </w:rPr>
        <w:t>Зокрема</w:t>
      </w:r>
      <w:r w:rsidR="003D7C38" w:rsidRPr="00506296">
        <w:rPr>
          <w:szCs w:val="28"/>
        </w:rPr>
        <w:t xml:space="preserve">, у </w:t>
      </w:r>
      <w:r w:rsidRPr="00506296">
        <w:rPr>
          <w:szCs w:val="28"/>
        </w:rPr>
        <w:t>проекті</w:t>
      </w:r>
      <w:r w:rsidR="003D7C38" w:rsidRPr="00506296">
        <w:rPr>
          <w:szCs w:val="28"/>
        </w:rPr>
        <w:t xml:space="preserve"> </w:t>
      </w:r>
      <w:r w:rsidR="008D2E73" w:rsidRPr="00506296">
        <w:rPr>
          <w:szCs w:val="28"/>
        </w:rPr>
        <w:t>фактично пропонується</w:t>
      </w:r>
      <w:r w:rsidR="003D7C38" w:rsidRPr="00506296">
        <w:rPr>
          <w:szCs w:val="28"/>
        </w:rPr>
        <w:t xml:space="preserve"> </w:t>
      </w:r>
      <w:r w:rsidR="0001752F" w:rsidRPr="00506296">
        <w:rPr>
          <w:szCs w:val="28"/>
        </w:rPr>
        <w:t>в</w:t>
      </w:r>
      <w:r w:rsidR="00405037" w:rsidRPr="00506296">
        <w:rPr>
          <w:szCs w:val="28"/>
        </w:rPr>
        <w:t>иве</w:t>
      </w:r>
      <w:r w:rsidR="008D2E73" w:rsidRPr="00506296">
        <w:rPr>
          <w:szCs w:val="28"/>
        </w:rPr>
        <w:t>сти</w:t>
      </w:r>
      <w:r w:rsidR="00405037" w:rsidRPr="00506296">
        <w:rPr>
          <w:szCs w:val="28"/>
        </w:rPr>
        <w:t xml:space="preserve"> </w:t>
      </w:r>
      <w:r w:rsidR="008D2E73" w:rsidRPr="00506296">
        <w:rPr>
          <w:szCs w:val="28"/>
        </w:rPr>
        <w:t>і</w:t>
      </w:r>
      <w:r w:rsidR="00405037" w:rsidRPr="00506296">
        <w:rPr>
          <w:szCs w:val="28"/>
        </w:rPr>
        <w:t>з поняття «тяжкі наслідки» так</w:t>
      </w:r>
      <w:r w:rsidR="008D2E73" w:rsidRPr="00506296">
        <w:rPr>
          <w:szCs w:val="28"/>
        </w:rPr>
        <w:t>ий</w:t>
      </w:r>
      <w:r w:rsidR="00405037" w:rsidRPr="00506296">
        <w:rPr>
          <w:szCs w:val="28"/>
        </w:rPr>
        <w:t xml:space="preserve"> наслід</w:t>
      </w:r>
      <w:r w:rsidR="008D2E73" w:rsidRPr="00506296">
        <w:rPr>
          <w:szCs w:val="28"/>
        </w:rPr>
        <w:t>о</w:t>
      </w:r>
      <w:r w:rsidR="00405037" w:rsidRPr="00506296">
        <w:rPr>
          <w:szCs w:val="28"/>
        </w:rPr>
        <w:t>к службової недбалості</w:t>
      </w:r>
      <w:r w:rsidR="008D2E73" w:rsidRPr="00506296">
        <w:rPr>
          <w:szCs w:val="28"/>
        </w:rPr>
        <w:t>,</w:t>
      </w:r>
      <w:r w:rsidR="00405037" w:rsidRPr="00506296">
        <w:rPr>
          <w:szCs w:val="28"/>
        </w:rPr>
        <w:t xml:space="preserve"> як </w:t>
      </w:r>
      <w:r w:rsidR="008A29D2" w:rsidRPr="00506296">
        <w:rPr>
          <w:szCs w:val="28"/>
        </w:rPr>
        <w:t>«</w:t>
      </w:r>
      <w:r w:rsidR="00405037" w:rsidRPr="00506296">
        <w:rPr>
          <w:szCs w:val="28"/>
        </w:rPr>
        <w:t>загибель людини</w:t>
      </w:r>
      <w:r w:rsidR="008A29D2" w:rsidRPr="00506296">
        <w:rPr>
          <w:szCs w:val="28"/>
        </w:rPr>
        <w:t>»</w:t>
      </w:r>
      <w:r w:rsidR="008D2E73" w:rsidRPr="00506296">
        <w:rPr>
          <w:szCs w:val="28"/>
        </w:rPr>
        <w:t>,</w:t>
      </w:r>
      <w:r w:rsidR="00405037" w:rsidRPr="00506296">
        <w:rPr>
          <w:szCs w:val="28"/>
        </w:rPr>
        <w:t xml:space="preserve"> шляхом в</w:t>
      </w:r>
      <w:r w:rsidR="008D2E73" w:rsidRPr="00506296">
        <w:rPr>
          <w:szCs w:val="28"/>
        </w:rPr>
        <w:t>становлення</w:t>
      </w:r>
      <w:r w:rsidR="00405037" w:rsidRPr="00506296">
        <w:rPr>
          <w:szCs w:val="28"/>
        </w:rPr>
        <w:t xml:space="preserve"> самостійної (окремої) підстави для притягнення винної особи до кримінальної відповідальності за скоєне. Однак так</w:t>
      </w:r>
      <w:r w:rsidR="008A29D2" w:rsidRPr="00506296">
        <w:rPr>
          <w:szCs w:val="28"/>
        </w:rPr>
        <w:t>а</w:t>
      </w:r>
      <w:r w:rsidR="00405037" w:rsidRPr="00506296">
        <w:rPr>
          <w:szCs w:val="28"/>
        </w:rPr>
        <w:t xml:space="preserve"> </w:t>
      </w:r>
      <w:r w:rsidR="008A29D2" w:rsidRPr="00506296">
        <w:rPr>
          <w:szCs w:val="28"/>
        </w:rPr>
        <w:t>пропозиція</w:t>
      </w:r>
      <w:r w:rsidR="00405037" w:rsidRPr="00506296">
        <w:rPr>
          <w:szCs w:val="28"/>
        </w:rPr>
        <w:t xml:space="preserve"> не враховує того, що поняття «тяжкі наслідки» розкриває зміст кваліфікуючих (особливо кваліфікуючих</w:t>
      </w:r>
      <w:r w:rsidR="00405037" w:rsidRPr="00897D2A">
        <w:rPr>
          <w:szCs w:val="28"/>
        </w:rPr>
        <w:t xml:space="preserve">) ознак складів кримінальних правопорушень, передбачених </w:t>
      </w:r>
      <w:r w:rsidR="00506296" w:rsidRPr="00897D2A">
        <w:rPr>
          <w:i/>
          <w:szCs w:val="28"/>
          <w:u w:val="single"/>
        </w:rPr>
        <w:t>ст. ст.</w:t>
      </w:r>
      <w:hyperlink r:id="rId7" w:anchor="n2535" w:history="1">
        <w:r w:rsidR="00405037" w:rsidRPr="00897D2A">
          <w:rPr>
            <w:i/>
            <w:iCs/>
            <w:szCs w:val="28"/>
            <w:u w:val="single"/>
          </w:rPr>
          <w:t xml:space="preserve"> 364</w:t>
        </w:r>
        <w:r w:rsidRPr="00897D2A">
          <w:rPr>
            <w:i/>
            <w:iCs/>
            <w:szCs w:val="28"/>
            <w:u w:val="single"/>
          </w:rPr>
          <w:t xml:space="preserve"> </w:t>
        </w:r>
        <w:r w:rsidR="00405037" w:rsidRPr="00897D2A">
          <w:rPr>
            <w:szCs w:val="28"/>
            <w:u w:val="single"/>
          </w:rPr>
          <w:t>–</w:t>
        </w:r>
        <w:r w:rsidRPr="00897D2A">
          <w:rPr>
            <w:szCs w:val="28"/>
            <w:u w:val="single"/>
          </w:rPr>
          <w:t xml:space="preserve"> </w:t>
        </w:r>
        <w:r w:rsidR="00405037" w:rsidRPr="00897D2A">
          <w:rPr>
            <w:i/>
            <w:iCs/>
            <w:szCs w:val="28"/>
            <w:u w:val="single"/>
          </w:rPr>
          <w:t>367</w:t>
        </w:r>
      </w:hyperlink>
      <w:r w:rsidR="00405037" w:rsidRPr="00897D2A">
        <w:rPr>
          <w:szCs w:val="28"/>
        </w:rPr>
        <w:t xml:space="preserve"> КК (див. п. 4 примітки до ст. 364 КК). Тобто, уточнення поняття «тяжкі наслідки» є актуальним не лише для службової недбалості (ст. 367 КК), а й для </w:t>
      </w:r>
      <w:r w:rsidR="00405037" w:rsidRPr="00897D2A">
        <w:rPr>
          <w:szCs w:val="28"/>
          <w:shd w:val="clear" w:color="auto" w:fill="FFFFFF"/>
        </w:rPr>
        <w:t>зловживання владою або службовим становищем (ст. 364 КК), зловживання</w:t>
      </w:r>
      <w:r w:rsidR="00405037" w:rsidRPr="00506296">
        <w:rPr>
          <w:szCs w:val="28"/>
          <w:shd w:val="clear" w:color="auto" w:fill="FFFFFF"/>
        </w:rPr>
        <w:t xml:space="preserve"> повноваженнями службовою особою юридичної особи приватного права незалежно від організаційно-правової форми (ст. 364-1 КК), перевищення влади або службових повноважень працівником правоохоронного органу (ст.</w:t>
      </w:r>
      <w:r w:rsidR="000A7475" w:rsidRPr="00506296">
        <w:rPr>
          <w:szCs w:val="28"/>
          <w:shd w:val="clear" w:color="auto" w:fill="FFFFFF"/>
        </w:rPr>
        <w:t> </w:t>
      </w:r>
      <w:r w:rsidR="00405037" w:rsidRPr="00506296">
        <w:rPr>
          <w:szCs w:val="28"/>
          <w:shd w:val="clear" w:color="auto" w:fill="FFFFFF"/>
        </w:rPr>
        <w:t xml:space="preserve">365 КК), зловживання повноваженнями особами, які надають публічні послуги </w:t>
      </w:r>
      <w:r w:rsidRPr="00506296">
        <w:rPr>
          <w:szCs w:val="28"/>
          <w:shd w:val="clear" w:color="auto" w:fill="FFFFFF"/>
        </w:rPr>
        <w:br/>
        <w:t>(ст. 365-2 КК) та</w:t>
      </w:r>
      <w:r w:rsidR="00405037" w:rsidRPr="00506296">
        <w:rPr>
          <w:szCs w:val="28"/>
          <w:shd w:val="clear" w:color="auto" w:fill="FFFFFF"/>
        </w:rPr>
        <w:t xml:space="preserve"> службов</w:t>
      </w:r>
      <w:r w:rsidR="000F1C13" w:rsidRPr="00506296">
        <w:rPr>
          <w:szCs w:val="28"/>
          <w:shd w:val="clear" w:color="auto" w:fill="FFFFFF"/>
        </w:rPr>
        <w:t>ого</w:t>
      </w:r>
      <w:r w:rsidR="00405037" w:rsidRPr="00506296">
        <w:rPr>
          <w:szCs w:val="28"/>
          <w:shd w:val="clear" w:color="auto" w:fill="FFFFFF"/>
        </w:rPr>
        <w:t xml:space="preserve"> підроблення (ст. 366 КК). </w:t>
      </w:r>
      <w:r w:rsidR="000F1C13" w:rsidRPr="00506296">
        <w:rPr>
          <w:szCs w:val="28"/>
          <w:shd w:val="clear" w:color="auto" w:fill="FFFFFF"/>
        </w:rPr>
        <w:t>За таких умов</w:t>
      </w:r>
      <w:r w:rsidR="000A7475" w:rsidRPr="00506296">
        <w:rPr>
          <w:szCs w:val="28"/>
          <w:shd w:val="clear" w:color="auto" w:fill="FFFFFF"/>
        </w:rPr>
        <w:t xml:space="preserve"> удосконалення </w:t>
      </w:r>
      <w:r w:rsidR="008A29D2" w:rsidRPr="00506296">
        <w:rPr>
          <w:szCs w:val="28"/>
        </w:rPr>
        <w:t xml:space="preserve">обов’язкової ознаки об’єктивної сторони вищезазначених складів кримінальних правопорушень </w:t>
      </w:r>
      <w:r w:rsidR="000840A3" w:rsidRPr="00506296">
        <w:rPr>
          <w:szCs w:val="28"/>
        </w:rPr>
        <w:t>у вигляді</w:t>
      </w:r>
      <w:r w:rsidR="008A29D2" w:rsidRPr="00506296">
        <w:rPr>
          <w:szCs w:val="28"/>
        </w:rPr>
        <w:t xml:space="preserve"> «тяжк</w:t>
      </w:r>
      <w:r w:rsidR="000840A3" w:rsidRPr="00506296">
        <w:rPr>
          <w:szCs w:val="28"/>
        </w:rPr>
        <w:t>их</w:t>
      </w:r>
      <w:r w:rsidR="008A29D2" w:rsidRPr="00506296">
        <w:rPr>
          <w:szCs w:val="28"/>
        </w:rPr>
        <w:t xml:space="preserve"> наслідк</w:t>
      </w:r>
      <w:r w:rsidR="000840A3" w:rsidRPr="00506296">
        <w:rPr>
          <w:szCs w:val="28"/>
        </w:rPr>
        <w:t>ів</w:t>
      </w:r>
      <w:r w:rsidR="008A29D2" w:rsidRPr="00506296">
        <w:rPr>
          <w:szCs w:val="28"/>
        </w:rPr>
        <w:t>» мало би відбуватись шляхом внесення змін до п. 4 примітки до ст. 364 КК (</w:t>
      </w:r>
      <w:r w:rsidR="00944E87" w:rsidRPr="00506296">
        <w:rPr>
          <w:szCs w:val="28"/>
        </w:rPr>
        <w:t xml:space="preserve">наприклад, поняття «тяжкі наслідки» </w:t>
      </w:r>
      <w:r w:rsidR="000F1C13" w:rsidRPr="00506296">
        <w:rPr>
          <w:szCs w:val="28"/>
        </w:rPr>
        <w:t xml:space="preserve">можна би було </w:t>
      </w:r>
      <w:r w:rsidR="00944E87" w:rsidRPr="00506296">
        <w:rPr>
          <w:szCs w:val="28"/>
        </w:rPr>
        <w:t>доповнити юридичною конструкцією «якщо вони (тяжкі наслідки) полягають у завданні матеріальних збитків», що вказу</w:t>
      </w:r>
      <w:r w:rsidRPr="00506296">
        <w:rPr>
          <w:szCs w:val="28"/>
        </w:rPr>
        <w:t>вало б</w:t>
      </w:r>
      <w:r w:rsidR="00944E87" w:rsidRPr="00506296">
        <w:rPr>
          <w:szCs w:val="28"/>
        </w:rPr>
        <w:t xml:space="preserve"> на можливість розглядати аналізований суспільно небезпечний наслідок у вигляді, відмінному від спричинення виключно майнової шкоди). </w:t>
      </w:r>
      <w:r w:rsidR="004F0B2D" w:rsidRPr="00506296">
        <w:rPr>
          <w:szCs w:val="28"/>
        </w:rPr>
        <w:t xml:space="preserve">При цьому, вказаний підхід дозволив би відмежувати майнову шкоду не тільки від смерті людини, а й від інших суспільно небезпечних наслідків немайнового характеру (скажімо, заподіяння тяжких тілесних ушкоджень одній чи декільком особам, </w:t>
      </w:r>
      <w:r w:rsidR="00C556F6" w:rsidRPr="00506296">
        <w:rPr>
          <w:szCs w:val="28"/>
        </w:rPr>
        <w:t xml:space="preserve">масове отруєння людей, </w:t>
      </w:r>
      <w:r w:rsidRPr="00506296">
        <w:rPr>
          <w:szCs w:val="28"/>
        </w:rPr>
        <w:t>виникнення масових заворушень</w:t>
      </w:r>
      <w:r w:rsidR="004F0B2D" w:rsidRPr="00506296">
        <w:rPr>
          <w:szCs w:val="28"/>
        </w:rPr>
        <w:t xml:space="preserve"> тощо).</w:t>
      </w:r>
    </w:p>
    <w:p w14:paraId="4BDB4B89" w14:textId="6196BCB9" w:rsidR="00944E87" w:rsidRPr="00506296" w:rsidRDefault="00944E87" w:rsidP="00AE0F00">
      <w:pPr>
        <w:spacing w:after="0" w:line="240" w:lineRule="auto"/>
        <w:ind w:firstLine="709"/>
        <w:jc w:val="both"/>
        <w:rPr>
          <w:szCs w:val="28"/>
        </w:rPr>
      </w:pPr>
      <w:r w:rsidRPr="00506296">
        <w:rPr>
          <w:szCs w:val="28"/>
        </w:rPr>
        <w:t xml:space="preserve">Слід також зауважити, що </w:t>
      </w:r>
      <w:r w:rsidR="000840A3" w:rsidRPr="00506296">
        <w:rPr>
          <w:szCs w:val="28"/>
        </w:rPr>
        <w:t xml:space="preserve">уточненню </w:t>
      </w:r>
      <w:r w:rsidR="00582DBC" w:rsidRPr="00506296">
        <w:rPr>
          <w:szCs w:val="28"/>
        </w:rPr>
        <w:t xml:space="preserve">в контексті окремих складів кримінальних правопорушень </w:t>
      </w:r>
      <w:r w:rsidR="00582DBC" w:rsidRPr="00506296">
        <w:rPr>
          <w:bCs/>
          <w:szCs w:val="28"/>
        </w:rPr>
        <w:t xml:space="preserve">у сфері службової діяльності та професійної діяльності, </w:t>
      </w:r>
      <w:r w:rsidR="008D2E73" w:rsidRPr="00506296">
        <w:rPr>
          <w:bCs/>
          <w:szCs w:val="28"/>
        </w:rPr>
        <w:t xml:space="preserve">пов’язаної </w:t>
      </w:r>
      <w:r w:rsidR="00582DBC" w:rsidRPr="00506296">
        <w:rPr>
          <w:bCs/>
          <w:szCs w:val="28"/>
        </w:rPr>
        <w:t xml:space="preserve">з наданням публічних послуг, </w:t>
      </w:r>
      <w:r w:rsidR="008D2E73" w:rsidRPr="00506296">
        <w:rPr>
          <w:bCs/>
          <w:szCs w:val="28"/>
        </w:rPr>
        <w:t>потребує</w:t>
      </w:r>
      <w:r w:rsidR="000840A3" w:rsidRPr="00506296">
        <w:rPr>
          <w:szCs w:val="28"/>
        </w:rPr>
        <w:t xml:space="preserve"> не лише поняття </w:t>
      </w:r>
      <w:r w:rsidR="00582DBC" w:rsidRPr="00506296">
        <w:rPr>
          <w:szCs w:val="28"/>
        </w:rPr>
        <w:t>«</w:t>
      </w:r>
      <w:r w:rsidR="00582DBC" w:rsidRPr="00897D2A">
        <w:rPr>
          <w:szCs w:val="28"/>
        </w:rPr>
        <w:t>тяжкі наслідки»</w:t>
      </w:r>
      <w:r w:rsidRPr="00897D2A">
        <w:rPr>
          <w:szCs w:val="28"/>
        </w:rPr>
        <w:t xml:space="preserve">. </w:t>
      </w:r>
      <w:r w:rsidR="00AE0F00" w:rsidRPr="00897D2A">
        <w:rPr>
          <w:szCs w:val="28"/>
        </w:rPr>
        <w:t>Йдеться, зокрема, про необхідність удосконалення дефініції «істотна шкода»</w:t>
      </w:r>
      <w:r w:rsidRPr="00897D2A">
        <w:rPr>
          <w:szCs w:val="28"/>
        </w:rPr>
        <w:t xml:space="preserve">, що також розкриває зміст кваліфікуючих </w:t>
      </w:r>
      <w:r w:rsidRPr="00897D2A">
        <w:rPr>
          <w:szCs w:val="28"/>
        </w:rPr>
        <w:lastRenderedPageBreak/>
        <w:t xml:space="preserve">(особливо кваліфікуючих) ознак складів кримінальних правопорушень, передбачених </w:t>
      </w:r>
      <w:r w:rsidR="00506296" w:rsidRPr="00897D2A">
        <w:rPr>
          <w:szCs w:val="28"/>
        </w:rPr>
        <w:t>ст. ст.</w:t>
      </w:r>
      <w:r w:rsidRPr="00897D2A">
        <w:rPr>
          <w:szCs w:val="28"/>
        </w:rPr>
        <w:t xml:space="preserve"> 364,</w:t>
      </w:r>
      <w:r w:rsidRPr="00506296">
        <w:rPr>
          <w:szCs w:val="28"/>
        </w:rPr>
        <w:t xml:space="preserve"> 364-1, 365, 365-2, 367 КК</w:t>
      </w:r>
      <w:r w:rsidR="00FD6209" w:rsidRPr="00506296">
        <w:rPr>
          <w:szCs w:val="28"/>
        </w:rPr>
        <w:t xml:space="preserve"> </w:t>
      </w:r>
      <w:r w:rsidRPr="00506296">
        <w:rPr>
          <w:szCs w:val="28"/>
        </w:rPr>
        <w:t xml:space="preserve">(див. п. 3 примітки до </w:t>
      </w:r>
      <w:r w:rsidR="00897D2A">
        <w:rPr>
          <w:szCs w:val="28"/>
        </w:rPr>
        <w:br/>
      </w:r>
      <w:r w:rsidRPr="00506296">
        <w:rPr>
          <w:szCs w:val="28"/>
        </w:rPr>
        <w:t>ст. 364 КК)</w:t>
      </w:r>
      <w:r w:rsidR="000840A3" w:rsidRPr="00506296">
        <w:rPr>
          <w:szCs w:val="28"/>
        </w:rPr>
        <w:t xml:space="preserve">. </w:t>
      </w:r>
      <w:r w:rsidR="008D2E73" w:rsidRPr="00506296">
        <w:rPr>
          <w:szCs w:val="28"/>
        </w:rPr>
        <w:t>Адже</w:t>
      </w:r>
      <w:r w:rsidRPr="00506296">
        <w:rPr>
          <w:szCs w:val="28"/>
        </w:rPr>
        <w:t xml:space="preserve"> «</w:t>
      </w:r>
      <w:r w:rsidR="004F0B2D" w:rsidRPr="00506296">
        <w:rPr>
          <w:szCs w:val="28"/>
        </w:rPr>
        <w:t>істотна шкода»</w:t>
      </w:r>
      <w:r w:rsidR="008D2E73" w:rsidRPr="00506296">
        <w:rPr>
          <w:szCs w:val="28"/>
        </w:rPr>
        <w:t>,</w:t>
      </w:r>
      <w:r w:rsidRPr="00506296">
        <w:rPr>
          <w:szCs w:val="28"/>
        </w:rPr>
        <w:t xml:space="preserve"> як </w:t>
      </w:r>
      <w:r w:rsidR="00FD1C77" w:rsidRPr="00506296">
        <w:rPr>
          <w:szCs w:val="28"/>
        </w:rPr>
        <w:t>і</w:t>
      </w:r>
      <w:r w:rsidRPr="00506296">
        <w:rPr>
          <w:szCs w:val="28"/>
        </w:rPr>
        <w:t xml:space="preserve"> «</w:t>
      </w:r>
      <w:r w:rsidR="004F0B2D" w:rsidRPr="00506296">
        <w:rPr>
          <w:szCs w:val="28"/>
        </w:rPr>
        <w:t>тяжкі наслідки</w:t>
      </w:r>
      <w:r w:rsidRPr="00506296">
        <w:rPr>
          <w:szCs w:val="28"/>
        </w:rPr>
        <w:t>»</w:t>
      </w:r>
      <w:r w:rsidR="008D2E73" w:rsidRPr="00506296">
        <w:rPr>
          <w:szCs w:val="28"/>
        </w:rPr>
        <w:t>,</w:t>
      </w:r>
      <w:r w:rsidRPr="00506296">
        <w:rPr>
          <w:szCs w:val="28"/>
        </w:rPr>
        <w:t xml:space="preserve"> у відповідних складах кримінальних правопорушень може полягати у спричиненні як майнової, так і немайнової шкоди</w:t>
      </w:r>
      <w:r w:rsidR="008D2E73" w:rsidRPr="00506296">
        <w:rPr>
          <w:szCs w:val="28"/>
        </w:rPr>
        <w:t>. Тому</w:t>
      </w:r>
      <w:r w:rsidRPr="00506296">
        <w:rPr>
          <w:szCs w:val="28"/>
        </w:rPr>
        <w:t xml:space="preserve"> </w:t>
      </w:r>
      <w:r w:rsidR="008D2E73" w:rsidRPr="00506296">
        <w:rPr>
          <w:szCs w:val="28"/>
        </w:rPr>
        <w:t xml:space="preserve">до </w:t>
      </w:r>
      <w:r w:rsidRPr="00506296">
        <w:rPr>
          <w:szCs w:val="28"/>
        </w:rPr>
        <w:t xml:space="preserve">п. 3 примітки до ст. 364 КК </w:t>
      </w:r>
      <w:r w:rsidR="008D2E73" w:rsidRPr="00506296">
        <w:rPr>
          <w:szCs w:val="28"/>
        </w:rPr>
        <w:t>також бажано було б внести</w:t>
      </w:r>
      <w:r w:rsidR="0089695D" w:rsidRPr="00506296">
        <w:rPr>
          <w:szCs w:val="28"/>
        </w:rPr>
        <w:t xml:space="preserve"> відповідн</w:t>
      </w:r>
      <w:r w:rsidR="008D2E73" w:rsidRPr="00506296">
        <w:rPr>
          <w:szCs w:val="28"/>
        </w:rPr>
        <w:t>і</w:t>
      </w:r>
      <w:r w:rsidR="0089695D" w:rsidRPr="00506296">
        <w:rPr>
          <w:szCs w:val="28"/>
        </w:rPr>
        <w:t xml:space="preserve"> змін</w:t>
      </w:r>
      <w:r w:rsidR="008D2E73" w:rsidRPr="00506296">
        <w:rPr>
          <w:szCs w:val="28"/>
        </w:rPr>
        <w:t>и</w:t>
      </w:r>
      <w:r w:rsidR="0089695D" w:rsidRPr="00506296">
        <w:rPr>
          <w:szCs w:val="28"/>
        </w:rPr>
        <w:t>.</w:t>
      </w:r>
    </w:p>
    <w:p w14:paraId="6FF6A8EA" w14:textId="5CC728DE" w:rsidR="008D2E73" w:rsidRPr="00506296" w:rsidRDefault="008D2E73" w:rsidP="00AE0F00">
      <w:pPr>
        <w:spacing w:after="0" w:line="240" w:lineRule="auto"/>
        <w:ind w:firstLine="709"/>
        <w:jc w:val="both"/>
        <w:rPr>
          <w:szCs w:val="28"/>
        </w:rPr>
      </w:pPr>
    </w:p>
    <w:p w14:paraId="5F77C3A2" w14:textId="4EE1EFE4" w:rsidR="008D2E73" w:rsidRPr="00506296" w:rsidRDefault="008D2E73" w:rsidP="00AE0F00">
      <w:pPr>
        <w:spacing w:after="0" w:line="240" w:lineRule="auto"/>
        <w:ind w:firstLine="709"/>
        <w:jc w:val="both"/>
        <w:rPr>
          <w:szCs w:val="28"/>
        </w:rPr>
      </w:pPr>
      <w:r w:rsidRPr="00506296">
        <w:rPr>
          <w:szCs w:val="28"/>
        </w:rPr>
        <w:t>Узагальнюючий висновок: законопроект потребує доопрацювання.</w:t>
      </w:r>
    </w:p>
    <w:p w14:paraId="51D34617" w14:textId="5555D812" w:rsidR="00972F7E" w:rsidRPr="00506296" w:rsidRDefault="00972F7E" w:rsidP="0089695D">
      <w:pPr>
        <w:pStyle w:val="a3"/>
        <w:ind w:firstLine="0"/>
        <w:rPr>
          <w:rFonts w:ascii="Times New Roman" w:hAnsi="Times New Roman" w:cs="Times New Roman"/>
        </w:rPr>
      </w:pPr>
    </w:p>
    <w:p w14:paraId="594F0F51" w14:textId="490B7C07" w:rsidR="008A3493" w:rsidRPr="00506296" w:rsidRDefault="008A3493" w:rsidP="0089695D">
      <w:pPr>
        <w:pStyle w:val="a3"/>
        <w:ind w:firstLine="0"/>
        <w:rPr>
          <w:rFonts w:ascii="Times New Roman" w:hAnsi="Times New Roman" w:cs="Times New Roman"/>
        </w:rPr>
      </w:pPr>
    </w:p>
    <w:p w14:paraId="33606C4B" w14:textId="77777777" w:rsidR="0089695D" w:rsidRDefault="0089695D" w:rsidP="0089695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506296">
        <w:rPr>
          <w:szCs w:val="28"/>
        </w:rPr>
        <w:t xml:space="preserve">Керівник Головного управління </w:t>
      </w:r>
      <w:r w:rsidRPr="00506296">
        <w:rPr>
          <w:szCs w:val="28"/>
        </w:rPr>
        <w:tab/>
      </w:r>
      <w:r w:rsidRPr="00506296">
        <w:rPr>
          <w:szCs w:val="28"/>
        </w:rPr>
        <w:tab/>
      </w:r>
      <w:r w:rsidRPr="00506296">
        <w:rPr>
          <w:szCs w:val="28"/>
        </w:rPr>
        <w:tab/>
      </w:r>
      <w:r w:rsidRPr="00506296">
        <w:rPr>
          <w:szCs w:val="28"/>
        </w:rPr>
        <w:tab/>
        <w:t xml:space="preserve">          </w:t>
      </w:r>
      <w:r w:rsidRPr="00BD290E">
        <w:rPr>
          <w:color w:val="000000" w:themeColor="text1"/>
          <w:szCs w:val="28"/>
        </w:rPr>
        <w:t>С. Тихонюк</w:t>
      </w:r>
    </w:p>
    <w:p w14:paraId="1D278D25" w14:textId="77777777" w:rsidR="0089695D" w:rsidRDefault="0089695D" w:rsidP="0089695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14:paraId="73AEFB90" w14:textId="77777777" w:rsidR="0089695D" w:rsidRDefault="0089695D" w:rsidP="0089695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14:paraId="38A40C79" w14:textId="115E8F5F" w:rsidR="00A30739" w:rsidRPr="0089695D" w:rsidRDefault="0089695D" w:rsidP="0089695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BD290E">
        <w:rPr>
          <w:color w:val="000000" w:themeColor="text1"/>
          <w:sz w:val="20"/>
          <w:szCs w:val="20"/>
        </w:rPr>
        <w:t xml:space="preserve">Вик.: </w:t>
      </w:r>
      <w:r w:rsidRPr="00BD290E">
        <w:rPr>
          <w:color w:val="000000" w:themeColor="text1"/>
          <w:sz w:val="20"/>
          <w:szCs w:val="20"/>
        </w:rPr>
        <w:tab/>
        <w:t>В. Попович, Є. Корнієнко</w:t>
      </w:r>
    </w:p>
    <w:sectPr w:rsidR="00A30739" w:rsidRPr="0089695D" w:rsidSect="003060A0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09D3B" w14:textId="77777777" w:rsidR="00A40C97" w:rsidRDefault="00A40C97" w:rsidP="00972F7E">
      <w:pPr>
        <w:spacing w:after="0" w:line="240" w:lineRule="auto"/>
      </w:pPr>
      <w:r>
        <w:separator/>
      </w:r>
    </w:p>
  </w:endnote>
  <w:endnote w:type="continuationSeparator" w:id="0">
    <w:p w14:paraId="069249C5" w14:textId="77777777" w:rsidR="00A40C97" w:rsidRDefault="00A40C97" w:rsidP="00972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1ED69" w14:textId="77777777" w:rsidR="00ED2A68" w:rsidRDefault="00EE392F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42DBCD8" w14:textId="77777777" w:rsidR="00ED2A68" w:rsidRDefault="00A40C97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7D3BE" w14:textId="77777777" w:rsidR="00A40C97" w:rsidRDefault="00A40C97" w:rsidP="00972F7E">
      <w:pPr>
        <w:spacing w:after="0" w:line="240" w:lineRule="auto"/>
      </w:pPr>
      <w:r>
        <w:separator/>
      </w:r>
    </w:p>
  </w:footnote>
  <w:footnote w:type="continuationSeparator" w:id="0">
    <w:p w14:paraId="5D0E3FA7" w14:textId="77777777" w:rsidR="00A40C97" w:rsidRDefault="00A40C97" w:rsidP="00972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9C8A2" w14:textId="2A0AAF47" w:rsidR="00673120" w:rsidRDefault="00EE392F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614293">
      <w:rPr>
        <w:noProof/>
      </w:rPr>
      <w:t>3</w:t>
    </w:r>
    <w:r>
      <w:fldChar w:fldCharType="end"/>
    </w:r>
  </w:p>
  <w:p w14:paraId="3F02CDC9" w14:textId="77777777" w:rsidR="00673120" w:rsidRDefault="00A40C9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98281" w14:textId="77777777" w:rsidR="00972F7E" w:rsidRPr="00A6428A" w:rsidRDefault="00972F7E" w:rsidP="00972F7E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До реєстр. № </w:t>
    </w:r>
    <w:r w:rsidRPr="00972F7E">
      <w:rPr>
        <w:color w:val="000000" w:themeColor="text1"/>
        <w:sz w:val="20"/>
        <w:szCs w:val="20"/>
      </w:rPr>
      <w:t xml:space="preserve">4634 </w:t>
    </w:r>
    <w:r w:rsidRPr="00A6428A">
      <w:rPr>
        <w:color w:val="000000" w:themeColor="text1"/>
        <w:sz w:val="20"/>
        <w:szCs w:val="20"/>
      </w:rPr>
      <w:t xml:space="preserve">від </w:t>
    </w:r>
    <w:r w:rsidRPr="00972F7E">
      <w:rPr>
        <w:color w:val="000000" w:themeColor="text1"/>
        <w:sz w:val="20"/>
        <w:szCs w:val="20"/>
      </w:rPr>
      <w:t>25.01.2021</w:t>
    </w:r>
  </w:p>
  <w:p w14:paraId="17A07C30" w14:textId="77777777" w:rsidR="00972F7E" w:rsidRDefault="00972F7E" w:rsidP="00972F7E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Народні депутати України </w:t>
    </w:r>
  </w:p>
  <w:p w14:paraId="02C8F171" w14:textId="77777777" w:rsidR="00ED2A68" w:rsidRPr="00972F7E" w:rsidRDefault="00972F7E" w:rsidP="00972F7E">
    <w:pPr>
      <w:pStyle w:val="a5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Г. </w:t>
    </w:r>
    <w:r w:rsidRPr="00972F7E">
      <w:rPr>
        <w:color w:val="000000" w:themeColor="text1"/>
        <w:sz w:val="20"/>
        <w:szCs w:val="20"/>
      </w:rPr>
      <w:t xml:space="preserve">Мамка </w:t>
    </w:r>
    <w:r w:rsidRPr="00A6428A">
      <w:rPr>
        <w:color w:val="000000" w:themeColor="text1"/>
        <w:sz w:val="20"/>
        <w:szCs w:val="20"/>
      </w:rPr>
      <w:t xml:space="preserve">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73A68"/>
    <w:multiLevelType w:val="hybridMultilevel"/>
    <w:tmpl w:val="BA34D51A"/>
    <w:lvl w:ilvl="0" w:tplc="592C40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F7E"/>
    <w:rsid w:val="0001455F"/>
    <w:rsid w:val="0001752F"/>
    <w:rsid w:val="000840A3"/>
    <w:rsid w:val="000A7475"/>
    <w:rsid w:val="000F1C13"/>
    <w:rsid w:val="0011471D"/>
    <w:rsid w:val="0021449D"/>
    <w:rsid w:val="002C72E9"/>
    <w:rsid w:val="002C7B4F"/>
    <w:rsid w:val="003D7C38"/>
    <w:rsid w:val="00405037"/>
    <w:rsid w:val="0041209D"/>
    <w:rsid w:val="004F0B2D"/>
    <w:rsid w:val="00506296"/>
    <w:rsid w:val="00582DBC"/>
    <w:rsid w:val="00614293"/>
    <w:rsid w:val="00656B24"/>
    <w:rsid w:val="00682B7A"/>
    <w:rsid w:val="006A724F"/>
    <w:rsid w:val="006F6098"/>
    <w:rsid w:val="00721268"/>
    <w:rsid w:val="00840672"/>
    <w:rsid w:val="00855FF9"/>
    <w:rsid w:val="00873407"/>
    <w:rsid w:val="0089695D"/>
    <w:rsid w:val="00897D2A"/>
    <w:rsid w:val="008A29D2"/>
    <w:rsid w:val="008A3493"/>
    <w:rsid w:val="008D2E73"/>
    <w:rsid w:val="008E4DC2"/>
    <w:rsid w:val="009120D5"/>
    <w:rsid w:val="00944E87"/>
    <w:rsid w:val="00951454"/>
    <w:rsid w:val="00972F7E"/>
    <w:rsid w:val="009B01EC"/>
    <w:rsid w:val="00A30739"/>
    <w:rsid w:val="00A40C97"/>
    <w:rsid w:val="00AB42F5"/>
    <w:rsid w:val="00AC4D58"/>
    <w:rsid w:val="00AE0F00"/>
    <w:rsid w:val="00AF2C6D"/>
    <w:rsid w:val="00B01722"/>
    <w:rsid w:val="00C16DD9"/>
    <w:rsid w:val="00C556F6"/>
    <w:rsid w:val="00DB35D5"/>
    <w:rsid w:val="00DF39B1"/>
    <w:rsid w:val="00E23397"/>
    <w:rsid w:val="00E67D36"/>
    <w:rsid w:val="00EA3336"/>
    <w:rsid w:val="00EE392F"/>
    <w:rsid w:val="00F261A2"/>
    <w:rsid w:val="00F2695C"/>
    <w:rsid w:val="00F45251"/>
    <w:rsid w:val="00F47D59"/>
    <w:rsid w:val="00FD1C77"/>
    <w:rsid w:val="00FD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A5F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F7E"/>
    <w:rPr>
      <w:rFonts w:ascii="Times New Roman" w:eastAsia="Calibri" w:hAnsi="Times New Roman" w:cs="Times New Roman"/>
      <w:sz w:val="28"/>
      <w:lang w:val="uk-UA"/>
    </w:rPr>
  </w:style>
  <w:style w:type="paragraph" w:styleId="1">
    <w:name w:val="heading 1"/>
    <w:basedOn w:val="a"/>
    <w:next w:val="a"/>
    <w:link w:val="10"/>
    <w:qFormat/>
    <w:rsid w:val="00972F7E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2F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39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972F7E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2F7E"/>
    <w:rPr>
      <w:rFonts w:ascii="Arial" w:eastAsia="Times New Roman" w:hAnsi="Arial" w:cs="Arial"/>
      <w:b/>
      <w:bCs/>
      <w:kern w:val="32"/>
      <w:sz w:val="28"/>
      <w:szCs w:val="28"/>
      <w:lang w:val="uk-UA" w:eastAsia="ru-RU"/>
    </w:rPr>
  </w:style>
  <w:style w:type="character" w:customStyle="1" w:styleId="70">
    <w:name w:val="Заголовок 7 Знак"/>
    <w:basedOn w:val="a0"/>
    <w:link w:val="7"/>
    <w:rsid w:val="00972F7E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972F7E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972F7E"/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1">
    <w:name w:val="Стиль1"/>
    <w:basedOn w:val="a"/>
    <w:rsid w:val="00972F7E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72F7E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972F7E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972F7E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972F7E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972F7E"/>
  </w:style>
  <w:style w:type="character" w:customStyle="1" w:styleId="20">
    <w:name w:val="Заголовок 2 Знак"/>
    <w:basedOn w:val="a0"/>
    <w:link w:val="2"/>
    <w:uiPriority w:val="9"/>
    <w:semiHidden/>
    <w:rsid w:val="00972F7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DF39B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paragraph" w:customStyle="1" w:styleId="Default">
    <w:name w:val="Default"/>
    <w:rsid w:val="00DF39B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val="uk-UA" w:eastAsia="uk-UA"/>
    </w:rPr>
  </w:style>
  <w:style w:type="paragraph" w:styleId="aa">
    <w:name w:val="List Paragraph"/>
    <w:basedOn w:val="a"/>
    <w:uiPriority w:val="34"/>
    <w:qFormat/>
    <w:rsid w:val="008A3493"/>
    <w:pPr>
      <w:ind w:left="720"/>
      <w:contextualSpacing/>
    </w:pPr>
  </w:style>
  <w:style w:type="character" w:styleId="ab">
    <w:name w:val="Strong"/>
    <w:basedOn w:val="a0"/>
    <w:uiPriority w:val="22"/>
    <w:qFormat/>
    <w:rsid w:val="00AF2C6D"/>
    <w:rPr>
      <w:b/>
      <w:bCs/>
    </w:rPr>
  </w:style>
  <w:style w:type="paragraph" w:customStyle="1" w:styleId="rvps2">
    <w:name w:val="rvps2"/>
    <w:basedOn w:val="a"/>
    <w:rsid w:val="009B01E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styleId="ac">
    <w:name w:val="Hyperlink"/>
    <w:basedOn w:val="a0"/>
    <w:uiPriority w:val="99"/>
    <w:unhideWhenUsed/>
    <w:rsid w:val="009B01EC"/>
    <w:rPr>
      <w:color w:val="0000FF"/>
      <w:u w:val="single"/>
    </w:rPr>
  </w:style>
  <w:style w:type="character" w:customStyle="1" w:styleId="12">
    <w:name w:val="Незакрита згадка1"/>
    <w:basedOn w:val="a0"/>
    <w:uiPriority w:val="99"/>
    <w:semiHidden/>
    <w:unhideWhenUsed/>
    <w:rsid w:val="003D7C38"/>
    <w:rPr>
      <w:color w:val="605E5C"/>
      <w:shd w:val="clear" w:color="auto" w:fill="E1DFDD"/>
    </w:rPr>
  </w:style>
  <w:style w:type="character" w:customStyle="1" w:styleId="rvts9">
    <w:name w:val="rvts9"/>
    <w:basedOn w:val="a0"/>
    <w:rsid w:val="00405037"/>
  </w:style>
  <w:style w:type="character" w:customStyle="1" w:styleId="rvts37">
    <w:name w:val="rvts37"/>
    <w:basedOn w:val="a0"/>
    <w:rsid w:val="00405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2341-1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3640</Words>
  <Characters>2075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2021-02-11T15:21:00Z</dcterms:created>
  <dcterms:modified xsi:type="dcterms:W3CDTF">2021-02-11T15:21:00Z</dcterms:modified>
</cp:coreProperties>
</file>