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626" w:rsidRPr="00E74557" w:rsidRDefault="002C6626" w:rsidP="002C6626">
      <w:pPr>
        <w:spacing w:after="0" w:line="240" w:lineRule="auto"/>
        <w:ind w:firstLine="709"/>
        <w:rPr>
          <w:color w:val="000000" w:themeColor="text1"/>
          <w:szCs w:val="28"/>
        </w:rPr>
      </w:pPr>
    </w:p>
    <w:p w:rsidR="002C6626" w:rsidRPr="00E74557" w:rsidRDefault="002C6626" w:rsidP="002C6626">
      <w:pPr>
        <w:widowControl w:val="0"/>
        <w:tabs>
          <w:tab w:val="left" w:pos="5328"/>
        </w:tabs>
        <w:spacing w:after="0" w:line="240" w:lineRule="auto"/>
        <w:ind w:firstLine="709"/>
        <w:rPr>
          <w:color w:val="000000" w:themeColor="text1"/>
          <w:szCs w:val="28"/>
        </w:rPr>
      </w:pPr>
      <w:r w:rsidRPr="00E74557">
        <w:rPr>
          <w:color w:val="000000" w:themeColor="text1"/>
          <w:szCs w:val="28"/>
        </w:rPr>
        <w:tab/>
      </w:r>
    </w:p>
    <w:p w:rsidR="002C6626" w:rsidRPr="00E74557" w:rsidRDefault="002C6626" w:rsidP="002C6626">
      <w:pPr>
        <w:widowControl w:val="0"/>
        <w:tabs>
          <w:tab w:val="left" w:pos="5328"/>
        </w:tabs>
        <w:spacing w:after="0" w:line="240" w:lineRule="auto"/>
        <w:ind w:firstLine="709"/>
        <w:rPr>
          <w:color w:val="000000" w:themeColor="text1"/>
        </w:rPr>
      </w:pPr>
    </w:p>
    <w:p w:rsidR="002C6626" w:rsidRPr="00E74557" w:rsidRDefault="002C6626" w:rsidP="002C6626">
      <w:pPr>
        <w:pStyle w:val="7"/>
        <w:keepNext w:val="0"/>
        <w:widowControl w:val="0"/>
        <w:ind w:firstLine="709"/>
        <w:rPr>
          <w:rFonts w:ascii="Times New Roman" w:hAnsi="Times New Roman" w:cs="Times New Roman"/>
          <w:color w:val="000000" w:themeColor="text1"/>
        </w:rPr>
      </w:pPr>
    </w:p>
    <w:p w:rsidR="002C6626" w:rsidRDefault="002C6626" w:rsidP="002C6626">
      <w:pPr>
        <w:pStyle w:val="7"/>
        <w:keepNext w:val="0"/>
        <w:widowControl w:val="0"/>
        <w:ind w:firstLine="0"/>
        <w:rPr>
          <w:rFonts w:ascii="Times New Roman" w:hAnsi="Times New Roman" w:cs="Times New Roman"/>
          <w:color w:val="000000" w:themeColor="text1"/>
          <w:lang w:val="ru-RU"/>
        </w:rPr>
      </w:pPr>
    </w:p>
    <w:p w:rsidR="00F325E2" w:rsidRDefault="00F325E2" w:rsidP="00F325E2">
      <w:pPr>
        <w:rPr>
          <w:lang w:val="ru-RU" w:eastAsia="ru-RU"/>
        </w:rPr>
      </w:pPr>
    </w:p>
    <w:p w:rsidR="00F325E2" w:rsidRPr="00F325E2" w:rsidRDefault="00F325E2" w:rsidP="00F325E2">
      <w:pPr>
        <w:rPr>
          <w:lang w:val="ru-RU" w:eastAsia="ru-RU"/>
        </w:rPr>
      </w:pPr>
      <w:bookmarkStart w:id="0" w:name="_GoBack"/>
      <w:bookmarkEnd w:id="0"/>
    </w:p>
    <w:p w:rsidR="002C6626" w:rsidRPr="00E74557" w:rsidRDefault="002C6626" w:rsidP="002C6626">
      <w:pPr>
        <w:pStyle w:val="7"/>
        <w:keepNext w:val="0"/>
        <w:widowControl w:val="0"/>
        <w:ind w:firstLine="0"/>
        <w:rPr>
          <w:rFonts w:ascii="Times New Roman" w:hAnsi="Times New Roman" w:cs="Times New Roman"/>
          <w:color w:val="000000" w:themeColor="text1"/>
          <w:lang w:val="ru-RU"/>
        </w:rPr>
      </w:pPr>
    </w:p>
    <w:p w:rsidR="002C6626" w:rsidRPr="00E74557" w:rsidRDefault="002C6626" w:rsidP="002C6626">
      <w:pPr>
        <w:pStyle w:val="7"/>
        <w:keepNext w:val="0"/>
        <w:widowControl w:val="0"/>
        <w:ind w:firstLine="0"/>
        <w:rPr>
          <w:rFonts w:ascii="Times New Roman" w:hAnsi="Times New Roman" w:cs="Times New Roman"/>
          <w:color w:val="000000" w:themeColor="text1"/>
          <w:lang w:val="ru-RU"/>
        </w:rPr>
      </w:pPr>
    </w:p>
    <w:p w:rsidR="002C6626" w:rsidRPr="000175A1" w:rsidRDefault="002C6626" w:rsidP="002C6626">
      <w:pPr>
        <w:pStyle w:val="7"/>
        <w:keepNext w:val="0"/>
        <w:widowControl w:val="0"/>
        <w:ind w:firstLine="0"/>
        <w:rPr>
          <w:rFonts w:ascii="Times New Roman" w:hAnsi="Times New Roman" w:cs="Times New Roman"/>
        </w:rPr>
      </w:pPr>
      <w:r w:rsidRPr="000175A1">
        <w:rPr>
          <w:rFonts w:ascii="Times New Roman" w:hAnsi="Times New Roman" w:cs="Times New Roman"/>
        </w:rPr>
        <w:t>ВИСНОВОК</w:t>
      </w:r>
    </w:p>
    <w:p w:rsidR="002C6626" w:rsidRPr="000175A1" w:rsidRDefault="002C6626" w:rsidP="002C6626">
      <w:pPr>
        <w:pStyle w:val="7"/>
        <w:keepNext w:val="0"/>
        <w:widowControl w:val="0"/>
        <w:ind w:firstLine="0"/>
        <w:rPr>
          <w:rFonts w:ascii="Times New Roman" w:hAnsi="Times New Roman" w:cs="Times New Roman"/>
        </w:rPr>
      </w:pPr>
      <w:r w:rsidRPr="000175A1">
        <w:rPr>
          <w:rFonts w:ascii="Times New Roman" w:hAnsi="Times New Roman" w:cs="Times New Roman"/>
        </w:rPr>
        <w:t xml:space="preserve">на Пропозиції Президента України </w:t>
      </w:r>
    </w:p>
    <w:p w:rsidR="002C6626" w:rsidRPr="000175A1" w:rsidRDefault="002C6626" w:rsidP="00B44CDA">
      <w:pPr>
        <w:pStyle w:val="7"/>
        <w:keepNext w:val="0"/>
        <w:widowControl w:val="0"/>
        <w:ind w:firstLine="0"/>
        <w:rPr>
          <w:rFonts w:ascii="Times New Roman" w:hAnsi="Times New Roman" w:cs="Times New Roman"/>
        </w:rPr>
      </w:pPr>
      <w:r w:rsidRPr="000175A1">
        <w:rPr>
          <w:rFonts w:ascii="Times New Roman" w:hAnsi="Times New Roman" w:cs="Times New Roman"/>
        </w:rPr>
        <w:t>до Закону України «</w:t>
      </w:r>
      <w:bookmarkStart w:id="1" w:name="_Hlk36729976"/>
      <w:r w:rsidRPr="000175A1">
        <w:rPr>
          <w:rFonts w:ascii="Times New Roman" w:hAnsi="Times New Roman" w:cs="Times New Roman"/>
        </w:rPr>
        <w:t xml:space="preserve">Про </w:t>
      </w:r>
      <w:bookmarkEnd w:id="1"/>
      <w:r w:rsidR="00B44CDA" w:rsidRPr="000175A1">
        <w:rPr>
          <w:rFonts w:ascii="Times New Roman" w:hAnsi="Times New Roman" w:cs="Times New Roman"/>
        </w:rPr>
        <w:t>внесення змін до Кодексу України про адміністративні правопорушення, Кримінального кодексу України щодо вдосконалення відповідальності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w:t>
      </w:r>
      <w:r w:rsidRPr="000175A1">
        <w:rPr>
          <w:rFonts w:ascii="Times New Roman" w:hAnsi="Times New Roman" w:cs="Times New Roman"/>
        </w:rPr>
        <w:t>»</w:t>
      </w:r>
    </w:p>
    <w:p w:rsidR="002C6626" w:rsidRPr="000175A1" w:rsidRDefault="002C6626" w:rsidP="002C6626">
      <w:pPr>
        <w:pStyle w:val="a3"/>
        <w:ind w:firstLine="0"/>
        <w:rPr>
          <w:rFonts w:ascii="Times New Roman" w:hAnsi="Times New Roman" w:cs="Times New Roman"/>
        </w:rPr>
      </w:pPr>
    </w:p>
    <w:p w:rsidR="00AF3AE3" w:rsidRPr="000175A1" w:rsidRDefault="002C6626" w:rsidP="00AF3AE3">
      <w:pPr>
        <w:spacing w:after="0" w:line="240" w:lineRule="auto"/>
        <w:ind w:firstLine="709"/>
        <w:jc w:val="both"/>
        <w:rPr>
          <w:szCs w:val="28"/>
        </w:rPr>
      </w:pPr>
      <w:r w:rsidRPr="000175A1">
        <w:rPr>
          <w:szCs w:val="28"/>
        </w:rPr>
        <w:t xml:space="preserve">Президент України вважає, що прийнятий Верховною Радою України </w:t>
      </w:r>
      <w:r w:rsidRPr="000175A1">
        <w:rPr>
          <w:szCs w:val="28"/>
        </w:rPr>
        <w:br/>
      </w:r>
      <w:r w:rsidR="00AD2A87" w:rsidRPr="000175A1">
        <w:rPr>
          <w:szCs w:val="28"/>
        </w:rPr>
        <w:t xml:space="preserve">3 червня 2021 року </w:t>
      </w:r>
      <w:r w:rsidRPr="000175A1">
        <w:rPr>
          <w:szCs w:val="28"/>
        </w:rPr>
        <w:t xml:space="preserve">Закон України «Про </w:t>
      </w:r>
      <w:r w:rsidR="00AD2A87" w:rsidRPr="000175A1">
        <w:rPr>
          <w:szCs w:val="28"/>
        </w:rPr>
        <w:t>внесення змін до Кодексу України про адміністративні правопорушення, Кримінального кодексу України щодо вдосконалення відповідальності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w:t>
      </w:r>
      <w:r w:rsidR="00AF3AE3" w:rsidRPr="000175A1">
        <w:rPr>
          <w:szCs w:val="28"/>
        </w:rPr>
        <w:t>»</w:t>
      </w:r>
      <w:r w:rsidR="00AD2A87" w:rsidRPr="000175A1">
        <w:rPr>
          <w:szCs w:val="28"/>
        </w:rPr>
        <w:t xml:space="preserve"> (далі – Закон) не може бути підписаний з таких підстав: </w:t>
      </w:r>
      <w:r w:rsidRPr="000175A1">
        <w:rPr>
          <w:szCs w:val="28"/>
        </w:rPr>
        <w:t>1) пропонован</w:t>
      </w:r>
      <w:r w:rsidR="00AF3AE3" w:rsidRPr="000175A1">
        <w:rPr>
          <w:szCs w:val="28"/>
        </w:rPr>
        <w:t>і</w:t>
      </w:r>
      <w:r w:rsidRPr="000175A1">
        <w:rPr>
          <w:szCs w:val="28"/>
        </w:rPr>
        <w:t xml:space="preserve"> Законом </w:t>
      </w:r>
      <w:r w:rsidR="00AF3AE3" w:rsidRPr="000175A1">
        <w:rPr>
          <w:szCs w:val="28"/>
        </w:rPr>
        <w:t xml:space="preserve">редакції </w:t>
      </w:r>
      <w:proofErr w:type="spellStart"/>
      <w:r w:rsidR="00FD7B5C" w:rsidRPr="000175A1">
        <w:rPr>
          <w:szCs w:val="28"/>
        </w:rPr>
        <w:t>абз</w:t>
      </w:r>
      <w:proofErr w:type="spellEnd"/>
      <w:r w:rsidR="00FD7B5C" w:rsidRPr="000175A1">
        <w:rPr>
          <w:szCs w:val="28"/>
        </w:rPr>
        <w:t xml:space="preserve">. 2 </w:t>
      </w:r>
      <w:r w:rsidR="00AF3AE3" w:rsidRPr="000175A1">
        <w:rPr>
          <w:szCs w:val="28"/>
        </w:rPr>
        <w:t xml:space="preserve">примітки до ст. 366-2 Кримінального кодексу України (далі – КК) та </w:t>
      </w:r>
      <w:proofErr w:type="spellStart"/>
      <w:r w:rsidR="00AF3AE3" w:rsidRPr="000175A1">
        <w:rPr>
          <w:szCs w:val="28"/>
        </w:rPr>
        <w:t>абз</w:t>
      </w:r>
      <w:proofErr w:type="spellEnd"/>
      <w:r w:rsidR="00AF3AE3" w:rsidRPr="000175A1">
        <w:rPr>
          <w:szCs w:val="28"/>
        </w:rPr>
        <w:t>. 4 ч. 2 ст. 46 Закону України «Про запобігання корупції» у частині доповнення їх положеннями, згідно з якими відомості про об’єкти декларування, які перебувають у володінні або користуванні члена сім’ї суб’єкта декларування, зазначаються лише у тому випадку, якщо член сім’ї подав такі відомості суб’єкту декларування у будь-якому вигляді, створю</w:t>
      </w:r>
      <w:r w:rsidR="00FD7B5C" w:rsidRPr="000175A1">
        <w:rPr>
          <w:szCs w:val="28"/>
        </w:rPr>
        <w:t xml:space="preserve">ють </w:t>
      </w:r>
      <w:r w:rsidR="00AF3AE3" w:rsidRPr="000175A1">
        <w:rPr>
          <w:szCs w:val="28"/>
        </w:rPr>
        <w:t xml:space="preserve">підґрунтя для штучного уникнення суб’єктами декларування належного виконання обов’язку щодо декларування об’єктів, які перебувають у володінні або користуванні членів сім’ї суб’єкта декларування, а відтак, легітимної можливості неналежного виконання вимог Закону України «Про запобігання корупції»; </w:t>
      </w:r>
      <w:r w:rsidRPr="000175A1">
        <w:rPr>
          <w:szCs w:val="28"/>
        </w:rPr>
        <w:t xml:space="preserve">2) </w:t>
      </w:r>
      <w:r w:rsidR="00AD2A87" w:rsidRPr="000175A1">
        <w:rPr>
          <w:szCs w:val="28"/>
        </w:rPr>
        <w:t>Законом санкцію ст. 366-3</w:t>
      </w:r>
      <w:r w:rsidR="00AD2A87" w:rsidRPr="000175A1">
        <w:rPr>
          <w:szCs w:val="28"/>
          <w:vertAlign w:val="superscript"/>
        </w:rPr>
        <w:t xml:space="preserve"> </w:t>
      </w:r>
      <w:r w:rsidR="00381FB4" w:rsidRPr="000175A1">
        <w:rPr>
          <w:szCs w:val="28"/>
        </w:rPr>
        <w:t>КК</w:t>
      </w:r>
      <w:r w:rsidR="00AD2A87" w:rsidRPr="000175A1">
        <w:rPr>
          <w:szCs w:val="28"/>
        </w:rPr>
        <w:t xml:space="preserve"> «Неподання суб’єктом декларування декларації особи, уповноваженої на виконання функцій держави або місцевого самоврядування» доповнено </w:t>
      </w:r>
      <w:r w:rsidR="00AD2A87" w:rsidRPr="000175A1">
        <w:rPr>
          <w:spacing w:val="-4"/>
          <w:szCs w:val="28"/>
        </w:rPr>
        <w:t xml:space="preserve">покаранням у виді обмеження </w:t>
      </w:r>
      <w:r w:rsidR="00A409CD" w:rsidRPr="000175A1">
        <w:rPr>
          <w:spacing w:val="-4"/>
          <w:szCs w:val="28"/>
        </w:rPr>
        <w:t>волі строком до двох років (</w:t>
      </w:r>
      <w:proofErr w:type="spellStart"/>
      <w:r w:rsidR="00A409CD" w:rsidRPr="000175A1">
        <w:rPr>
          <w:spacing w:val="-4"/>
          <w:szCs w:val="28"/>
        </w:rPr>
        <w:t>пп</w:t>
      </w:r>
      <w:proofErr w:type="spellEnd"/>
      <w:r w:rsidR="00AD2A87" w:rsidRPr="000175A1">
        <w:rPr>
          <w:spacing w:val="-4"/>
          <w:szCs w:val="28"/>
        </w:rPr>
        <w:t>. 10 п. 2 розділу І)</w:t>
      </w:r>
      <w:r w:rsidR="00F10E6C" w:rsidRPr="000175A1">
        <w:rPr>
          <w:spacing w:val="-4"/>
          <w:szCs w:val="28"/>
        </w:rPr>
        <w:t xml:space="preserve">, </w:t>
      </w:r>
      <w:r w:rsidR="00AF3AE3" w:rsidRPr="000175A1">
        <w:rPr>
          <w:spacing w:val="-4"/>
          <w:szCs w:val="28"/>
        </w:rPr>
        <w:t>що</w:t>
      </w:r>
      <w:r w:rsidR="00F10E6C" w:rsidRPr="000175A1">
        <w:rPr>
          <w:spacing w:val="-4"/>
          <w:szCs w:val="28"/>
        </w:rPr>
        <w:t xml:space="preserve"> не дає можливості </w:t>
      </w:r>
      <w:r w:rsidR="00F10E6C" w:rsidRPr="000175A1">
        <w:rPr>
          <w:szCs w:val="28"/>
        </w:rPr>
        <w:t xml:space="preserve">забезпечити </w:t>
      </w:r>
      <w:r w:rsidR="00AF3AE3" w:rsidRPr="000175A1">
        <w:rPr>
          <w:szCs w:val="28"/>
        </w:rPr>
        <w:t xml:space="preserve">належний </w:t>
      </w:r>
      <w:r w:rsidR="00F10E6C" w:rsidRPr="000175A1">
        <w:rPr>
          <w:iCs/>
          <w:szCs w:val="28"/>
        </w:rPr>
        <w:t xml:space="preserve">стримуючий ефект </w:t>
      </w:r>
      <w:r w:rsidR="00F10E6C" w:rsidRPr="000175A1">
        <w:rPr>
          <w:szCs w:val="28"/>
        </w:rPr>
        <w:t xml:space="preserve">для інших осіб та </w:t>
      </w:r>
      <w:r w:rsidR="00AF3AE3" w:rsidRPr="000175A1">
        <w:rPr>
          <w:szCs w:val="28"/>
        </w:rPr>
        <w:t xml:space="preserve">досягти мети покарання. </w:t>
      </w:r>
    </w:p>
    <w:p w:rsidR="00AF3AE3" w:rsidRPr="00884C0F" w:rsidRDefault="002C6626" w:rsidP="00FD7B5C">
      <w:pPr>
        <w:spacing w:after="0" w:line="240" w:lineRule="auto"/>
        <w:ind w:firstLine="709"/>
        <w:jc w:val="both"/>
        <w:rPr>
          <w:szCs w:val="28"/>
        </w:rPr>
      </w:pPr>
      <w:r w:rsidRPr="000175A1">
        <w:rPr>
          <w:szCs w:val="28"/>
        </w:rPr>
        <w:t xml:space="preserve">Головне управління в цілому погоджується з аргументами, наведеними Главою держави у Пропозиціях до Закону, та </w:t>
      </w:r>
      <w:r w:rsidRPr="00884C0F">
        <w:rPr>
          <w:szCs w:val="28"/>
        </w:rPr>
        <w:t>підтримує пропозицію щодо його повторного розгляду Верховною Радою України. Одночасно Головне управління вважає за необхідне звернути увагу на таке.</w:t>
      </w:r>
    </w:p>
    <w:p w:rsidR="0091006C" w:rsidRPr="000175A1" w:rsidRDefault="002C6626" w:rsidP="00FD7B5C">
      <w:pPr>
        <w:spacing w:after="0" w:line="240" w:lineRule="auto"/>
        <w:ind w:firstLine="709"/>
        <w:jc w:val="both"/>
        <w:rPr>
          <w:szCs w:val="28"/>
        </w:rPr>
      </w:pPr>
      <w:r w:rsidRPr="00884C0F">
        <w:rPr>
          <w:b/>
          <w:bCs/>
          <w:szCs w:val="28"/>
          <w:shd w:val="clear" w:color="auto" w:fill="FFFFFF"/>
        </w:rPr>
        <w:lastRenderedPageBreak/>
        <w:t>1.</w:t>
      </w:r>
      <w:r w:rsidRPr="00884C0F">
        <w:rPr>
          <w:szCs w:val="28"/>
          <w:shd w:val="clear" w:color="auto" w:fill="FFFFFF"/>
        </w:rPr>
        <w:t xml:space="preserve"> Можна в цілому погодитись із</w:t>
      </w:r>
      <w:r w:rsidRPr="00884C0F">
        <w:rPr>
          <w:szCs w:val="28"/>
        </w:rPr>
        <w:t xml:space="preserve"> зауваженнями, висловленими Президентом України</w:t>
      </w:r>
      <w:r w:rsidR="0008702D">
        <w:rPr>
          <w:szCs w:val="28"/>
        </w:rPr>
        <w:t>.</w:t>
      </w:r>
      <w:r w:rsidRPr="00884C0F">
        <w:rPr>
          <w:szCs w:val="28"/>
        </w:rPr>
        <w:t xml:space="preserve"> </w:t>
      </w:r>
    </w:p>
    <w:p w:rsidR="00CD5125" w:rsidRPr="000175A1" w:rsidRDefault="00884C0F" w:rsidP="00B70073">
      <w:pPr>
        <w:spacing w:after="0" w:line="240" w:lineRule="auto"/>
        <w:ind w:firstLine="709"/>
        <w:jc w:val="both"/>
        <w:rPr>
          <w:szCs w:val="28"/>
        </w:rPr>
      </w:pPr>
      <w:r>
        <w:rPr>
          <w:szCs w:val="28"/>
        </w:rPr>
        <w:t xml:space="preserve">Така позиція Головного управління, зокрема, обумовлена тим, що </w:t>
      </w:r>
      <w:r w:rsidR="00CD5125" w:rsidRPr="000175A1">
        <w:rPr>
          <w:szCs w:val="28"/>
        </w:rPr>
        <w:t xml:space="preserve">запропоноване Законом </w:t>
      </w:r>
      <w:r w:rsidR="00074D87" w:rsidRPr="000175A1">
        <w:rPr>
          <w:szCs w:val="28"/>
        </w:rPr>
        <w:t xml:space="preserve">розкриття змісту поняття «відомі суб’єкту декларування відомості» </w:t>
      </w:r>
      <w:r w:rsidR="00BF06EE" w:rsidRPr="000175A1">
        <w:rPr>
          <w:szCs w:val="28"/>
          <w:lang w:val="ru-RU"/>
        </w:rPr>
        <w:t>в</w:t>
      </w:r>
      <w:r w:rsidR="00074D87" w:rsidRPr="000175A1">
        <w:rPr>
          <w:szCs w:val="28"/>
        </w:rPr>
        <w:t xml:space="preserve"> </w:t>
      </w:r>
      <w:proofErr w:type="spellStart"/>
      <w:r w:rsidR="00074D87" w:rsidRPr="000175A1">
        <w:rPr>
          <w:szCs w:val="28"/>
        </w:rPr>
        <w:t>абз</w:t>
      </w:r>
      <w:proofErr w:type="spellEnd"/>
      <w:r w:rsidR="00074D87" w:rsidRPr="000175A1">
        <w:rPr>
          <w:szCs w:val="28"/>
        </w:rPr>
        <w:t>. 2 примітки до ст. 366-2 КК</w:t>
      </w:r>
      <w:r>
        <w:rPr>
          <w:szCs w:val="28"/>
        </w:rPr>
        <w:t xml:space="preserve"> виглядає недоречним</w:t>
      </w:r>
      <w:r w:rsidR="00074D87" w:rsidRPr="000175A1">
        <w:rPr>
          <w:szCs w:val="28"/>
        </w:rPr>
        <w:t xml:space="preserve">. </w:t>
      </w:r>
      <w:r w:rsidR="00CD5125" w:rsidRPr="000175A1">
        <w:rPr>
          <w:szCs w:val="28"/>
        </w:rPr>
        <w:t xml:space="preserve">Законодавець </w:t>
      </w:r>
      <w:r w:rsidR="0030403D" w:rsidRPr="000175A1">
        <w:rPr>
          <w:szCs w:val="28"/>
        </w:rPr>
        <w:t xml:space="preserve">наразі </w:t>
      </w:r>
      <w:r w:rsidR="00CD5125" w:rsidRPr="000175A1">
        <w:rPr>
          <w:szCs w:val="28"/>
        </w:rPr>
        <w:t xml:space="preserve">й так наголошує на тому, що притягнення до кримінальної відповідальності </w:t>
      </w:r>
      <w:r w:rsidR="00A409CD" w:rsidRPr="000175A1">
        <w:rPr>
          <w:szCs w:val="28"/>
        </w:rPr>
        <w:t xml:space="preserve">за чинною ст. 366-2 КК </w:t>
      </w:r>
      <w:r w:rsidR="00CD5125" w:rsidRPr="000175A1">
        <w:rPr>
          <w:szCs w:val="28"/>
        </w:rPr>
        <w:t xml:space="preserve">буде мати місце, якщо </w:t>
      </w:r>
      <w:r w:rsidR="0030403D" w:rsidRPr="000175A1">
        <w:rPr>
          <w:szCs w:val="28"/>
        </w:rPr>
        <w:t xml:space="preserve">суб'єктивна сторона вказаного </w:t>
      </w:r>
      <w:r w:rsidR="008253CB" w:rsidRPr="000175A1">
        <w:rPr>
          <w:szCs w:val="28"/>
          <w:lang w:val="ru-RU"/>
        </w:rPr>
        <w:t xml:space="preserve">складу </w:t>
      </w:r>
      <w:r w:rsidR="0030403D" w:rsidRPr="000175A1">
        <w:rPr>
          <w:szCs w:val="28"/>
        </w:rPr>
        <w:t xml:space="preserve">кримінального правопорушення характеризується умисною формою вини. Для </w:t>
      </w:r>
      <w:r w:rsidR="00F036E5" w:rsidRPr="000175A1">
        <w:rPr>
          <w:szCs w:val="28"/>
        </w:rPr>
        <w:t>зосередження</w:t>
      </w:r>
      <w:r w:rsidR="00A75CDB" w:rsidRPr="000175A1">
        <w:rPr>
          <w:szCs w:val="28"/>
        </w:rPr>
        <w:t xml:space="preserve"> уваги уповноважених </w:t>
      </w:r>
      <w:r w:rsidR="0080206A" w:rsidRPr="000175A1">
        <w:rPr>
          <w:szCs w:val="28"/>
        </w:rPr>
        <w:t>суб</w:t>
      </w:r>
      <w:r w:rsidR="0080206A" w:rsidRPr="000175A1">
        <w:rPr>
          <w:szCs w:val="28"/>
          <w:shd w:val="clear" w:color="auto" w:fill="FFFFFF"/>
        </w:rPr>
        <w:t>’</w:t>
      </w:r>
      <w:r w:rsidR="0080206A" w:rsidRPr="000175A1">
        <w:rPr>
          <w:szCs w:val="28"/>
        </w:rPr>
        <w:t>єктів</w:t>
      </w:r>
      <w:r w:rsidR="0030403D" w:rsidRPr="000175A1">
        <w:rPr>
          <w:szCs w:val="28"/>
        </w:rPr>
        <w:t xml:space="preserve"> правозастосування </w:t>
      </w:r>
      <w:r w:rsidR="00003762" w:rsidRPr="000175A1">
        <w:rPr>
          <w:szCs w:val="28"/>
        </w:rPr>
        <w:t>(орган</w:t>
      </w:r>
      <w:r w:rsidR="002335BE" w:rsidRPr="000175A1">
        <w:rPr>
          <w:szCs w:val="28"/>
        </w:rPr>
        <w:t>ів</w:t>
      </w:r>
      <w:r w:rsidR="00003762" w:rsidRPr="000175A1">
        <w:rPr>
          <w:szCs w:val="28"/>
        </w:rPr>
        <w:t xml:space="preserve"> досудового розслідування, суд</w:t>
      </w:r>
      <w:r w:rsidR="002335BE" w:rsidRPr="000175A1">
        <w:rPr>
          <w:szCs w:val="28"/>
        </w:rPr>
        <w:t>у</w:t>
      </w:r>
      <w:r w:rsidR="00003762" w:rsidRPr="000175A1">
        <w:rPr>
          <w:szCs w:val="28"/>
        </w:rPr>
        <w:t xml:space="preserve">) </w:t>
      </w:r>
      <w:r w:rsidR="00F036E5" w:rsidRPr="000175A1">
        <w:rPr>
          <w:szCs w:val="28"/>
        </w:rPr>
        <w:t xml:space="preserve">на необхідності доводити </w:t>
      </w:r>
      <w:r w:rsidR="00B70073" w:rsidRPr="000175A1">
        <w:rPr>
          <w:szCs w:val="28"/>
        </w:rPr>
        <w:t xml:space="preserve">(констатувати) </w:t>
      </w:r>
      <w:r w:rsidR="00F036E5" w:rsidRPr="000175A1">
        <w:rPr>
          <w:szCs w:val="28"/>
        </w:rPr>
        <w:t xml:space="preserve">умисел </w:t>
      </w:r>
      <w:r w:rsidR="00D72473" w:rsidRPr="000175A1">
        <w:rPr>
          <w:szCs w:val="28"/>
        </w:rPr>
        <w:t>особи</w:t>
      </w:r>
      <w:r w:rsidR="00766E72" w:rsidRPr="000175A1">
        <w:rPr>
          <w:szCs w:val="28"/>
        </w:rPr>
        <w:t>, яка задекларувала недостовірну інформацію</w:t>
      </w:r>
      <w:r w:rsidR="00B70073" w:rsidRPr="000175A1">
        <w:rPr>
          <w:szCs w:val="28"/>
        </w:rPr>
        <w:t xml:space="preserve">, </w:t>
      </w:r>
      <w:r w:rsidR="00F036E5" w:rsidRPr="000175A1">
        <w:rPr>
          <w:szCs w:val="28"/>
        </w:rPr>
        <w:t xml:space="preserve">у кримінальному законі </w:t>
      </w:r>
      <w:r w:rsidR="0030403D" w:rsidRPr="000175A1">
        <w:rPr>
          <w:szCs w:val="28"/>
        </w:rPr>
        <w:t xml:space="preserve">окремо акцентується увага на тому, що у </w:t>
      </w:r>
      <w:r w:rsidR="005B504A">
        <w:rPr>
          <w:szCs w:val="28"/>
        </w:rPr>
        <w:br/>
      </w:r>
      <w:r w:rsidR="0030403D" w:rsidRPr="000175A1">
        <w:rPr>
          <w:szCs w:val="28"/>
        </w:rPr>
        <w:t xml:space="preserve">ст. 366-2 КК йдеться про внесення суб’єктом декларування </w:t>
      </w:r>
      <w:r w:rsidR="0030403D" w:rsidRPr="000175A1">
        <w:rPr>
          <w:i/>
          <w:szCs w:val="28"/>
        </w:rPr>
        <w:t>завідомо</w:t>
      </w:r>
      <w:r w:rsidR="0030403D" w:rsidRPr="000175A1">
        <w:rPr>
          <w:szCs w:val="28"/>
        </w:rPr>
        <w:t xml:space="preserve"> недостовірних відомостей</w:t>
      </w:r>
      <w:r w:rsidR="0080206A" w:rsidRPr="000175A1">
        <w:rPr>
          <w:szCs w:val="28"/>
        </w:rPr>
        <w:t xml:space="preserve">, що означає достовірне знання суб'єкта декларування про </w:t>
      </w:r>
      <w:r w:rsidR="00F036E5" w:rsidRPr="000175A1">
        <w:rPr>
          <w:szCs w:val="28"/>
        </w:rPr>
        <w:t xml:space="preserve">те, що </w:t>
      </w:r>
      <w:r w:rsidR="0080206A" w:rsidRPr="000175A1">
        <w:rPr>
          <w:szCs w:val="28"/>
        </w:rPr>
        <w:t>відомості, які він відобра</w:t>
      </w:r>
      <w:r w:rsidR="00DB4B30" w:rsidRPr="000175A1">
        <w:rPr>
          <w:szCs w:val="28"/>
        </w:rPr>
        <w:t>зив</w:t>
      </w:r>
      <w:r w:rsidR="0080206A" w:rsidRPr="000175A1">
        <w:rPr>
          <w:szCs w:val="28"/>
        </w:rPr>
        <w:t xml:space="preserve"> у декларації особи, уповноваженої на виконання функцій держави або місцевого самоврядування</w:t>
      </w:r>
      <w:r w:rsidR="00F036E5" w:rsidRPr="000175A1">
        <w:rPr>
          <w:szCs w:val="28"/>
        </w:rPr>
        <w:t xml:space="preserve">, не відповідають дійсності. </w:t>
      </w:r>
    </w:p>
    <w:p w:rsidR="00074D87" w:rsidRPr="000175A1" w:rsidRDefault="00F036E5" w:rsidP="00FD7B5C">
      <w:pPr>
        <w:spacing w:after="0" w:line="240" w:lineRule="auto"/>
        <w:ind w:firstLine="709"/>
        <w:jc w:val="both"/>
        <w:rPr>
          <w:szCs w:val="28"/>
        </w:rPr>
      </w:pPr>
      <w:r w:rsidRPr="000175A1">
        <w:rPr>
          <w:szCs w:val="28"/>
        </w:rPr>
        <w:t xml:space="preserve">Додатковим аргументом на користь недоцільності наводити поняття «відомі суб’єкту декларування відомості» </w:t>
      </w:r>
      <w:r w:rsidR="00BF06EE" w:rsidRPr="000175A1">
        <w:rPr>
          <w:szCs w:val="28"/>
          <w:lang w:val="ru-RU"/>
        </w:rPr>
        <w:t>в</w:t>
      </w:r>
      <w:r w:rsidRPr="000175A1">
        <w:rPr>
          <w:szCs w:val="28"/>
        </w:rPr>
        <w:t xml:space="preserve"> </w:t>
      </w:r>
      <w:proofErr w:type="spellStart"/>
      <w:r w:rsidRPr="000175A1">
        <w:rPr>
          <w:szCs w:val="28"/>
        </w:rPr>
        <w:t>абз</w:t>
      </w:r>
      <w:proofErr w:type="spellEnd"/>
      <w:r w:rsidRPr="000175A1">
        <w:rPr>
          <w:szCs w:val="28"/>
        </w:rPr>
        <w:t xml:space="preserve">. 2 примітки до ст. 366-2 КК </w:t>
      </w:r>
      <w:r w:rsidR="009E579E" w:rsidRPr="000175A1">
        <w:rPr>
          <w:szCs w:val="28"/>
        </w:rPr>
        <w:br/>
      </w:r>
      <w:r w:rsidRPr="000175A1">
        <w:rPr>
          <w:szCs w:val="28"/>
        </w:rPr>
        <w:t xml:space="preserve">(у редакції Закону) може слугувати </w:t>
      </w:r>
      <w:r w:rsidR="00F31D11" w:rsidRPr="000175A1">
        <w:rPr>
          <w:szCs w:val="28"/>
        </w:rPr>
        <w:t xml:space="preserve">також </w:t>
      </w:r>
      <w:r w:rsidRPr="000175A1">
        <w:rPr>
          <w:szCs w:val="28"/>
        </w:rPr>
        <w:t xml:space="preserve">наступне </w:t>
      </w:r>
      <w:r w:rsidR="00DB71C4" w:rsidRPr="000175A1">
        <w:rPr>
          <w:szCs w:val="28"/>
        </w:rPr>
        <w:t>твердження</w:t>
      </w:r>
      <w:r w:rsidRPr="000175A1">
        <w:rPr>
          <w:szCs w:val="28"/>
        </w:rPr>
        <w:t>. Під відомими суб’єкту декларування відомостями щодо об’єктів декларування у</w:t>
      </w:r>
      <w:r w:rsidR="00074D87" w:rsidRPr="000175A1">
        <w:rPr>
          <w:szCs w:val="28"/>
        </w:rPr>
        <w:t xml:space="preserve"> </w:t>
      </w:r>
      <w:r w:rsidR="000175A1">
        <w:rPr>
          <w:szCs w:val="28"/>
        </w:rPr>
        <w:br/>
      </w:r>
      <w:r w:rsidR="00074D87" w:rsidRPr="000175A1">
        <w:rPr>
          <w:szCs w:val="28"/>
        </w:rPr>
        <w:t xml:space="preserve">ст. ст. 366-2 та 366-3 КК </w:t>
      </w:r>
      <w:r w:rsidR="00A409CD" w:rsidRPr="000175A1">
        <w:rPr>
          <w:szCs w:val="28"/>
        </w:rPr>
        <w:t xml:space="preserve">у Законі </w:t>
      </w:r>
      <w:r w:rsidR="00E632F4" w:rsidRPr="000175A1">
        <w:rPr>
          <w:szCs w:val="28"/>
        </w:rPr>
        <w:t xml:space="preserve">пропонується </w:t>
      </w:r>
      <w:r w:rsidR="00074D87" w:rsidRPr="000175A1">
        <w:rPr>
          <w:szCs w:val="28"/>
        </w:rPr>
        <w:t>вважати ті</w:t>
      </w:r>
      <w:r w:rsidRPr="000175A1">
        <w:rPr>
          <w:szCs w:val="28"/>
        </w:rPr>
        <w:t xml:space="preserve"> відомості</w:t>
      </w:r>
      <w:r w:rsidR="00074D87" w:rsidRPr="000175A1">
        <w:rPr>
          <w:szCs w:val="28"/>
        </w:rPr>
        <w:t xml:space="preserve">, які перебувають у володінні або користуванні суб’єкта декларування особисто та які перебувають у володінні або користуванні членів сім’ї суб’єкта декларування і подані суб’єкту декларування у будь-якому вигляді. </w:t>
      </w:r>
      <w:r w:rsidR="00A409CD" w:rsidRPr="000175A1">
        <w:rPr>
          <w:szCs w:val="28"/>
        </w:rPr>
        <w:t>Однак звертаємо увагу, що</w:t>
      </w:r>
      <w:r w:rsidR="00074D87" w:rsidRPr="000175A1">
        <w:rPr>
          <w:szCs w:val="28"/>
        </w:rPr>
        <w:t xml:space="preserve"> </w:t>
      </w:r>
      <w:r w:rsidR="00E632F4" w:rsidRPr="000175A1">
        <w:rPr>
          <w:szCs w:val="28"/>
        </w:rPr>
        <w:t>з об'єктивної сторони кримінальне правопорушення, передбачене ст. 366-2 КК</w:t>
      </w:r>
      <w:r w:rsidR="00A409CD" w:rsidRPr="000175A1">
        <w:rPr>
          <w:szCs w:val="28"/>
        </w:rPr>
        <w:t xml:space="preserve"> (як у чинній редакції, так і у редакції Закону)</w:t>
      </w:r>
      <w:r w:rsidR="00E632F4" w:rsidRPr="000175A1">
        <w:rPr>
          <w:szCs w:val="28"/>
        </w:rPr>
        <w:t xml:space="preserve">, полягає у внесенні суб’єктом декларування завідомо </w:t>
      </w:r>
      <w:r w:rsidR="00E632F4" w:rsidRPr="000175A1">
        <w:rPr>
          <w:i/>
          <w:szCs w:val="28"/>
        </w:rPr>
        <w:t>недостовірних відомостей</w:t>
      </w:r>
      <w:r w:rsidR="00E632F4" w:rsidRPr="000175A1">
        <w:rPr>
          <w:szCs w:val="28"/>
        </w:rPr>
        <w:t xml:space="preserve"> до декларації особи, уповноваженої на виконання функцій держави або місцевого самоврядування, </w:t>
      </w:r>
      <w:r w:rsidR="00E632F4" w:rsidRPr="00884C0F">
        <w:rPr>
          <w:szCs w:val="28"/>
        </w:rPr>
        <w:t xml:space="preserve">передбаченої </w:t>
      </w:r>
      <w:hyperlink r:id="rId6" w:tgtFrame="_blank" w:history="1">
        <w:r w:rsidR="00E632F4" w:rsidRPr="00884C0F">
          <w:rPr>
            <w:szCs w:val="28"/>
          </w:rPr>
          <w:t>Законом України</w:t>
        </w:r>
      </w:hyperlink>
      <w:r w:rsidR="00E632F4" w:rsidRPr="00884C0F">
        <w:rPr>
          <w:szCs w:val="28"/>
        </w:rPr>
        <w:t xml:space="preserve"> </w:t>
      </w:r>
      <w:r w:rsidR="00C50F09" w:rsidRPr="00884C0F">
        <w:rPr>
          <w:szCs w:val="28"/>
        </w:rPr>
        <w:t>«</w:t>
      </w:r>
      <w:r w:rsidR="00E632F4" w:rsidRPr="00884C0F">
        <w:rPr>
          <w:szCs w:val="28"/>
        </w:rPr>
        <w:t>Про запобігання корупції</w:t>
      </w:r>
      <w:r w:rsidR="00C50F09" w:rsidRPr="00884C0F">
        <w:rPr>
          <w:szCs w:val="28"/>
        </w:rPr>
        <w:t>»</w:t>
      </w:r>
      <w:r w:rsidR="00E632F4" w:rsidRPr="00884C0F">
        <w:rPr>
          <w:szCs w:val="28"/>
        </w:rPr>
        <w:t xml:space="preserve">, якщо такі відомості відрізняються від </w:t>
      </w:r>
      <w:r w:rsidR="00E632F4" w:rsidRPr="00884C0F">
        <w:rPr>
          <w:i/>
          <w:szCs w:val="28"/>
        </w:rPr>
        <w:t>достовірних</w:t>
      </w:r>
      <w:r w:rsidR="00E632F4" w:rsidRPr="00884C0F">
        <w:rPr>
          <w:szCs w:val="28"/>
        </w:rPr>
        <w:t xml:space="preserve"> на суму, зазначену у ч. ч. 1 або 2 </w:t>
      </w:r>
      <w:r w:rsidR="00C50F09" w:rsidRPr="00884C0F">
        <w:rPr>
          <w:szCs w:val="28"/>
        </w:rPr>
        <w:t>цієї статті. При цьому</w:t>
      </w:r>
      <w:r w:rsidR="000175A1" w:rsidRPr="00884C0F">
        <w:rPr>
          <w:szCs w:val="28"/>
        </w:rPr>
        <w:t>,</w:t>
      </w:r>
      <w:r w:rsidR="00C50F09" w:rsidRPr="00884C0F">
        <w:rPr>
          <w:szCs w:val="28"/>
        </w:rPr>
        <w:t xml:space="preserve"> відомості у декларації слід вважати недостовірними, якщо вони не відповідають дійсності (наприклад, вказана </w:t>
      </w:r>
      <w:proofErr w:type="spellStart"/>
      <w:r w:rsidR="00C50F09" w:rsidRPr="00884C0F">
        <w:rPr>
          <w:szCs w:val="28"/>
        </w:rPr>
        <w:t>криптовалюта</w:t>
      </w:r>
      <w:proofErr w:type="spellEnd"/>
      <w:r w:rsidR="00C50F09" w:rsidRPr="00884C0F">
        <w:rPr>
          <w:szCs w:val="28"/>
        </w:rPr>
        <w:t xml:space="preserve">, якою особа насправді не володіє, занижена вартість об'єкта нерухомості тощо). У свою чергу, </w:t>
      </w:r>
      <w:r w:rsidR="00BF06EE" w:rsidRPr="00884C0F">
        <w:rPr>
          <w:szCs w:val="28"/>
        </w:rPr>
        <w:t>об’єктивна</w:t>
      </w:r>
      <w:r w:rsidR="00C50F09" w:rsidRPr="00884C0F">
        <w:rPr>
          <w:szCs w:val="28"/>
        </w:rPr>
        <w:t xml:space="preserve"> сторона кримінального правопорушення, передбаченого ст. 366-3 КК</w:t>
      </w:r>
      <w:r w:rsidR="00790739" w:rsidRPr="00884C0F">
        <w:rPr>
          <w:szCs w:val="28"/>
        </w:rPr>
        <w:t xml:space="preserve"> (як у чинній редакції, так і у редакції Закону)</w:t>
      </w:r>
      <w:r w:rsidR="00C50F09" w:rsidRPr="00884C0F">
        <w:rPr>
          <w:szCs w:val="28"/>
        </w:rPr>
        <w:t xml:space="preserve">, </w:t>
      </w:r>
      <w:r w:rsidR="009E5594" w:rsidRPr="00884C0F">
        <w:rPr>
          <w:szCs w:val="28"/>
        </w:rPr>
        <w:t xml:space="preserve">полягає у </w:t>
      </w:r>
      <w:r w:rsidR="00C50F09" w:rsidRPr="00884C0F">
        <w:rPr>
          <w:szCs w:val="28"/>
        </w:rPr>
        <w:t>неподанн</w:t>
      </w:r>
      <w:r w:rsidR="009E5594" w:rsidRPr="00884C0F">
        <w:rPr>
          <w:szCs w:val="28"/>
        </w:rPr>
        <w:t>і</w:t>
      </w:r>
      <w:r w:rsidR="00C50F09" w:rsidRPr="00884C0F">
        <w:rPr>
          <w:szCs w:val="28"/>
        </w:rPr>
        <w:t xml:space="preserve"> суб’єктом декларування декларації особи, уповноваженої на виконання функцій держави або місцевого самоврядування, передбаченої</w:t>
      </w:r>
      <w:r w:rsidR="009E5594" w:rsidRPr="00884C0F">
        <w:rPr>
          <w:szCs w:val="28"/>
        </w:rPr>
        <w:t xml:space="preserve"> </w:t>
      </w:r>
      <w:hyperlink r:id="rId7" w:tgtFrame="_blank" w:history="1">
        <w:r w:rsidR="00C50F09" w:rsidRPr="00884C0F">
          <w:rPr>
            <w:szCs w:val="28"/>
          </w:rPr>
          <w:t>Законом України</w:t>
        </w:r>
      </w:hyperlink>
      <w:r w:rsidR="009E5594" w:rsidRPr="00884C0F">
        <w:rPr>
          <w:szCs w:val="28"/>
        </w:rPr>
        <w:t xml:space="preserve"> «Про запобігання корупції». Тобто</w:t>
      </w:r>
      <w:r w:rsidR="001F46AC" w:rsidRPr="00884C0F">
        <w:rPr>
          <w:szCs w:val="28"/>
        </w:rPr>
        <w:t>,</w:t>
      </w:r>
      <w:r w:rsidR="009E5594" w:rsidRPr="00884C0F">
        <w:rPr>
          <w:szCs w:val="28"/>
        </w:rPr>
        <w:t xml:space="preserve"> </w:t>
      </w:r>
      <w:r w:rsidR="00287A1E" w:rsidRPr="00884C0F">
        <w:rPr>
          <w:szCs w:val="28"/>
        </w:rPr>
        <w:t xml:space="preserve">йдеться про умисне невиконання суб'єктом декларування свого обов'язку подати декларацію в строки, визначені законом. </w:t>
      </w:r>
      <w:r w:rsidR="00171299" w:rsidRPr="00884C0F">
        <w:rPr>
          <w:szCs w:val="28"/>
        </w:rPr>
        <w:t>А</w:t>
      </w:r>
      <w:r w:rsidR="001F46AC" w:rsidRPr="00884C0F">
        <w:rPr>
          <w:szCs w:val="28"/>
        </w:rPr>
        <w:t>,</w:t>
      </w:r>
      <w:r w:rsidR="00171299" w:rsidRPr="00884C0F">
        <w:rPr>
          <w:szCs w:val="28"/>
        </w:rPr>
        <w:t xml:space="preserve"> отже, </w:t>
      </w:r>
      <w:r w:rsidRPr="00884C0F">
        <w:rPr>
          <w:szCs w:val="28"/>
        </w:rPr>
        <w:t xml:space="preserve">й </w:t>
      </w:r>
      <w:r w:rsidR="00171299" w:rsidRPr="00884C0F">
        <w:rPr>
          <w:szCs w:val="28"/>
        </w:rPr>
        <w:t>об'єктивної необхідності послуговуватися у даному випадку запропонованим Законом поняттям «відомі суб’єкту декларування відомості»</w:t>
      </w:r>
      <w:r w:rsidRPr="00884C0F">
        <w:rPr>
          <w:szCs w:val="28"/>
        </w:rPr>
        <w:t xml:space="preserve"> немає</w:t>
      </w:r>
      <w:r w:rsidR="00171299" w:rsidRPr="000175A1">
        <w:rPr>
          <w:szCs w:val="28"/>
        </w:rPr>
        <w:t xml:space="preserve">. </w:t>
      </w:r>
      <w:r w:rsidR="00287A1E" w:rsidRPr="000175A1">
        <w:rPr>
          <w:szCs w:val="28"/>
        </w:rPr>
        <w:t xml:space="preserve">За таких умов </w:t>
      </w:r>
      <w:r w:rsidR="00641933" w:rsidRPr="000175A1">
        <w:rPr>
          <w:szCs w:val="28"/>
        </w:rPr>
        <w:t xml:space="preserve">примітка у редакції Закону </w:t>
      </w:r>
      <w:r w:rsidR="00D0341A" w:rsidRPr="000175A1">
        <w:rPr>
          <w:szCs w:val="28"/>
        </w:rPr>
        <w:t xml:space="preserve">(у частині розкриття змісту терміну «відомі суб’єкту декларування відомості») </w:t>
      </w:r>
      <w:r w:rsidR="00EE7B01" w:rsidRPr="000175A1">
        <w:rPr>
          <w:szCs w:val="28"/>
        </w:rPr>
        <w:t xml:space="preserve">не </w:t>
      </w:r>
      <w:r w:rsidR="00641933" w:rsidRPr="000175A1">
        <w:rPr>
          <w:szCs w:val="28"/>
        </w:rPr>
        <w:t xml:space="preserve">виконує своєї </w:t>
      </w:r>
      <w:r w:rsidR="00BF46FC" w:rsidRPr="000175A1">
        <w:rPr>
          <w:szCs w:val="28"/>
        </w:rPr>
        <w:t>функції</w:t>
      </w:r>
      <w:r w:rsidR="00BF06EE" w:rsidRPr="000175A1">
        <w:rPr>
          <w:szCs w:val="28"/>
        </w:rPr>
        <w:t xml:space="preserve">. </w:t>
      </w:r>
      <w:r w:rsidR="00BF06EE" w:rsidRPr="000175A1">
        <w:rPr>
          <w:szCs w:val="28"/>
          <w:lang w:val="ru-RU"/>
        </w:rPr>
        <w:t>Вона не</w:t>
      </w:r>
      <w:r w:rsidR="00641933" w:rsidRPr="000175A1">
        <w:rPr>
          <w:szCs w:val="28"/>
        </w:rPr>
        <w:t xml:space="preserve"> є </w:t>
      </w:r>
      <w:r w:rsidR="00074D87" w:rsidRPr="000175A1">
        <w:rPr>
          <w:szCs w:val="28"/>
        </w:rPr>
        <w:t>доп</w:t>
      </w:r>
      <w:r w:rsidR="00BF06EE" w:rsidRPr="000175A1">
        <w:rPr>
          <w:szCs w:val="28"/>
        </w:rPr>
        <w:t>оміжним засобом для того, щоб з’ясувати</w:t>
      </w:r>
      <w:r w:rsidR="00074D87" w:rsidRPr="000175A1">
        <w:rPr>
          <w:szCs w:val="28"/>
        </w:rPr>
        <w:t xml:space="preserve"> зміст </w:t>
      </w:r>
      <w:r w:rsidR="007C6E3B" w:rsidRPr="000175A1">
        <w:rPr>
          <w:szCs w:val="28"/>
        </w:rPr>
        <w:t>відповідної</w:t>
      </w:r>
      <w:r w:rsidR="00641933" w:rsidRPr="000175A1">
        <w:rPr>
          <w:szCs w:val="28"/>
        </w:rPr>
        <w:t xml:space="preserve"> </w:t>
      </w:r>
      <w:r w:rsidR="00074D87" w:rsidRPr="000175A1">
        <w:rPr>
          <w:szCs w:val="28"/>
        </w:rPr>
        <w:t xml:space="preserve">кримінально-правової норми. </w:t>
      </w:r>
    </w:p>
    <w:p w:rsidR="00F81D48" w:rsidRPr="000175A1" w:rsidRDefault="00250069" w:rsidP="00FD7B5C">
      <w:pPr>
        <w:spacing w:after="0" w:line="240" w:lineRule="auto"/>
        <w:ind w:firstLine="709"/>
        <w:jc w:val="both"/>
        <w:rPr>
          <w:szCs w:val="28"/>
          <w:shd w:val="clear" w:color="auto" w:fill="FFFFFF"/>
        </w:rPr>
      </w:pPr>
      <w:r w:rsidRPr="000175A1">
        <w:rPr>
          <w:b/>
          <w:szCs w:val="28"/>
        </w:rPr>
        <w:lastRenderedPageBreak/>
        <w:t>2.</w:t>
      </w:r>
      <w:r w:rsidRPr="000175A1">
        <w:rPr>
          <w:szCs w:val="28"/>
        </w:rPr>
        <w:t xml:space="preserve"> </w:t>
      </w:r>
      <w:r w:rsidR="002C6626" w:rsidRPr="000175A1">
        <w:rPr>
          <w:bCs/>
          <w:szCs w:val="28"/>
        </w:rPr>
        <w:t>Ще одним</w:t>
      </w:r>
      <w:r w:rsidR="002C6626" w:rsidRPr="000175A1">
        <w:rPr>
          <w:b/>
          <w:bCs/>
          <w:szCs w:val="28"/>
        </w:rPr>
        <w:t xml:space="preserve"> </w:t>
      </w:r>
      <w:r w:rsidR="002C6626" w:rsidRPr="000175A1">
        <w:rPr>
          <w:bCs/>
          <w:szCs w:val="28"/>
        </w:rPr>
        <w:t>д</w:t>
      </w:r>
      <w:r w:rsidR="002C6626" w:rsidRPr="000175A1">
        <w:rPr>
          <w:szCs w:val="28"/>
        </w:rPr>
        <w:t xml:space="preserve">одатковим аргументом на користь застосування Президентом України права вето до Закону може слугувати те, що </w:t>
      </w:r>
      <w:r w:rsidRPr="000175A1">
        <w:rPr>
          <w:szCs w:val="28"/>
        </w:rPr>
        <w:t xml:space="preserve">запровадження за </w:t>
      </w:r>
      <w:r w:rsidRPr="000175A1">
        <w:rPr>
          <w:szCs w:val="28"/>
          <w:shd w:val="clear" w:color="auto" w:fill="FFFFFF"/>
        </w:rPr>
        <w:t>неподання суб’єктом декларування декларації особи, уповноваженої на виконання функцій держави або місцевого самоврядування (ст. 366-3 КК)</w:t>
      </w:r>
      <w:r w:rsidR="00E74557" w:rsidRPr="000175A1">
        <w:rPr>
          <w:szCs w:val="28"/>
          <w:shd w:val="clear" w:color="auto" w:fill="FFFFFF"/>
        </w:rPr>
        <w:t>,</w:t>
      </w:r>
      <w:r w:rsidRPr="000175A1">
        <w:rPr>
          <w:szCs w:val="28"/>
          <w:shd w:val="clear" w:color="auto" w:fill="FFFFFF"/>
        </w:rPr>
        <w:t xml:space="preserve"> покарання у виді </w:t>
      </w:r>
      <w:r w:rsidRPr="000175A1">
        <w:rPr>
          <w:szCs w:val="28"/>
        </w:rPr>
        <w:t xml:space="preserve">обмеження волі на строк до двох років (замість запропонованого </w:t>
      </w:r>
      <w:r w:rsidR="004477A1" w:rsidRPr="000175A1">
        <w:rPr>
          <w:szCs w:val="28"/>
        </w:rPr>
        <w:t>суб'єктом</w:t>
      </w:r>
      <w:r w:rsidRPr="000175A1">
        <w:rPr>
          <w:szCs w:val="28"/>
        </w:rPr>
        <w:t xml:space="preserve"> права законодавчої ініціативи </w:t>
      </w:r>
      <w:r w:rsidR="004477A1" w:rsidRPr="000175A1">
        <w:rPr>
          <w:szCs w:val="28"/>
        </w:rPr>
        <w:t xml:space="preserve">позбавлення волі на </w:t>
      </w:r>
      <w:r w:rsidR="004477A1" w:rsidRPr="000175A1">
        <w:rPr>
          <w:szCs w:val="28"/>
          <w:shd w:val="clear" w:color="auto" w:fill="FFFFFF"/>
        </w:rPr>
        <w:t xml:space="preserve">строк до двох років) </w:t>
      </w:r>
      <w:r w:rsidR="00F81D48" w:rsidRPr="000175A1">
        <w:rPr>
          <w:szCs w:val="28"/>
        </w:rPr>
        <w:t>«</w:t>
      </w:r>
      <w:proofErr w:type="spellStart"/>
      <w:r w:rsidR="004477A1" w:rsidRPr="000175A1">
        <w:rPr>
          <w:szCs w:val="28"/>
          <w:shd w:val="clear" w:color="auto" w:fill="FFFFFF"/>
        </w:rPr>
        <w:t>розбалансовує</w:t>
      </w:r>
      <w:proofErr w:type="spellEnd"/>
      <w:r w:rsidR="00F81D48" w:rsidRPr="000175A1">
        <w:rPr>
          <w:szCs w:val="28"/>
        </w:rPr>
        <w:t>»</w:t>
      </w:r>
      <w:r w:rsidR="004477A1" w:rsidRPr="000175A1">
        <w:rPr>
          <w:szCs w:val="28"/>
          <w:shd w:val="clear" w:color="auto" w:fill="FFFFFF"/>
        </w:rPr>
        <w:t xml:space="preserve"> ті кримінально-правові заборони, що </w:t>
      </w:r>
      <w:r w:rsidR="00E74557" w:rsidRPr="000175A1">
        <w:rPr>
          <w:szCs w:val="28"/>
          <w:shd w:val="clear" w:color="auto" w:fill="FFFFFF"/>
        </w:rPr>
        <w:t xml:space="preserve">спрямовані на захист встановленого законом порядку декларування осіб, уповноважених на виконання функцій держави або місцевого самоврядування. </w:t>
      </w:r>
      <w:r w:rsidR="00790739" w:rsidRPr="000175A1">
        <w:rPr>
          <w:szCs w:val="28"/>
          <w:shd w:val="clear" w:color="auto" w:fill="FFFFFF"/>
        </w:rPr>
        <w:t>Зокрема</w:t>
      </w:r>
      <w:r w:rsidR="00E74557" w:rsidRPr="000175A1">
        <w:rPr>
          <w:szCs w:val="28"/>
          <w:shd w:val="clear" w:color="auto" w:fill="FFFFFF"/>
        </w:rPr>
        <w:t xml:space="preserve">, у разі </w:t>
      </w:r>
      <w:r w:rsidR="00790739" w:rsidRPr="000175A1">
        <w:rPr>
          <w:szCs w:val="28"/>
          <w:shd w:val="clear" w:color="auto" w:fill="FFFFFF"/>
        </w:rPr>
        <w:t>набрання чинності</w:t>
      </w:r>
      <w:r w:rsidR="00E74557" w:rsidRPr="000175A1">
        <w:rPr>
          <w:szCs w:val="28"/>
          <w:shd w:val="clear" w:color="auto" w:fill="FFFFFF"/>
        </w:rPr>
        <w:t xml:space="preserve"> Закону</w:t>
      </w:r>
      <w:r w:rsidR="00790739" w:rsidRPr="000175A1">
        <w:rPr>
          <w:szCs w:val="28"/>
          <w:shd w:val="clear" w:color="auto" w:fill="FFFFFF"/>
        </w:rPr>
        <w:t xml:space="preserve"> у прийнятій редакції</w:t>
      </w:r>
      <w:r w:rsidR="00E74557" w:rsidRPr="000175A1">
        <w:rPr>
          <w:szCs w:val="28"/>
          <w:shd w:val="clear" w:color="auto" w:fill="FFFFFF"/>
        </w:rPr>
        <w:t xml:space="preserve"> за </w:t>
      </w:r>
      <w:r w:rsidR="00E74557" w:rsidRPr="000175A1">
        <w:rPr>
          <w:i/>
          <w:szCs w:val="28"/>
          <w:shd w:val="clear" w:color="auto" w:fill="FFFFFF"/>
        </w:rPr>
        <w:t>умисне внесення суб’єктом декларування завідомо недостовірних відомостей</w:t>
      </w:r>
      <w:r w:rsidR="00E74557" w:rsidRPr="000175A1">
        <w:rPr>
          <w:szCs w:val="28"/>
          <w:shd w:val="clear" w:color="auto" w:fill="FFFFFF"/>
        </w:rPr>
        <w:t xml:space="preserve"> до декларації особи, уповноваженої на виконання функцій держави або місцевого самоврядування, передбаченої </w:t>
      </w:r>
      <w:hyperlink r:id="rId8" w:tgtFrame="_blank" w:history="1">
        <w:r w:rsidR="00E74557" w:rsidRPr="000175A1">
          <w:rPr>
            <w:szCs w:val="28"/>
          </w:rPr>
          <w:t>Законом України</w:t>
        </w:r>
      </w:hyperlink>
      <w:r w:rsidR="00F81D48" w:rsidRPr="000175A1">
        <w:rPr>
          <w:szCs w:val="28"/>
          <w:shd w:val="clear" w:color="auto" w:fill="FFFFFF"/>
        </w:rPr>
        <w:t xml:space="preserve"> </w:t>
      </w:r>
      <w:r w:rsidR="00F81D48" w:rsidRPr="000175A1">
        <w:rPr>
          <w:szCs w:val="28"/>
        </w:rPr>
        <w:t>«Про запобігання корупції»</w:t>
      </w:r>
      <w:r w:rsidR="00E74557" w:rsidRPr="000175A1">
        <w:rPr>
          <w:szCs w:val="28"/>
          <w:shd w:val="clear" w:color="auto" w:fill="FFFFFF"/>
        </w:rPr>
        <w:t xml:space="preserve">, якщо такі відомості відрізняються від достовірних на суму понад </w:t>
      </w:r>
      <w:r w:rsidR="001F46AC">
        <w:rPr>
          <w:szCs w:val="28"/>
          <w:shd w:val="clear" w:color="auto" w:fill="FFFFFF"/>
        </w:rPr>
        <w:br/>
      </w:r>
      <w:r w:rsidR="00E74557" w:rsidRPr="000175A1">
        <w:rPr>
          <w:szCs w:val="28"/>
          <w:shd w:val="clear" w:color="auto" w:fill="FFFFFF"/>
        </w:rPr>
        <w:t xml:space="preserve">2000 прожиткових мінімумів для працездатних осіб, найсуворішим покаранням буде </w:t>
      </w:r>
      <w:r w:rsidR="00E74557" w:rsidRPr="000175A1">
        <w:rPr>
          <w:i/>
          <w:szCs w:val="28"/>
          <w:shd w:val="clear" w:color="auto" w:fill="FFFFFF"/>
        </w:rPr>
        <w:t>позбавлення волі на строк до двох років</w:t>
      </w:r>
      <w:r w:rsidR="00E74557" w:rsidRPr="000175A1">
        <w:rPr>
          <w:szCs w:val="28"/>
          <w:shd w:val="clear" w:color="auto" w:fill="FFFFFF"/>
        </w:rPr>
        <w:t xml:space="preserve">, тоді як за </w:t>
      </w:r>
      <w:r w:rsidR="00E74557" w:rsidRPr="000175A1">
        <w:rPr>
          <w:i/>
          <w:szCs w:val="28"/>
          <w:shd w:val="clear" w:color="auto" w:fill="FFFFFF"/>
        </w:rPr>
        <w:t>неподання суб’єктом декларування декларації особи, уповноваженої на виконання функцій держави або місцевого самоврядування, – обмеження волі на строк до двох років</w:t>
      </w:r>
      <w:r w:rsidR="00F81D48" w:rsidRPr="000175A1">
        <w:rPr>
          <w:szCs w:val="28"/>
          <w:shd w:val="clear" w:color="auto" w:fill="FFFFFF"/>
        </w:rPr>
        <w:t xml:space="preserve">. За такого підходу правове становище особи, засудженої за неподання декларації особи, уповноваженої на виконання функцій держави або місцевого самоврядування (ст. 366-3 КК у редакції Закону), буде кращим, аніж особи, яка притягнута до кримінальної відповідальності за кваліфікований склад кримінального правопорушення у вигляді декларування недостовірної інформації (ч. 2 ст. 366-2 КК у редакції Закону), що є нелогічним. </w:t>
      </w:r>
    </w:p>
    <w:p w:rsidR="002C6626" w:rsidRPr="000175A1" w:rsidRDefault="002C6626" w:rsidP="00FD7B5C">
      <w:pPr>
        <w:spacing w:after="0" w:line="240" w:lineRule="auto"/>
        <w:ind w:firstLine="709"/>
        <w:jc w:val="both"/>
        <w:rPr>
          <w:szCs w:val="28"/>
        </w:rPr>
      </w:pPr>
      <w:r w:rsidRPr="000175A1">
        <w:rPr>
          <w:szCs w:val="28"/>
        </w:rPr>
        <w:t>Враховуючи вищезазначене, Головне управління вважає за доцільне підтримати пропозиції Президента України.</w:t>
      </w:r>
    </w:p>
    <w:p w:rsidR="002C6626" w:rsidRPr="000175A1" w:rsidRDefault="002C6626" w:rsidP="002C6626">
      <w:pPr>
        <w:spacing w:after="0" w:line="240" w:lineRule="auto"/>
        <w:jc w:val="both"/>
        <w:rPr>
          <w:szCs w:val="28"/>
        </w:rPr>
      </w:pPr>
    </w:p>
    <w:p w:rsidR="002C6626" w:rsidRPr="000175A1" w:rsidRDefault="002C6626" w:rsidP="002C6626">
      <w:pPr>
        <w:spacing w:after="0" w:line="240" w:lineRule="auto"/>
        <w:jc w:val="both"/>
        <w:rPr>
          <w:szCs w:val="28"/>
        </w:rPr>
      </w:pPr>
    </w:p>
    <w:p w:rsidR="002C6626" w:rsidRPr="00E74557" w:rsidRDefault="002C6626" w:rsidP="002C6626">
      <w:pPr>
        <w:spacing w:after="0" w:line="240" w:lineRule="auto"/>
        <w:ind w:firstLine="709"/>
        <w:jc w:val="both"/>
        <w:rPr>
          <w:color w:val="000000" w:themeColor="text1"/>
        </w:rPr>
      </w:pPr>
      <w:r w:rsidRPr="00E74557">
        <w:rPr>
          <w:color w:val="000000" w:themeColor="text1"/>
        </w:rPr>
        <w:t xml:space="preserve">Керівник Головного управління </w:t>
      </w:r>
      <w:r w:rsidRPr="00E74557">
        <w:rPr>
          <w:color w:val="000000" w:themeColor="text1"/>
        </w:rPr>
        <w:tab/>
      </w:r>
      <w:r w:rsidRPr="00E74557">
        <w:rPr>
          <w:color w:val="000000" w:themeColor="text1"/>
        </w:rPr>
        <w:tab/>
      </w:r>
      <w:r w:rsidRPr="00E74557">
        <w:rPr>
          <w:color w:val="000000" w:themeColor="text1"/>
        </w:rPr>
        <w:tab/>
      </w:r>
      <w:r w:rsidRPr="00E74557">
        <w:rPr>
          <w:color w:val="000000" w:themeColor="text1"/>
        </w:rPr>
        <w:tab/>
        <w:t xml:space="preserve">            </w:t>
      </w:r>
      <w:r w:rsidR="00BF06EE">
        <w:rPr>
          <w:color w:val="000000" w:themeColor="text1"/>
          <w:lang w:val="ru-RU"/>
        </w:rPr>
        <w:t xml:space="preserve">  </w:t>
      </w:r>
      <w:r w:rsidRPr="00E74557">
        <w:rPr>
          <w:color w:val="000000" w:themeColor="text1"/>
        </w:rPr>
        <w:t xml:space="preserve">  С. Тихонюк</w:t>
      </w:r>
    </w:p>
    <w:p w:rsidR="002C6626" w:rsidRPr="001F46AC" w:rsidRDefault="002C6626" w:rsidP="002C6626">
      <w:pPr>
        <w:spacing w:after="0" w:line="240" w:lineRule="auto"/>
        <w:ind w:firstLine="709"/>
        <w:jc w:val="both"/>
        <w:rPr>
          <w:color w:val="000000" w:themeColor="text1"/>
          <w:szCs w:val="28"/>
        </w:rPr>
      </w:pPr>
    </w:p>
    <w:p w:rsidR="00790739" w:rsidRPr="001F46AC" w:rsidRDefault="00790739" w:rsidP="002C6626">
      <w:pPr>
        <w:spacing w:after="0" w:line="240" w:lineRule="auto"/>
        <w:ind w:firstLine="709"/>
        <w:jc w:val="both"/>
        <w:rPr>
          <w:color w:val="000000" w:themeColor="text1"/>
          <w:szCs w:val="28"/>
        </w:rPr>
      </w:pPr>
    </w:p>
    <w:p w:rsidR="002C6626" w:rsidRPr="00E74557" w:rsidRDefault="002C6626" w:rsidP="002C6626">
      <w:pPr>
        <w:spacing w:after="0" w:line="240" w:lineRule="auto"/>
        <w:ind w:firstLine="709"/>
        <w:jc w:val="both"/>
        <w:rPr>
          <w:color w:val="000000" w:themeColor="text1"/>
        </w:rPr>
      </w:pPr>
      <w:proofErr w:type="spellStart"/>
      <w:r w:rsidRPr="00E74557">
        <w:rPr>
          <w:color w:val="000000" w:themeColor="text1"/>
          <w:sz w:val="20"/>
          <w:szCs w:val="20"/>
        </w:rPr>
        <w:t>Вик</w:t>
      </w:r>
      <w:proofErr w:type="spellEnd"/>
      <w:r w:rsidRPr="00E74557">
        <w:rPr>
          <w:color w:val="000000" w:themeColor="text1"/>
          <w:sz w:val="20"/>
          <w:szCs w:val="20"/>
        </w:rPr>
        <w:t>.: В. Попович, Є. Корнієнко</w:t>
      </w:r>
    </w:p>
    <w:p w:rsidR="00DE04B4" w:rsidRPr="00E74557" w:rsidRDefault="00DE04B4">
      <w:pPr>
        <w:rPr>
          <w:color w:val="000000" w:themeColor="text1"/>
        </w:rPr>
      </w:pPr>
    </w:p>
    <w:sectPr w:rsidR="00DE04B4" w:rsidRPr="00E74557" w:rsidSect="003953D3">
      <w:headerReference w:type="default" r:id="rId9"/>
      <w:footerReference w:type="even" r:id="rId10"/>
      <w:headerReference w:type="firs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1C15" w:rsidRDefault="00C51C15" w:rsidP="00B44CDA">
      <w:pPr>
        <w:spacing w:after="0" w:line="240" w:lineRule="auto"/>
      </w:pPr>
      <w:r>
        <w:separator/>
      </w:r>
    </w:p>
  </w:endnote>
  <w:endnote w:type="continuationSeparator" w:id="0">
    <w:p w:rsidR="00C51C15" w:rsidRDefault="00C51C15" w:rsidP="00B44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401E9D"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9594E" w:rsidRDefault="00C51C15"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1C15" w:rsidRDefault="00C51C15" w:rsidP="00B44CDA">
      <w:pPr>
        <w:spacing w:after="0" w:line="240" w:lineRule="auto"/>
      </w:pPr>
      <w:r>
        <w:separator/>
      </w:r>
    </w:p>
  </w:footnote>
  <w:footnote w:type="continuationSeparator" w:id="0">
    <w:p w:rsidR="00C51C15" w:rsidRDefault="00C51C15" w:rsidP="00B44C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401E9D" w:rsidP="003A3764">
    <w:pPr>
      <w:pStyle w:val="a5"/>
      <w:jc w:val="center"/>
    </w:pPr>
    <w:r>
      <w:fldChar w:fldCharType="begin"/>
    </w:r>
    <w:r>
      <w:instrText>PAGE   \* MERGEFORMAT</w:instrText>
    </w:r>
    <w:r>
      <w:fldChar w:fldCharType="separate"/>
    </w:r>
    <w:r w:rsidR="00F325E2">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04A" w:rsidRPr="00884C0F" w:rsidRDefault="00401E9D" w:rsidP="005B504A">
    <w:pPr>
      <w:pStyle w:val="a5"/>
      <w:jc w:val="right"/>
      <w:rPr>
        <w:sz w:val="20"/>
        <w:szCs w:val="20"/>
      </w:rPr>
    </w:pPr>
    <w:r w:rsidRPr="00884C0F">
      <w:rPr>
        <w:sz w:val="20"/>
        <w:szCs w:val="20"/>
      </w:rPr>
      <w:t xml:space="preserve">До </w:t>
    </w:r>
    <w:r w:rsidR="001F46AC" w:rsidRPr="00884C0F">
      <w:rPr>
        <w:sz w:val="20"/>
        <w:szCs w:val="20"/>
      </w:rPr>
      <w:t xml:space="preserve">Пропозицій </w:t>
    </w:r>
    <w:r w:rsidR="005B504A" w:rsidRPr="00884C0F">
      <w:rPr>
        <w:sz w:val="20"/>
        <w:szCs w:val="20"/>
      </w:rPr>
      <w:t>до реєстр. № 4651</w:t>
    </w:r>
    <w:r w:rsidR="005B504A">
      <w:rPr>
        <w:sz w:val="20"/>
        <w:szCs w:val="20"/>
      </w:rPr>
      <w:t xml:space="preserve"> від 27.01.2021</w:t>
    </w:r>
  </w:p>
  <w:p w:rsidR="0049594E" w:rsidRPr="009B655C" w:rsidRDefault="00401E9D" w:rsidP="00321466">
    <w:pPr>
      <w:pStyle w:val="a5"/>
      <w:jc w:val="right"/>
      <w:rPr>
        <w:sz w:val="20"/>
        <w:szCs w:val="20"/>
      </w:rPr>
    </w:pPr>
    <w:r w:rsidRPr="00884C0F">
      <w:rPr>
        <w:sz w:val="20"/>
        <w:szCs w:val="20"/>
      </w:rPr>
      <w:t>Президент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626"/>
    <w:rsid w:val="00003762"/>
    <w:rsid w:val="000175A1"/>
    <w:rsid w:val="00074D87"/>
    <w:rsid w:val="0008702D"/>
    <w:rsid w:val="0017018F"/>
    <w:rsid w:val="00171299"/>
    <w:rsid w:val="00171E25"/>
    <w:rsid w:val="001F46AC"/>
    <w:rsid w:val="0020674C"/>
    <w:rsid w:val="002335BE"/>
    <w:rsid w:val="002377E2"/>
    <w:rsid w:val="00250069"/>
    <w:rsid w:val="00287A1E"/>
    <w:rsid w:val="002C6626"/>
    <w:rsid w:val="0030403D"/>
    <w:rsid w:val="003501B5"/>
    <w:rsid w:val="00381FB4"/>
    <w:rsid w:val="00401E9D"/>
    <w:rsid w:val="004477A1"/>
    <w:rsid w:val="005B504A"/>
    <w:rsid w:val="005C3A8B"/>
    <w:rsid w:val="0060027F"/>
    <w:rsid w:val="00641933"/>
    <w:rsid w:val="006C10B7"/>
    <w:rsid w:val="006F1F35"/>
    <w:rsid w:val="00730E6D"/>
    <w:rsid w:val="00761122"/>
    <w:rsid w:val="00766E72"/>
    <w:rsid w:val="00766FC2"/>
    <w:rsid w:val="00790739"/>
    <w:rsid w:val="00797857"/>
    <w:rsid w:val="007C6E3B"/>
    <w:rsid w:val="0080206A"/>
    <w:rsid w:val="008253CB"/>
    <w:rsid w:val="0088409A"/>
    <w:rsid w:val="00884C0F"/>
    <w:rsid w:val="008971C3"/>
    <w:rsid w:val="008B6543"/>
    <w:rsid w:val="008E4A69"/>
    <w:rsid w:val="008F2236"/>
    <w:rsid w:val="009029E6"/>
    <w:rsid w:val="0091006C"/>
    <w:rsid w:val="00913443"/>
    <w:rsid w:val="009B15C8"/>
    <w:rsid w:val="009E5594"/>
    <w:rsid w:val="009E579E"/>
    <w:rsid w:val="00A409CD"/>
    <w:rsid w:val="00A75CDB"/>
    <w:rsid w:val="00A82310"/>
    <w:rsid w:val="00AD2A87"/>
    <w:rsid w:val="00AF3AE3"/>
    <w:rsid w:val="00B44CDA"/>
    <w:rsid w:val="00B70073"/>
    <w:rsid w:val="00BD1E71"/>
    <w:rsid w:val="00BF06EE"/>
    <w:rsid w:val="00BF46FC"/>
    <w:rsid w:val="00C50F09"/>
    <w:rsid w:val="00C51C15"/>
    <w:rsid w:val="00CA5210"/>
    <w:rsid w:val="00CD5125"/>
    <w:rsid w:val="00D0341A"/>
    <w:rsid w:val="00D24B7F"/>
    <w:rsid w:val="00D72473"/>
    <w:rsid w:val="00DB4B30"/>
    <w:rsid w:val="00DB71C4"/>
    <w:rsid w:val="00DE04B4"/>
    <w:rsid w:val="00E632F4"/>
    <w:rsid w:val="00E74557"/>
    <w:rsid w:val="00EE7B01"/>
    <w:rsid w:val="00F036E5"/>
    <w:rsid w:val="00F10E6C"/>
    <w:rsid w:val="00F31D11"/>
    <w:rsid w:val="00F325E2"/>
    <w:rsid w:val="00F81D48"/>
    <w:rsid w:val="00FD606B"/>
    <w:rsid w:val="00FD7B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E21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6626"/>
    <w:rPr>
      <w:rFonts w:ascii="Times New Roman" w:eastAsia="Calibri" w:hAnsi="Times New Roman" w:cs="Times New Roman"/>
      <w:sz w:val="28"/>
      <w:lang w:val="uk-UA"/>
    </w:rPr>
  </w:style>
  <w:style w:type="paragraph" w:styleId="3">
    <w:name w:val="heading 3"/>
    <w:basedOn w:val="a"/>
    <w:next w:val="a"/>
    <w:link w:val="30"/>
    <w:uiPriority w:val="9"/>
    <w:semiHidden/>
    <w:unhideWhenUsed/>
    <w:qFormat/>
    <w:rsid w:val="00B44CD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2C6626"/>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C6626"/>
    <w:rPr>
      <w:rFonts w:ascii="Arial" w:eastAsia="Times New Roman" w:hAnsi="Arial" w:cs="Arial"/>
      <w:b/>
      <w:bCs/>
      <w:sz w:val="28"/>
      <w:szCs w:val="28"/>
      <w:lang w:val="uk-UA" w:eastAsia="ru-RU"/>
    </w:rPr>
  </w:style>
  <w:style w:type="paragraph" w:styleId="a3">
    <w:name w:val="Body Text"/>
    <w:basedOn w:val="a"/>
    <w:link w:val="a4"/>
    <w:unhideWhenUsed/>
    <w:rsid w:val="002C6626"/>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2C6626"/>
    <w:rPr>
      <w:rFonts w:ascii="Arial" w:eastAsia="Times New Roman" w:hAnsi="Arial" w:cs="Arial"/>
      <w:sz w:val="28"/>
      <w:szCs w:val="28"/>
      <w:lang w:val="uk-UA" w:eastAsia="ru-RU"/>
    </w:rPr>
  </w:style>
  <w:style w:type="paragraph" w:styleId="a5">
    <w:name w:val="header"/>
    <w:basedOn w:val="a"/>
    <w:link w:val="a6"/>
    <w:uiPriority w:val="99"/>
    <w:unhideWhenUsed/>
    <w:rsid w:val="002C6626"/>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2C6626"/>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2C6626"/>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2C6626"/>
    <w:rPr>
      <w:rFonts w:ascii="Times New Roman" w:eastAsia="SimSun" w:hAnsi="Times New Roman" w:cs="Times New Roman"/>
      <w:sz w:val="24"/>
      <w:szCs w:val="24"/>
      <w:lang w:val="uk-UA" w:eastAsia="zh-CN"/>
    </w:rPr>
  </w:style>
  <w:style w:type="character" w:styleId="a9">
    <w:name w:val="page number"/>
    <w:rsid w:val="002C6626"/>
  </w:style>
  <w:style w:type="character" w:customStyle="1" w:styleId="30">
    <w:name w:val="Заголовок 3 Знак"/>
    <w:basedOn w:val="a0"/>
    <w:link w:val="3"/>
    <w:uiPriority w:val="9"/>
    <w:semiHidden/>
    <w:rsid w:val="00B44CDA"/>
    <w:rPr>
      <w:rFonts w:asciiTheme="majorHAnsi" w:eastAsiaTheme="majorEastAsia" w:hAnsiTheme="majorHAnsi" w:cstheme="majorBidi"/>
      <w:color w:val="1F4D78" w:themeColor="accent1" w:themeShade="7F"/>
      <w:sz w:val="24"/>
      <w:szCs w:val="24"/>
      <w:lang w:val="uk-UA"/>
    </w:rPr>
  </w:style>
  <w:style w:type="character" w:styleId="aa">
    <w:name w:val="Hyperlink"/>
    <w:basedOn w:val="a0"/>
    <w:uiPriority w:val="99"/>
    <w:semiHidden/>
    <w:unhideWhenUsed/>
    <w:rsid w:val="00E632F4"/>
    <w:rPr>
      <w:color w:val="0000FF"/>
      <w:u w:val="single"/>
    </w:rPr>
  </w:style>
  <w:style w:type="paragraph" w:styleId="ab">
    <w:name w:val="List Paragraph"/>
    <w:basedOn w:val="a"/>
    <w:uiPriority w:val="34"/>
    <w:qFormat/>
    <w:rsid w:val="00AD2A87"/>
    <w:pPr>
      <w:ind w:left="720"/>
      <w:contextualSpacing/>
    </w:pPr>
  </w:style>
  <w:style w:type="character" w:styleId="ac">
    <w:name w:val="Emphasis"/>
    <w:basedOn w:val="a0"/>
    <w:uiPriority w:val="20"/>
    <w:qFormat/>
    <w:rsid w:val="0088409A"/>
    <w:rPr>
      <w:i/>
      <w:iCs/>
    </w:rPr>
  </w:style>
  <w:style w:type="character" w:customStyle="1" w:styleId="hps">
    <w:name w:val="hps"/>
    <w:basedOn w:val="a0"/>
    <w:rsid w:val="0030403D"/>
  </w:style>
  <w:style w:type="character" w:customStyle="1" w:styleId="rvts9">
    <w:name w:val="rvts9"/>
    <w:basedOn w:val="a0"/>
    <w:rsid w:val="00250069"/>
  </w:style>
  <w:style w:type="character" w:customStyle="1" w:styleId="rvts37">
    <w:name w:val="rvts37"/>
    <w:basedOn w:val="a0"/>
    <w:rsid w:val="00250069"/>
  </w:style>
  <w:style w:type="paragraph" w:styleId="ad">
    <w:name w:val="Balloon Text"/>
    <w:basedOn w:val="a"/>
    <w:link w:val="ae"/>
    <w:uiPriority w:val="99"/>
    <w:semiHidden/>
    <w:unhideWhenUsed/>
    <w:rsid w:val="00F325E2"/>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F325E2"/>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700-1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laws/show/1700-18"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1700-18"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4794</Words>
  <Characters>2734</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2021-06-16T12:25:00Z</dcterms:created>
  <dcterms:modified xsi:type="dcterms:W3CDTF">2021-06-16T12:28:00Z</dcterms:modified>
</cp:coreProperties>
</file>