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882" w:rsidRPr="00280220" w:rsidRDefault="00236D4C">
      <w:pPr>
        <w:ind w:firstLine="540"/>
        <w:contextualSpacing w:val="0"/>
        <w:jc w:val="center"/>
        <w:rPr>
          <w:rFonts w:ascii="Times New Roman" w:eastAsia="Times New Roman" w:hAnsi="Times New Roman" w:cs="Times New Roman"/>
          <w:b/>
          <w:sz w:val="28"/>
          <w:szCs w:val="28"/>
          <w:lang w:val="uk-UA"/>
        </w:rPr>
      </w:pPr>
      <w:bookmarkStart w:id="0" w:name="_GoBack"/>
      <w:bookmarkEnd w:id="0"/>
      <w:r w:rsidRPr="00280220">
        <w:rPr>
          <w:rFonts w:ascii="Times New Roman" w:eastAsia="Times New Roman" w:hAnsi="Times New Roman" w:cs="Times New Roman"/>
          <w:b/>
          <w:sz w:val="28"/>
          <w:szCs w:val="28"/>
          <w:lang w:val="uk-UA"/>
        </w:rPr>
        <w:t>ПОЯСНЮВАЛЬНА ЗАПИСКА</w:t>
      </w:r>
    </w:p>
    <w:p w:rsidR="000C1882" w:rsidRPr="00280220" w:rsidRDefault="00280220">
      <w:pPr>
        <w:ind w:firstLine="540"/>
        <w:contextualSpacing w:val="0"/>
        <w:jc w:val="cente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до прое</w:t>
      </w:r>
      <w:r w:rsidR="00236D4C" w:rsidRPr="00280220">
        <w:rPr>
          <w:rFonts w:ascii="Times New Roman" w:eastAsia="Times New Roman" w:hAnsi="Times New Roman" w:cs="Times New Roman"/>
          <w:b/>
          <w:sz w:val="28"/>
          <w:szCs w:val="28"/>
          <w:lang w:val="uk-UA"/>
        </w:rPr>
        <w:t>кту Постанови Верховної Ради України</w:t>
      </w:r>
    </w:p>
    <w:p w:rsidR="00CE1FB7" w:rsidRPr="00280220" w:rsidRDefault="00CE1FB7" w:rsidP="00CE1FB7">
      <w:pPr>
        <w:shd w:val="clear" w:color="auto" w:fill="FFFFFF"/>
        <w:ind w:left="450" w:right="450"/>
        <w:jc w:val="center"/>
        <w:rPr>
          <w:rFonts w:ascii="Times New Roman" w:eastAsia="Times New Roman" w:hAnsi="Times New Roman" w:cs="Times New Roman"/>
          <w:b/>
          <w:bCs/>
          <w:color w:val="000000"/>
          <w:sz w:val="28"/>
          <w:szCs w:val="28"/>
          <w:lang w:val="uk-UA"/>
        </w:rPr>
      </w:pPr>
      <w:bookmarkStart w:id="1" w:name="_8v9fjlmvhxnk" w:colFirst="0" w:colLast="0"/>
      <w:bookmarkEnd w:id="1"/>
      <w:r w:rsidRPr="00280220">
        <w:rPr>
          <w:rFonts w:ascii="Times New Roman" w:eastAsia="Times New Roman" w:hAnsi="Times New Roman" w:cs="Times New Roman"/>
          <w:b/>
          <w:bCs/>
          <w:color w:val="000000"/>
          <w:sz w:val="28"/>
          <w:szCs w:val="28"/>
          <w:lang w:val="uk-UA"/>
        </w:rPr>
        <w:t>Про утворення Тимчасової слідчої комісії Верховної Ради України для здійснення парламентського контролю за розслідуваннями фактів, які сприяли тимчасовій окупації Автономної Республіки Крим</w:t>
      </w:r>
    </w:p>
    <w:p w:rsidR="001F4070" w:rsidRPr="00280220" w:rsidRDefault="001F4070" w:rsidP="001F4070">
      <w:pPr>
        <w:rPr>
          <w:sz w:val="28"/>
          <w:szCs w:val="28"/>
          <w:lang w:val="uk-UA"/>
        </w:rPr>
      </w:pPr>
    </w:p>
    <w:p w:rsidR="000C1882" w:rsidRPr="00280220" w:rsidRDefault="00236D4C" w:rsidP="001F4070">
      <w:pPr>
        <w:pStyle w:val="a6"/>
        <w:numPr>
          <w:ilvl w:val="0"/>
          <w:numId w:val="1"/>
        </w:numPr>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Обґрунтування необхідності прийняття Постанови</w:t>
      </w:r>
    </w:p>
    <w:p w:rsidR="001F4070" w:rsidRPr="00280220" w:rsidRDefault="001F4070" w:rsidP="001F4070">
      <w:pPr>
        <w:pStyle w:val="a6"/>
        <w:ind w:left="1080"/>
        <w:contextualSpacing w:val="0"/>
        <w:jc w:val="both"/>
        <w:rPr>
          <w:rFonts w:ascii="Times New Roman" w:eastAsia="Times New Roman" w:hAnsi="Times New Roman" w:cs="Times New Roman"/>
          <w:b/>
          <w:sz w:val="28"/>
          <w:szCs w:val="28"/>
          <w:lang w:val="uk-UA"/>
        </w:rPr>
      </w:pPr>
    </w:p>
    <w:p w:rsidR="000C1882" w:rsidRPr="00280220" w:rsidRDefault="00280220">
      <w:pPr>
        <w:ind w:firstLine="540"/>
        <w:contextualSpacing w:val="0"/>
        <w:jc w:val="both"/>
        <w:rPr>
          <w:rFonts w:ascii="Times New Roman" w:eastAsia="Times New Roman" w:hAnsi="Times New Roman" w:cs="Times New Roman"/>
          <w:b/>
          <w:bCs/>
          <w:color w:val="000000"/>
          <w:sz w:val="28"/>
          <w:szCs w:val="28"/>
          <w:lang w:val="uk-UA"/>
        </w:rPr>
      </w:pPr>
      <w:r>
        <w:rPr>
          <w:rFonts w:ascii="Times New Roman" w:eastAsia="Times New Roman" w:hAnsi="Times New Roman" w:cs="Times New Roman"/>
          <w:sz w:val="28"/>
          <w:szCs w:val="28"/>
          <w:lang w:val="uk-UA"/>
        </w:rPr>
        <w:t>Прое</w:t>
      </w:r>
      <w:r w:rsidR="00236D4C" w:rsidRPr="00280220">
        <w:rPr>
          <w:rFonts w:ascii="Times New Roman" w:eastAsia="Times New Roman" w:hAnsi="Times New Roman" w:cs="Times New Roman"/>
          <w:sz w:val="28"/>
          <w:szCs w:val="28"/>
          <w:lang w:val="uk-UA"/>
        </w:rPr>
        <w:t xml:space="preserve">ктом Постанови пропонується утворити Тимчасову слідчу комісію Верховної Ради України для </w:t>
      </w:r>
      <w:r w:rsidR="00F66357" w:rsidRPr="00280220">
        <w:rPr>
          <w:rFonts w:ascii="Times New Roman" w:eastAsia="Times New Roman" w:hAnsi="Times New Roman" w:cs="Times New Roman"/>
          <w:sz w:val="28"/>
          <w:szCs w:val="28"/>
          <w:lang w:val="uk-UA"/>
        </w:rPr>
        <w:t xml:space="preserve">здійснення парламентського контролю за розслідуваннями </w:t>
      </w:r>
      <w:r w:rsidR="00F759FA" w:rsidRPr="00280220">
        <w:rPr>
          <w:rFonts w:ascii="Times New Roman" w:hAnsi="Times New Roman" w:cs="Times New Roman"/>
          <w:sz w:val="28"/>
          <w:szCs w:val="28"/>
          <w:lang w:val="uk-UA"/>
        </w:rPr>
        <w:t xml:space="preserve">фактів, </w:t>
      </w:r>
      <w:r w:rsidR="00CE1FB7" w:rsidRPr="00280220">
        <w:rPr>
          <w:rFonts w:ascii="Times New Roman" w:eastAsia="Times New Roman" w:hAnsi="Times New Roman" w:cs="Times New Roman"/>
          <w:bCs/>
          <w:color w:val="000000"/>
          <w:sz w:val="28"/>
          <w:szCs w:val="28"/>
          <w:lang w:val="uk-UA"/>
        </w:rPr>
        <w:t>які сприяли тимчасовій окупації Автономної Республіки Крим</w:t>
      </w:r>
      <w:r w:rsidR="008C73BA" w:rsidRPr="00280220">
        <w:rPr>
          <w:rFonts w:ascii="Times New Roman" w:eastAsia="Times New Roman" w:hAnsi="Times New Roman" w:cs="Times New Roman"/>
          <w:bCs/>
          <w:color w:val="000000"/>
          <w:sz w:val="28"/>
          <w:szCs w:val="28"/>
          <w:lang w:val="uk-UA"/>
        </w:rPr>
        <w:t>.</w:t>
      </w:r>
    </w:p>
    <w:p w:rsidR="008C73BA" w:rsidRPr="00280220" w:rsidRDefault="008C73BA" w:rsidP="008C73BA">
      <w:pPr>
        <w:pStyle w:val="1"/>
        <w:shd w:val="clear" w:color="auto" w:fill="FFFFFF"/>
        <w:spacing w:before="0" w:after="0"/>
        <w:ind w:firstLine="54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У Посланні Президента України Володимира Зеленського від 20.10.2020 р. до Верховної Ради про внутрішнє та зовнішнє становище України зазначено, що одним із завдань є «Щоб більше ні в кого не виникало навіть думки посягнути на наш суверенітет, на нашу територіальну цілісність або відібрати у України частину території без єдиного пострілу. Цього не буде ніколи. А ті, хто без бою віддав Крим, мають нести відповідальність».</w:t>
      </w:r>
    </w:p>
    <w:p w:rsidR="008C73BA" w:rsidRPr="00280220" w:rsidRDefault="008C73BA">
      <w:pPr>
        <w:ind w:firstLine="540"/>
        <w:contextualSpacing w:val="0"/>
        <w:jc w:val="both"/>
        <w:rPr>
          <w:rFonts w:ascii="Times New Roman" w:eastAsia="Times New Roman" w:hAnsi="Times New Roman" w:cs="Times New Roman"/>
          <w:sz w:val="28"/>
          <w:szCs w:val="28"/>
        </w:rPr>
      </w:pPr>
    </w:p>
    <w:p w:rsidR="007C47A2" w:rsidRPr="00280220" w:rsidRDefault="007C47A2">
      <w:pPr>
        <w:ind w:firstLine="540"/>
        <w:contextualSpacing w:val="0"/>
        <w:jc w:val="both"/>
        <w:rPr>
          <w:rFonts w:ascii="Times New Roman" w:hAnsi="Times New Roman" w:cs="Times New Roman"/>
          <w:sz w:val="28"/>
          <w:szCs w:val="28"/>
          <w:lang w:val="uk-UA"/>
        </w:rPr>
      </w:pPr>
      <w:r w:rsidRPr="00280220">
        <w:rPr>
          <w:rFonts w:ascii="Times New Roman" w:hAnsi="Times New Roman" w:cs="Times New Roman"/>
          <w:sz w:val="28"/>
          <w:szCs w:val="28"/>
          <w:lang w:val="uk-UA"/>
        </w:rPr>
        <w:t xml:space="preserve">За інформацією заступника генерального прокурора України </w:t>
      </w:r>
      <w:proofErr w:type="spellStart"/>
      <w:r w:rsidRPr="00280220">
        <w:rPr>
          <w:rFonts w:ascii="Times New Roman" w:hAnsi="Times New Roman" w:cs="Times New Roman"/>
          <w:sz w:val="28"/>
          <w:szCs w:val="28"/>
          <w:lang w:val="uk-UA"/>
        </w:rPr>
        <w:t>Гюндуза</w:t>
      </w:r>
      <w:proofErr w:type="spellEnd"/>
      <w:r w:rsidRPr="00280220">
        <w:rPr>
          <w:rFonts w:ascii="Times New Roman" w:hAnsi="Times New Roman" w:cs="Times New Roman"/>
          <w:sz w:val="28"/>
          <w:szCs w:val="28"/>
          <w:lang w:val="uk-UA"/>
        </w:rPr>
        <w:t xml:space="preserve"> </w:t>
      </w:r>
      <w:proofErr w:type="spellStart"/>
      <w:r w:rsidRPr="00280220">
        <w:rPr>
          <w:rFonts w:ascii="Times New Roman" w:hAnsi="Times New Roman" w:cs="Times New Roman"/>
          <w:sz w:val="28"/>
          <w:szCs w:val="28"/>
          <w:lang w:val="uk-UA"/>
        </w:rPr>
        <w:t>Мамедова</w:t>
      </w:r>
      <w:proofErr w:type="spellEnd"/>
      <w:r w:rsidRPr="00280220">
        <w:rPr>
          <w:rFonts w:ascii="Times New Roman" w:hAnsi="Times New Roman" w:cs="Times New Roman"/>
          <w:sz w:val="28"/>
          <w:szCs w:val="28"/>
          <w:lang w:val="uk-UA"/>
        </w:rPr>
        <w:t xml:space="preserve"> у 2019 р., прокуратура </w:t>
      </w:r>
      <w:r w:rsidR="008C73BA" w:rsidRPr="00280220">
        <w:rPr>
          <w:rFonts w:ascii="Times New Roman" w:eastAsia="Times New Roman" w:hAnsi="Times New Roman" w:cs="Times New Roman"/>
          <w:bCs/>
          <w:color w:val="000000"/>
          <w:sz w:val="28"/>
          <w:szCs w:val="28"/>
          <w:lang w:val="uk-UA"/>
        </w:rPr>
        <w:t>Автономної Республіки Крим</w:t>
      </w:r>
      <w:r w:rsidRPr="00280220">
        <w:rPr>
          <w:rFonts w:ascii="Times New Roman" w:hAnsi="Times New Roman" w:cs="Times New Roman"/>
          <w:sz w:val="28"/>
          <w:szCs w:val="28"/>
          <w:lang w:val="uk-UA"/>
        </w:rPr>
        <w:t xml:space="preserve"> з червня 2014 року розслідує по Криму 1506 проваджень. За результатами досудового розслідування до суду направлено 144 обвинувальних актів, з 21 вже є обвинувальні </w:t>
      </w:r>
      <w:proofErr w:type="spellStart"/>
      <w:r w:rsidRPr="00280220">
        <w:rPr>
          <w:rFonts w:ascii="Times New Roman" w:hAnsi="Times New Roman" w:cs="Times New Roman"/>
          <w:sz w:val="28"/>
          <w:szCs w:val="28"/>
          <w:lang w:val="uk-UA"/>
        </w:rPr>
        <w:t>вироки</w:t>
      </w:r>
      <w:proofErr w:type="spellEnd"/>
      <w:r w:rsidRPr="00280220">
        <w:rPr>
          <w:rFonts w:ascii="Times New Roman" w:hAnsi="Times New Roman" w:cs="Times New Roman"/>
          <w:sz w:val="28"/>
          <w:szCs w:val="28"/>
          <w:lang w:val="uk-UA"/>
        </w:rPr>
        <w:t xml:space="preserve">, що набули чинності. Ще близько 358 проваджень розслідують слідчі прокуратури, 85 обвинувальних актів - у судах, винесено 7 </w:t>
      </w:r>
      <w:proofErr w:type="spellStart"/>
      <w:r w:rsidRPr="00280220">
        <w:rPr>
          <w:rFonts w:ascii="Times New Roman" w:hAnsi="Times New Roman" w:cs="Times New Roman"/>
          <w:sz w:val="28"/>
          <w:szCs w:val="28"/>
          <w:lang w:val="uk-UA"/>
        </w:rPr>
        <w:t>вироків</w:t>
      </w:r>
      <w:proofErr w:type="spellEnd"/>
      <w:r w:rsidR="005815ED">
        <w:rPr>
          <w:rFonts w:ascii="Times New Roman" w:hAnsi="Times New Roman" w:cs="Times New Roman"/>
          <w:sz w:val="28"/>
          <w:szCs w:val="28"/>
          <w:lang w:val="uk-UA"/>
        </w:rPr>
        <w:t>.</w:t>
      </w:r>
      <w:r w:rsidR="008C73BA" w:rsidRPr="00280220">
        <w:rPr>
          <w:rFonts w:ascii="Times New Roman" w:hAnsi="Times New Roman" w:cs="Times New Roman"/>
          <w:sz w:val="28"/>
          <w:szCs w:val="28"/>
          <w:lang w:val="uk-UA"/>
        </w:rPr>
        <w:t xml:space="preserve"> </w:t>
      </w:r>
    </w:p>
    <w:p w:rsidR="008051F9" w:rsidRDefault="008051F9" w:rsidP="00C403A3">
      <w:pPr>
        <w:spacing w:after="120"/>
        <w:ind w:firstLine="720"/>
        <w:jc w:val="both"/>
        <w:rPr>
          <w:rFonts w:ascii="Times New Roman" w:hAnsi="Times New Roman" w:cs="Times New Roman"/>
          <w:sz w:val="28"/>
          <w:szCs w:val="28"/>
          <w:lang w:val="uk-UA"/>
        </w:rPr>
      </w:pPr>
    </w:p>
    <w:p w:rsidR="00C403A3" w:rsidRPr="00280220" w:rsidRDefault="00B82C97" w:rsidP="00C403A3">
      <w:pPr>
        <w:spacing w:after="120"/>
        <w:ind w:firstLine="720"/>
        <w:jc w:val="both"/>
        <w:rPr>
          <w:rFonts w:ascii="Times New Roman" w:hAnsi="Times New Roman" w:cs="Times New Roman"/>
          <w:sz w:val="28"/>
          <w:szCs w:val="28"/>
          <w:lang w:val="uk-UA"/>
        </w:rPr>
      </w:pPr>
      <w:r w:rsidRPr="00280220">
        <w:rPr>
          <w:rFonts w:ascii="Times New Roman" w:hAnsi="Times New Roman" w:cs="Times New Roman"/>
          <w:sz w:val="28"/>
          <w:szCs w:val="28"/>
          <w:lang w:val="uk-UA"/>
        </w:rPr>
        <w:t xml:space="preserve">Широко відомих </w:t>
      </w:r>
      <w:proofErr w:type="spellStart"/>
      <w:r w:rsidRPr="00280220">
        <w:rPr>
          <w:rFonts w:ascii="Times New Roman" w:hAnsi="Times New Roman" w:cs="Times New Roman"/>
          <w:sz w:val="28"/>
          <w:szCs w:val="28"/>
          <w:lang w:val="uk-UA"/>
        </w:rPr>
        <w:t>в</w:t>
      </w:r>
      <w:r w:rsidR="00FC0BE6" w:rsidRPr="00280220">
        <w:rPr>
          <w:rFonts w:ascii="Times New Roman" w:hAnsi="Times New Roman" w:cs="Times New Roman"/>
          <w:sz w:val="28"/>
          <w:szCs w:val="28"/>
          <w:lang w:val="uk-UA"/>
        </w:rPr>
        <w:t>ироків</w:t>
      </w:r>
      <w:proofErr w:type="spellEnd"/>
      <w:r w:rsidR="00FC0BE6" w:rsidRPr="00280220">
        <w:rPr>
          <w:rFonts w:ascii="Times New Roman" w:hAnsi="Times New Roman" w:cs="Times New Roman"/>
          <w:sz w:val="28"/>
          <w:szCs w:val="28"/>
          <w:lang w:val="uk-UA"/>
        </w:rPr>
        <w:t xml:space="preserve"> судів, якими було б встановлено факти та ос</w:t>
      </w:r>
      <w:r w:rsidRPr="00280220">
        <w:rPr>
          <w:rFonts w:ascii="Times New Roman" w:hAnsi="Times New Roman" w:cs="Times New Roman"/>
          <w:sz w:val="28"/>
          <w:szCs w:val="28"/>
          <w:lang w:val="uk-UA"/>
        </w:rPr>
        <w:t>оби</w:t>
      </w:r>
      <w:r w:rsidR="00FC0BE6" w:rsidRPr="00280220">
        <w:rPr>
          <w:rFonts w:ascii="Times New Roman" w:hAnsi="Times New Roman" w:cs="Times New Roman"/>
          <w:sz w:val="28"/>
          <w:szCs w:val="28"/>
          <w:lang w:val="uk-UA"/>
        </w:rPr>
        <w:t xml:space="preserve"> зі сторони України</w:t>
      </w:r>
      <w:r w:rsidR="008C73BA" w:rsidRPr="00280220">
        <w:rPr>
          <w:rFonts w:ascii="Times New Roman" w:hAnsi="Times New Roman" w:cs="Times New Roman"/>
          <w:sz w:val="28"/>
          <w:szCs w:val="28"/>
          <w:lang w:val="uk-UA"/>
        </w:rPr>
        <w:t>,</w:t>
      </w:r>
      <w:r w:rsidR="00FC0BE6" w:rsidRPr="00280220">
        <w:rPr>
          <w:rFonts w:ascii="Times New Roman" w:hAnsi="Times New Roman" w:cs="Times New Roman"/>
          <w:sz w:val="28"/>
          <w:szCs w:val="28"/>
          <w:lang w:val="uk-UA"/>
        </w:rPr>
        <w:t xml:space="preserve"> які сприяли</w:t>
      </w:r>
      <w:r w:rsidR="00332945" w:rsidRPr="00332945">
        <w:rPr>
          <w:rFonts w:ascii="Times New Roman" w:hAnsi="Times New Roman" w:cs="Times New Roman"/>
          <w:sz w:val="28"/>
          <w:szCs w:val="28"/>
          <w:lang w:val="uk-UA"/>
        </w:rPr>
        <w:t xml:space="preserve"> </w:t>
      </w:r>
      <w:r w:rsidR="00332945">
        <w:rPr>
          <w:rFonts w:ascii="Times New Roman" w:hAnsi="Times New Roman" w:cs="Times New Roman"/>
          <w:sz w:val="28"/>
          <w:szCs w:val="28"/>
          <w:lang w:val="uk-UA"/>
        </w:rPr>
        <w:t>Російській Федерації в</w:t>
      </w:r>
      <w:r w:rsidR="00FC0BE6" w:rsidRPr="00280220">
        <w:rPr>
          <w:rFonts w:ascii="Times New Roman" w:hAnsi="Times New Roman" w:cs="Times New Roman"/>
          <w:sz w:val="28"/>
          <w:szCs w:val="28"/>
          <w:lang w:val="uk-UA"/>
        </w:rPr>
        <w:t xml:space="preserve"> окупації АР Крим</w:t>
      </w:r>
      <w:r w:rsidR="008C73BA" w:rsidRPr="00280220">
        <w:rPr>
          <w:rFonts w:ascii="Times New Roman" w:hAnsi="Times New Roman" w:cs="Times New Roman"/>
          <w:sz w:val="28"/>
          <w:szCs w:val="28"/>
          <w:lang w:val="uk-UA"/>
        </w:rPr>
        <w:t>,</w:t>
      </w:r>
      <w:r w:rsidR="00FC0BE6" w:rsidRPr="00280220">
        <w:rPr>
          <w:rFonts w:ascii="Times New Roman" w:hAnsi="Times New Roman" w:cs="Times New Roman"/>
          <w:sz w:val="28"/>
          <w:szCs w:val="28"/>
          <w:lang w:val="uk-UA"/>
        </w:rPr>
        <w:t xml:space="preserve"> українському суспільству та світовому співтовариству досі не надано. Проте, цілком зрозуміло та </w:t>
      </w:r>
      <w:proofErr w:type="spellStart"/>
      <w:r w:rsidR="00FC0BE6" w:rsidRPr="00280220">
        <w:rPr>
          <w:rFonts w:ascii="Times New Roman" w:hAnsi="Times New Roman" w:cs="Times New Roman"/>
          <w:sz w:val="28"/>
          <w:szCs w:val="28"/>
          <w:lang w:val="uk-UA"/>
        </w:rPr>
        <w:t>логічно</w:t>
      </w:r>
      <w:proofErr w:type="spellEnd"/>
      <w:r w:rsidR="00FC0BE6" w:rsidRPr="00280220">
        <w:rPr>
          <w:rFonts w:ascii="Times New Roman" w:hAnsi="Times New Roman" w:cs="Times New Roman"/>
          <w:sz w:val="28"/>
          <w:szCs w:val="28"/>
          <w:lang w:val="uk-UA"/>
        </w:rPr>
        <w:t>, що окупація не могла відбуватися без сприяння певних осіб, які перебували безпосередньо на території України та вчиня</w:t>
      </w:r>
      <w:r w:rsidR="005E5959" w:rsidRPr="00280220">
        <w:rPr>
          <w:rFonts w:ascii="Times New Roman" w:hAnsi="Times New Roman" w:cs="Times New Roman"/>
          <w:sz w:val="28"/>
          <w:szCs w:val="28"/>
          <w:lang w:val="uk-UA"/>
        </w:rPr>
        <w:t>ли</w:t>
      </w:r>
      <w:r w:rsidR="00FC0BE6" w:rsidRPr="00280220">
        <w:rPr>
          <w:rFonts w:ascii="Times New Roman" w:hAnsi="Times New Roman" w:cs="Times New Roman"/>
          <w:sz w:val="28"/>
          <w:szCs w:val="28"/>
          <w:lang w:val="uk-UA"/>
        </w:rPr>
        <w:t xml:space="preserve"> організаційно-розпорядчі дії, як до моменту окупації, так і під час реалізації.    </w:t>
      </w:r>
    </w:p>
    <w:p w:rsidR="00280220" w:rsidRPr="00280220" w:rsidRDefault="00280220" w:rsidP="00C403A3">
      <w:pPr>
        <w:spacing w:after="120"/>
        <w:ind w:firstLine="720"/>
        <w:jc w:val="both"/>
        <w:rPr>
          <w:rFonts w:ascii="Times New Roman" w:hAnsi="Times New Roman" w:cs="Times New Roman"/>
          <w:sz w:val="28"/>
          <w:szCs w:val="28"/>
          <w:lang w:val="uk-UA"/>
        </w:rPr>
      </w:pPr>
    </w:p>
    <w:p w:rsidR="000C1882" w:rsidRPr="00280220" w:rsidRDefault="002446B7" w:rsidP="00C403A3">
      <w:pPr>
        <w:spacing w:after="120"/>
        <w:ind w:firstLine="540"/>
        <w:jc w:val="both"/>
        <w:rPr>
          <w:rFonts w:ascii="Times New Roman" w:hAnsi="Times New Roman" w:cs="Times New Roman"/>
          <w:sz w:val="28"/>
          <w:szCs w:val="28"/>
          <w:lang w:val="uk-UA"/>
        </w:rPr>
      </w:pPr>
      <w:r w:rsidRPr="00280220">
        <w:rPr>
          <w:rFonts w:ascii="Times New Roman" w:eastAsia="Times New Roman" w:hAnsi="Times New Roman" w:cs="Times New Roman"/>
          <w:b/>
          <w:sz w:val="28"/>
          <w:szCs w:val="28"/>
          <w:lang w:val="uk-UA"/>
        </w:rPr>
        <w:t>2. Мета і завдання прийняття</w:t>
      </w:r>
      <w:r w:rsidR="00236D4C" w:rsidRPr="00280220">
        <w:rPr>
          <w:rFonts w:ascii="Times New Roman" w:eastAsia="Times New Roman" w:hAnsi="Times New Roman" w:cs="Times New Roman"/>
          <w:b/>
          <w:sz w:val="28"/>
          <w:szCs w:val="28"/>
          <w:lang w:val="uk-UA"/>
        </w:rPr>
        <w:t xml:space="preserve"> Постанови</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 </w:t>
      </w:r>
    </w:p>
    <w:p w:rsidR="00F66357" w:rsidRPr="00280220" w:rsidRDefault="002446B7" w:rsidP="00F66357">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sz w:val="28"/>
          <w:szCs w:val="28"/>
          <w:lang w:val="uk-UA"/>
        </w:rPr>
        <w:lastRenderedPageBreak/>
        <w:t>Метою</w:t>
      </w:r>
      <w:r w:rsidR="00236D4C" w:rsidRPr="00280220">
        <w:rPr>
          <w:rFonts w:ascii="Times New Roman" w:eastAsia="Times New Roman" w:hAnsi="Times New Roman" w:cs="Times New Roman"/>
          <w:sz w:val="28"/>
          <w:szCs w:val="28"/>
          <w:lang w:val="uk-UA"/>
        </w:rPr>
        <w:t xml:space="preserve"> Постанови є утворення Тимчасової слідчої комісії Верховної Ради У</w:t>
      </w:r>
      <w:r w:rsidR="001F4070" w:rsidRPr="00280220">
        <w:rPr>
          <w:rFonts w:ascii="Times New Roman" w:eastAsia="Times New Roman" w:hAnsi="Times New Roman" w:cs="Times New Roman"/>
          <w:sz w:val="28"/>
          <w:szCs w:val="28"/>
          <w:lang w:val="uk-UA"/>
        </w:rPr>
        <w:t xml:space="preserve">країни для </w:t>
      </w:r>
      <w:r w:rsidR="00F66357" w:rsidRPr="00280220">
        <w:rPr>
          <w:rFonts w:ascii="Times New Roman" w:eastAsia="Times New Roman" w:hAnsi="Times New Roman" w:cs="Times New Roman"/>
          <w:sz w:val="28"/>
          <w:szCs w:val="28"/>
          <w:lang w:val="uk-UA"/>
        </w:rPr>
        <w:t xml:space="preserve">здійснення </w:t>
      </w:r>
      <w:r w:rsidR="00F66357" w:rsidRPr="00280220">
        <w:rPr>
          <w:rFonts w:ascii="Times New Roman" w:eastAsia="Times New Roman" w:hAnsi="Times New Roman" w:cs="Times New Roman"/>
          <w:bCs/>
          <w:sz w:val="28"/>
          <w:szCs w:val="28"/>
          <w:lang w:val="uk-UA"/>
        </w:rPr>
        <w:t xml:space="preserve">парламентського контролю за розслідуваннями </w:t>
      </w:r>
      <w:bookmarkStart w:id="2" w:name="_Hlk53940906"/>
      <w:r w:rsidR="0043138D" w:rsidRPr="00280220">
        <w:rPr>
          <w:rFonts w:ascii="Times New Roman" w:hAnsi="Times New Roman" w:cs="Times New Roman"/>
          <w:sz w:val="28"/>
          <w:szCs w:val="28"/>
          <w:lang w:val="uk-UA"/>
        </w:rPr>
        <w:t>фактів</w:t>
      </w:r>
      <w:r w:rsidRPr="00280220">
        <w:rPr>
          <w:rFonts w:ascii="Times New Roman" w:hAnsi="Times New Roman" w:cs="Times New Roman"/>
          <w:sz w:val="28"/>
          <w:szCs w:val="28"/>
          <w:lang w:val="uk-UA"/>
        </w:rPr>
        <w:t xml:space="preserve"> та встановлення осіб</w:t>
      </w:r>
      <w:r w:rsidR="0043138D" w:rsidRPr="00280220">
        <w:rPr>
          <w:rFonts w:ascii="Times New Roman" w:hAnsi="Times New Roman" w:cs="Times New Roman"/>
          <w:sz w:val="28"/>
          <w:szCs w:val="28"/>
          <w:lang w:val="uk-UA"/>
        </w:rPr>
        <w:t xml:space="preserve">, </w:t>
      </w:r>
      <w:bookmarkEnd w:id="2"/>
      <w:r w:rsidR="00CE1FB7" w:rsidRPr="00280220">
        <w:rPr>
          <w:rFonts w:ascii="Times New Roman" w:eastAsia="Times New Roman" w:hAnsi="Times New Roman" w:cs="Times New Roman"/>
          <w:bCs/>
          <w:color w:val="000000"/>
          <w:sz w:val="28"/>
          <w:szCs w:val="28"/>
          <w:lang w:val="uk-UA"/>
        </w:rPr>
        <w:t>які сприяли тимчасовій окупації Автономної Республіки Крим</w:t>
      </w:r>
      <w:r w:rsidR="00280220">
        <w:rPr>
          <w:rFonts w:ascii="Times New Roman" w:eastAsia="Times New Roman" w:hAnsi="Times New Roman" w:cs="Times New Roman"/>
          <w:bCs/>
          <w:color w:val="000000"/>
          <w:sz w:val="28"/>
          <w:szCs w:val="28"/>
          <w:lang w:val="uk-UA"/>
        </w:rPr>
        <w:t>.</w:t>
      </w:r>
      <w:r w:rsidRPr="00280220">
        <w:rPr>
          <w:rFonts w:ascii="Times New Roman" w:eastAsia="Times New Roman" w:hAnsi="Times New Roman" w:cs="Times New Roman"/>
          <w:bCs/>
          <w:color w:val="000000"/>
          <w:sz w:val="28"/>
          <w:szCs w:val="28"/>
          <w:lang w:val="uk-UA"/>
        </w:rPr>
        <w:t xml:space="preserve"> </w:t>
      </w: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 xml:space="preserve">  </w:t>
      </w: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3. Загальна характе</w:t>
      </w:r>
      <w:r w:rsidR="005F33E4">
        <w:rPr>
          <w:rFonts w:ascii="Times New Roman" w:eastAsia="Times New Roman" w:hAnsi="Times New Roman" w:cs="Times New Roman"/>
          <w:b/>
          <w:sz w:val="28"/>
          <w:szCs w:val="28"/>
          <w:lang w:val="uk-UA"/>
        </w:rPr>
        <w:t>ристика і основні положення прое</w:t>
      </w:r>
      <w:r w:rsidRPr="00280220">
        <w:rPr>
          <w:rFonts w:ascii="Times New Roman" w:eastAsia="Times New Roman" w:hAnsi="Times New Roman" w:cs="Times New Roman"/>
          <w:b/>
          <w:sz w:val="28"/>
          <w:szCs w:val="28"/>
          <w:lang w:val="uk-UA"/>
        </w:rPr>
        <w:t>кту Постанови</w:t>
      </w:r>
    </w:p>
    <w:p w:rsidR="000C1882" w:rsidRPr="00280220" w:rsidRDefault="00236D4C">
      <w:pPr>
        <w:ind w:firstLine="52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 </w:t>
      </w:r>
    </w:p>
    <w:p w:rsidR="000C1882" w:rsidRPr="00280220" w:rsidRDefault="00236D4C">
      <w:pPr>
        <w:ind w:firstLine="6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Проектом акту  пропонується:</w:t>
      </w:r>
    </w:p>
    <w:p w:rsidR="000C1882" w:rsidRPr="00280220" w:rsidRDefault="00236D4C">
      <w:pPr>
        <w:ind w:firstLine="6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утворити Тимчасову слідчу комісію Верховної Ради</w:t>
      </w:r>
      <w:r w:rsidR="001F4070" w:rsidRPr="00280220">
        <w:rPr>
          <w:rFonts w:ascii="Times New Roman" w:eastAsia="Times New Roman" w:hAnsi="Times New Roman" w:cs="Times New Roman"/>
          <w:sz w:val="28"/>
          <w:szCs w:val="28"/>
          <w:lang w:val="uk-UA"/>
        </w:rPr>
        <w:t xml:space="preserve"> України для</w:t>
      </w:r>
      <w:r w:rsidRPr="00280220">
        <w:rPr>
          <w:rFonts w:ascii="Times New Roman" w:eastAsia="Times New Roman" w:hAnsi="Times New Roman" w:cs="Times New Roman"/>
          <w:sz w:val="28"/>
          <w:szCs w:val="28"/>
          <w:lang w:val="uk-UA"/>
        </w:rPr>
        <w:t xml:space="preserve"> </w:t>
      </w:r>
      <w:r w:rsidR="00F66357" w:rsidRPr="00280220">
        <w:rPr>
          <w:rFonts w:ascii="Times New Roman" w:eastAsia="Times New Roman" w:hAnsi="Times New Roman" w:cs="Times New Roman"/>
          <w:sz w:val="28"/>
          <w:szCs w:val="28"/>
          <w:lang w:val="uk-UA"/>
        </w:rPr>
        <w:t xml:space="preserve">здійснення </w:t>
      </w:r>
      <w:r w:rsidR="00F66357" w:rsidRPr="00280220">
        <w:rPr>
          <w:rFonts w:ascii="Times New Roman" w:eastAsia="Times New Roman" w:hAnsi="Times New Roman" w:cs="Times New Roman"/>
          <w:bCs/>
          <w:sz w:val="28"/>
          <w:szCs w:val="28"/>
          <w:lang w:val="uk-UA"/>
        </w:rPr>
        <w:t xml:space="preserve">парламентського контролю за розслідуваннями </w:t>
      </w:r>
      <w:r w:rsidR="0043138D" w:rsidRPr="00280220">
        <w:rPr>
          <w:rFonts w:ascii="Times New Roman" w:hAnsi="Times New Roman" w:cs="Times New Roman"/>
          <w:sz w:val="28"/>
          <w:szCs w:val="28"/>
          <w:lang w:val="uk-UA"/>
        </w:rPr>
        <w:t xml:space="preserve">фактів, </w:t>
      </w:r>
      <w:r w:rsidR="00CE1FB7" w:rsidRPr="00280220">
        <w:rPr>
          <w:rFonts w:ascii="Times New Roman" w:eastAsia="Times New Roman" w:hAnsi="Times New Roman" w:cs="Times New Roman"/>
          <w:bCs/>
          <w:color w:val="000000"/>
          <w:sz w:val="28"/>
          <w:szCs w:val="28"/>
          <w:lang w:val="uk-UA"/>
        </w:rPr>
        <w:t>які сприяли тимчасовій окупації Автономної Республіки Крим</w:t>
      </w:r>
    </w:p>
    <w:p w:rsidR="000C1882" w:rsidRPr="00280220" w:rsidRDefault="00236D4C">
      <w:pPr>
        <w:ind w:firstLine="6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визначити мету, завдання і коло питань, для підготовки та попереднього розгляду яких утворюється Тимчасова слідча комісія;</w:t>
      </w:r>
    </w:p>
    <w:p w:rsidR="000C1882" w:rsidRPr="00280220" w:rsidRDefault="00236D4C">
      <w:pPr>
        <w:ind w:firstLine="6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визначити кількісний та персональний склад, голову і заступника Тимчасової слідчої комісії;</w:t>
      </w:r>
    </w:p>
    <w:p w:rsidR="000C1882" w:rsidRPr="00280220" w:rsidRDefault="00236D4C">
      <w:pPr>
        <w:ind w:firstLine="6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встановити термін діяльності та термін подання на розгляд Верховної Ради України звіту Тимчасової слідчої комісії;</w:t>
      </w:r>
    </w:p>
    <w:p w:rsidR="000C1882" w:rsidRPr="00280220" w:rsidRDefault="001F4070" w:rsidP="001F4070">
      <w:pPr>
        <w:ind w:firstLine="709"/>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 </w:t>
      </w:r>
      <w:r w:rsidR="00236D4C" w:rsidRPr="00280220">
        <w:rPr>
          <w:rFonts w:ascii="Times New Roman" w:eastAsia="Times New Roman" w:hAnsi="Times New Roman" w:cs="Times New Roman"/>
          <w:sz w:val="28"/>
          <w:szCs w:val="28"/>
          <w:lang w:val="uk-UA"/>
        </w:rPr>
        <w:t>вирішити питання стосовно кадрового, матеріально-технічного, інформаційного, організаційного забезпечення роботи Тимчасової слідчої комісії.</w:t>
      </w:r>
    </w:p>
    <w:p w:rsidR="000C1882" w:rsidRPr="00280220" w:rsidRDefault="002446B7">
      <w:pPr>
        <w:ind w:firstLine="6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Так, </w:t>
      </w:r>
      <w:r w:rsidR="00236D4C" w:rsidRPr="00280220">
        <w:rPr>
          <w:rFonts w:ascii="Times New Roman" w:eastAsia="Times New Roman" w:hAnsi="Times New Roman" w:cs="Times New Roman"/>
          <w:sz w:val="28"/>
          <w:szCs w:val="28"/>
          <w:lang w:val="uk-UA"/>
        </w:rPr>
        <w:t xml:space="preserve">метою Тимчасової слідчої комісії визначається перевірка відомостей щодо </w:t>
      </w:r>
      <w:r w:rsidR="0043138D" w:rsidRPr="00280220">
        <w:rPr>
          <w:rFonts w:ascii="Times New Roman" w:hAnsi="Times New Roman" w:cs="Times New Roman"/>
          <w:sz w:val="28"/>
          <w:szCs w:val="28"/>
          <w:lang w:val="uk-UA"/>
        </w:rPr>
        <w:t xml:space="preserve">фактів, </w:t>
      </w:r>
      <w:r w:rsidR="00CE1FB7" w:rsidRPr="00280220">
        <w:rPr>
          <w:rFonts w:ascii="Times New Roman" w:eastAsia="Times New Roman" w:hAnsi="Times New Roman" w:cs="Times New Roman"/>
          <w:bCs/>
          <w:color w:val="000000"/>
          <w:sz w:val="28"/>
          <w:szCs w:val="28"/>
          <w:lang w:val="uk-UA"/>
        </w:rPr>
        <w:t>які сприяли тимчасовій окупації Автономної Республіки Крим</w:t>
      </w:r>
      <w:r w:rsidR="00236D4C" w:rsidRPr="00280220">
        <w:rPr>
          <w:rFonts w:ascii="Times New Roman" w:eastAsia="Times New Roman" w:hAnsi="Times New Roman" w:cs="Times New Roman"/>
          <w:sz w:val="28"/>
          <w:szCs w:val="28"/>
          <w:lang w:val="uk-UA"/>
        </w:rPr>
        <w:t xml:space="preserve"> з метою підтвердження або спростування зазначених фактів. До основних завдань Тимчасової слідчої комісії відносяться:</w:t>
      </w:r>
    </w:p>
    <w:p w:rsidR="001F4070" w:rsidRPr="00280220" w:rsidRDefault="001F4070" w:rsidP="00280220">
      <w:pPr>
        <w:pStyle w:val="a6"/>
        <w:numPr>
          <w:ilvl w:val="0"/>
          <w:numId w:val="2"/>
        </w:numPr>
        <w:spacing w:after="150"/>
        <w:ind w:left="0" w:firstLine="567"/>
        <w:jc w:val="both"/>
        <w:rPr>
          <w:rFonts w:ascii="Times New Roman" w:eastAsia="Times New Roman" w:hAnsi="Times New Roman" w:cs="Times New Roman"/>
          <w:color w:val="000000"/>
          <w:sz w:val="28"/>
          <w:szCs w:val="28"/>
          <w:lang w:val="uk-UA"/>
        </w:rPr>
      </w:pPr>
      <w:r w:rsidRPr="00280220">
        <w:rPr>
          <w:rFonts w:ascii="Times New Roman" w:eastAsia="Times New Roman" w:hAnsi="Times New Roman" w:cs="Times New Roman"/>
          <w:color w:val="000000"/>
          <w:sz w:val="28"/>
          <w:szCs w:val="28"/>
          <w:lang w:val="uk-UA"/>
        </w:rPr>
        <w:t xml:space="preserve">проведення перевірки відомостей щодо </w:t>
      </w:r>
      <w:r w:rsidR="0043138D" w:rsidRPr="00280220">
        <w:rPr>
          <w:rFonts w:ascii="Times New Roman" w:hAnsi="Times New Roman" w:cs="Times New Roman"/>
          <w:sz w:val="28"/>
          <w:szCs w:val="28"/>
          <w:lang w:val="uk-UA"/>
        </w:rPr>
        <w:t xml:space="preserve">фактів та осіб, </w:t>
      </w:r>
      <w:r w:rsidR="00CE1FB7" w:rsidRPr="00280220">
        <w:rPr>
          <w:rFonts w:ascii="Times New Roman" w:eastAsia="Times New Roman" w:hAnsi="Times New Roman" w:cs="Times New Roman"/>
          <w:bCs/>
          <w:color w:val="000000"/>
          <w:sz w:val="28"/>
          <w:szCs w:val="28"/>
          <w:lang w:val="uk-UA"/>
        </w:rPr>
        <w:t>які сприяли тимчасовій окупації Автономної Республіки Крим</w:t>
      </w:r>
      <w:r w:rsidRPr="00280220">
        <w:rPr>
          <w:rFonts w:ascii="Times New Roman" w:eastAsia="Times New Roman" w:hAnsi="Times New Roman" w:cs="Times New Roman"/>
          <w:color w:val="000000"/>
          <w:sz w:val="28"/>
          <w:szCs w:val="28"/>
          <w:lang w:val="uk-UA"/>
        </w:rPr>
        <w:t>;</w:t>
      </w:r>
    </w:p>
    <w:p w:rsidR="001F4070" w:rsidRPr="00280220" w:rsidRDefault="001F4070" w:rsidP="00280220">
      <w:pPr>
        <w:pStyle w:val="a6"/>
        <w:numPr>
          <w:ilvl w:val="0"/>
          <w:numId w:val="2"/>
        </w:numPr>
        <w:spacing w:after="150"/>
        <w:ind w:left="0" w:firstLine="567"/>
        <w:jc w:val="both"/>
        <w:rPr>
          <w:rFonts w:ascii="Times New Roman" w:eastAsia="Times New Roman" w:hAnsi="Times New Roman" w:cs="Times New Roman"/>
          <w:color w:val="000000"/>
          <w:sz w:val="28"/>
          <w:szCs w:val="28"/>
          <w:lang w:val="uk-UA"/>
        </w:rPr>
      </w:pPr>
      <w:bookmarkStart w:id="3" w:name="n9"/>
      <w:bookmarkEnd w:id="3"/>
      <w:r w:rsidRPr="00280220">
        <w:rPr>
          <w:rFonts w:ascii="Times New Roman" w:eastAsia="Times New Roman" w:hAnsi="Times New Roman" w:cs="Times New Roman"/>
          <w:color w:val="000000"/>
          <w:sz w:val="28"/>
          <w:szCs w:val="28"/>
          <w:lang w:val="uk-UA"/>
        </w:rPr>
        <w:t xml:space="preserve">проведення перевірки ходу розслідування правоохоронними органами України </w:t>
      </w:r>
      <w:r w:rsidR="0043138D" w:rsidRPr="00280220">
        <w:rPr>
          <w:rFonts w:ascii="Times New Roman" w:hAnsi="Times New Roman" w:cs="Times New Roman"/>
          <w:sz w:val="28"/>
          <w:szCs w:val="28"/>
          <w:lang w:val="uk-UA"/>
        </w:rPr>
        <w:t xml:space="preserve">фактів та кримінальних проваджень відносно осіб, </w:t>
      </w:r>
      <w:r w:rsidR="00CE1FB7" w:rsidRPr="00280220">
        <w:rPr>
          <w:rFonts w:ascii="Times New Roman" w:eastAsia="Times New Roman" w:hAnsi="Times New Roman" w:cs="Times New Roman"/>
          <w:bCs/>
          <w:color w:val="000000"/>
          <w:sz w:val="28"/>
          <w:szCs w:val="28"/>
          <w:lang w:val="uk-UA"/>
        </w:rPr>
        <w:t>які сприяли тимчасовій окупації Автономної Республіки Крим</w:t>
      </w:r>
      <w:r w:rsidRPr="00280220">
        <w:rPr>
          <w:rFonts w:ascii="Times New Roman" w:eastAsia="Times New Roman" w:hAnsi="Times New Roman" w:cs="Times New Roman"/>
          <w:color w:val="000000"/>
          <w:sz w:val="28"/>
          <w:szCs w:val="28"/>
          <w:lang w:val="uk-UA"/>
        </w:rPr>
        <w:t>;</w:t>
      </w:r>
    </w:p>
    <w:p w:rsidR="001F4070" w:rsidRPr="00280220" w:rsidRDefault="001F4070" w:rsidP="00280220">
      <w:pPr>
        <w:pStyle w:val="a6"/>
        <w:numPr>
          <w:ilvl w:val="0"/>
          <w:numId w:val="2"/>
        </w:numPr>
        <w:spacing w:after="150"/>
        <w:ind w:left="0" w:firstLine="567"/>
        <w:jc w:val="both"/>
        <w:rPr>
          <w:rFonts w:ascii="Times New Roman" w:eastAsia="Times New Roman" w:hAnsi="Times New Roman" w:cs="Times New Roman"/>
          <w:color w:val="000000"/>
          <w:sz w:val="28"/>
          <w:szCs w:val="28"/>
          <w:lang w:val="uk-UA"/>
        </w:rPr>
      </w:pPr>
      <w:bookmarkStart w:id="4" w:name="n10"/>
      <w:bookmarkEnd w:id="4"/>
      <w:r w:rsidRPr="00280220">
        <w:rPr>
          <w:rFonts w:ascii="Times New Roman" w:eastAsia="Times New Roman" w:hAnsi="Times New Roman" w:cs="Times New Roman"/>
          <w:color w:val="000000"/>
          <w:sz w:val="28"/>
          <w:szCs w:val="28"/>
          <w:lang w:val="uk-UA"/>
        </w:rPr>
        <w:t>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rsidR="001F4070" w:rsidRPr="00280220" w:rsidRDefault="001F4070" w:rsidP="00280220">
      <w:pPr>
        <w:pStyle w:val="a6"/>
        <w:numPr>
          <w:ilvl w:val="0"/>
          <w:numId w:val="2"/>
        </w:numPr>
        <w:spacing w:after="150"/>
        <w:ind w:left="0" w:firstLine="567"/>
        <w:jc w:val="both"/>
        <w:rPr>
          <w:rFonts w:ascii="Times New Roman" w:eastAsia="Times New Roman" w:hAnsi="Times New Roman" w:cs="Times New Roman"/>
          <w:color w:val="000000"/>
          <w:sz w:val="28"/>
          <w:szCs w:val="28"/>
          <w:lang w:val="uk-UA"/>
        </w:rPr>
      </w:pPr>
      <w:bookmarkStart w:id="5" w:name="n11"/>
      <w:bookmarkEnd w:id="5"/>
      <w:r w:rsidRPr="00280220">
        <w:rPr>
          <w:rFonts w:ascii="Times New Roman" w:eastAsia="Times New Roman" w:hAnsi="Times New Roman" w:cs="Times New Roman"/>
          <w:color w:val="000000"/>
          <w:sz w:val="28"/>
          <w:szCs w:val="28"/>
          <w:lang w:val="uk-UA"/>
        </w:rPr>
        <w:t>ініціювання питання про притягнення винних осіб до відповідальності, передбаченої законодавством України.</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lastRenderedPageBreak/>
        <w:t xml:space="preserve">Термін діяльності Тимчасової слідчої комісії </w:t>
      </w:r>
      <w:r w:rsidR="001F4070" w:rsidRPr="00280220">
        <w:rPr>
          <w:rFonts w:ascii="Times New Roman" w:eastAsia="Times New Roman" w:hAnsi="Times New Roman" w:cs="Times New Roman"/>
          <w:sz w:val="28"/>
          <w:szCs w:val="28"/>
          <w:lang w:val="uk-UA"/>
        </w:rPr>
        <w:t>становить один рік. Т</w:t>
      </w:r>
      <w:r w:rsidRPr="00280220">
        <w:rPr>
          <w:rFonts w:ascii="Times New Roman" w:eastAsia="Times New Roman" w:hAnsi="Times New Roman" w:cs="Times New Roman"/>
          <w:sz w:val="28"/>
          <w:szCs w:val="28"/>
          <w:lang w:val="uk-UA"/>
        </w:rPr>
        <w:t>ермін подання нею звіту про виконану роботу на розгляд Верховної Ради України —</w:t>
      </w:r>
      <w:r w:rsidR="001F4070" w:rsidRPr="00280220">
        <w:rPr>
          <w:rFonts w:ascii="Times New Roman" w:eastAsia="Times New Roman" w:hAnsi="Times New Roman" w:cs="Times New Roman"/>
          <w:sz w:val="28"/>
          <w:szCs w:val="28"/>
          <w:lang w:val="uk-UA"/>
        </w:rPr>
        <w:t xml:space="preserve"> шість</w:t>
      </w:r>
      <w:r w:rsidRPr="00280220">
        <w:rPr>
          <w:rFonts w:ascii="Times New Roman" w:eastAsia="Times New Roman" w:hAnsi="Times New Roman" w:cs="Times New Roman"/>
          <w:sz w:val="28"/>
          <w:szCs w:val="28"/>
          <w:lang w:val="uk-UA"/>
        </w:rPr>
        <w:t xml:space="preserve"> місяців з дня її утворення.</w:t>
      </w:r>
      <w:r w:rsidR="001F4070" w:rsidRPr="00280220">
        <w:rPr>
          <w:rFonts w:ascii="Times New Roman" w:eastAsia="Times New Roman" w:hAnsi="Times New Roman" w:cs="Times New Roman"/>
          <w:sz w:val="28"/>
          <w:szCs w:val="28"/>
          <w:lang w:val="uk-UA"/>
        </w:rPr>
        <w:t xml:space="preserve"> Термін заслуховування наступного звіту не пізніше шести місяців з дня, коли був заслуханий попередній звіт.</w:t>
      </w:r>
    </w:p>
    <w:p w:rsidR="00C60F98" w:rsidRPr="00280220" w:rsidRDefault="00C60F98">
      <w:pPr>
        <w:ind w:firstLine="540"/>
        <w:contextualSpacing w:val="0"/>
        <w:jc w:val="both"/>
        <w:rPr>
          <w:rFonts w:ascii="Times New Roman" w:eastAsia="Times New Roman" w:hAnsi="Times New Roman" w:cs="Times New Roman"/>
          <w:b/>
          <w:sz w:val="28"/>
          <w:szCs w:val="28"/>
          <w:lang w:val="uk-UA"/>
        </w:rPr>
      </w:pP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4. Стан нормативно-правової бази у даній сфері правового регулювання</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 </w:t>
      </w:r>
    </w:p>
    <w:p w:rsidR="00280220" w:rsidRPr="00280220" w:rsidRDefault="00280220" w:rsidP="00280220">
      <w:pPr>
        <w:widowControl w:val="0"/>
        <w:autoSpaceDE w:val="0"/>
        <w:autoSpaceDN w:val="0"/>
        <w:adjustRightInd w:val="0"/>
        <w:spacing w:after="100" w:afterAutospacing="1"/>
        <w:ind w:right="-2" w:firstLine="709"/>
        <w:jc w:val="both"/>
        <w:rPr>
          <w:rFonts w:ascii="TimesNewRomanPSMT" w:hAnsi="TimesNewRomanPSMT" w:cs="TimesNewRomanPSMT"/>
          <w:sz w:val="28"/>
          <w:szCs w:val="28"/>
        </w:rPr>
      </w:pPr>
      <w:r w:rsidRPr="00280220">
        <w:rPr>
          <w:rFonts w:ascii="TimesNewRomanPSMT" w:hAnsi="TimesNewRomanPSMT" w:cs="TimesNewRomanPSMT"/>
          <w:sz w:val="28"/>
          <w:szCs w:val="28"/>
        </w:rPr>
        <w:t>Відносини у даній сфері регулюються Конституцією України, Регламентом Верховної Ради України, затвердженим Законом України «Про Регламент Верховної Ради України», іншими законами та нормативно-правовими актами.</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Прийняття Постанови не потребуватиме внесення змін до чинного законодавства України.</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 </w:t>
      </w: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5. Фінансово-економічне обґрунтування</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 </w:t>
      </w:r>
    </w:p>
    <w:p w:rsidR="000C1882" w:rsidRPr="00280220" w:rsidRDefault="00236D4C">
      <w:pPr>
        <w:ind w:firstLine="540"/>
        <w:contextualSpacing w:val="0"/>
        <w:jc w:val="both"/>
        <w:rPr>
          <w:rFonts w:ascii="Times New Roman" w:eastAsia="Times New Roman" w:hAnsi="Times New Roman" w:cs="Times New Roman"/>
          <w:sz w:val="28"/>
          <w:szCs w:val="28"/>
          <w:lang w:val="uk-UA"/>
        </w:rPr>
      </w:pPr>
      <w:r w:rsidRPr="00280220">
        <w:rPr>
          <w:rFonts w:ascii="Times New Roman" w:eastAsia="Times New Roman" w:hAnsi="Times New Roman" w:cs="Times New Roman"/>
          <w:sz w:val="28"/>
          <w:szCs w:val="28"/>
          <w:lang w:val="uk-UA"/>
        </w:rPr>
        <w:t xml:space="preserve">Реалізація цієї Постанови Верховної Ради України не призведе до зміни показників бюджету (витрат </w:t>
      </w:r>
      <w:r w:rsidR="00280220" w:rsidRPr="00280220">
        <w:rPr>
          <w:rFonts w:ascii="Times New Roman" w:eastAsia="Times New Roman" w:hAnsi="Times New Roman" w:cs="Times New Roman"/>
          <w:sz w:val="28"/>
          <w:szCs w:val="28"/>
          <w:lang w:val="uk-UA"/>
        </w:rPr>
        <w:t xml:space="preserve">Державного </w:t>
      </w:r>
      <w:r w:rsidRPr="00280220">
        <w:rPr>
          <w:rFonts w:ascii="Times New Roman" w:eastAsia="Times New Roman" w:hAnsi="Times New Roman" w:cs="Times New Roman"/>
          <w:sz w:val="28"/>
          <w:szCs w:val="28"/>
          <w:lang w:val="uk-UA"/>
        </w:rPr>
        <w:t>бюджету).</w:t>
      </w: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 xml:space="preserve"> </w:t>
      </w: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6. Прогноз соціально-економічних та інших наслідків прийняття проекту Постанови</w:t>
      </w:r>
    </w:p>
    <w:p w:rsidR="000C1882" w:rsidRPr="00280220" w:rsidRDefault="00236D4C">
      <w:pPr>
        <w:ind w:firstLine="540"/>
        <w:contextualSpacing w:val="0"/>
        <w:jc w:val="both"/>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 xml:space="preserve"> </w:t>
      </w:r>
    </w:p>
    <w:p w:rsidR="000C1882" w:rsidRPr="00280220" w:rsidRDefault="00236D4C">
      <w:pPr>
        <w:ind w:firstLine="540"/>
        <w:contextualSpacing w:val="0"/>
        <w:jc w:val="both"/>
        <w:rPr>
          <w:rFonts w:ascii="Times New Roman" w:eastAsia="Times New Roman" w:hAnsi="Times New Roman" w:cs="Times New Roman"/>
          <w:bCs/>
          <w:sz w:val="28"/>
          <w:szCs w:val="28"/>
          <w:lang w:val="uk-UA"/>
        </w:rPr>
      </w:pPr>
      <w:r w:rsidRPr="00280220">
        <w:rPr>
          <w:rFonts w:ascii="Times New Roman" w:eastAsia="Times New Roman" w:hAnsi="Times New Roman" w:cs="Times New Roman"/>
          <w:sz w:val="28"/>
          <w:szCs w:val="28"/>
          <w:lang w:val="uk-UA"/>
        </w:rPr>
        <w:t>Прийняття цієї Постанови забезпечить утворення Тимчасової слідчої ком</w:t>
      </w:r>
      <w:r w:rsidR="001F4070" w:rsidRPr="00280220">
        <w:rPr>
          <w:rFonts w:ascii="Times New Roman" w:eastAsia="Times New Roman" w:hAnsi="Times New Roman" w:cs="Times New Roman"/>
          <w:sz w:val="28"/>
          <w:szCs w:val="28"/>
          <w:lang w:val="uk-UA"/>
        </w:rPr>
        <w:t>ісії Верховної Ради України для</w:t>
      </w:r>
      <w:r w:rsidRPr="00280220">
        <w:rPr>
          <w:rFonts w:ascii="Times New Roman" w:eastAsia="Times New Roman" w:hAnsi="Times New Roman" w:cs="Times New Roman"/>
          <w:sz w:val="28"/>
          <w:szCs w:val="28"/>
          <w:lang w:val="uk-UA"/>
        </w:rPr>
        <w:t xml:space="preserve"> </w:t>
      </w:r>
      <w:r w:rsidR="001F4070" w:rsidRPr="00280220">
        <w:rPr>
          <w:rFonts w:ascii="Times New Roman" w:eastAsia="Times New Roman" w:hAnsi="Times New Roman" w:cs="Times New Roman"/>
          <w:sz w:val="28"/>
          <w:szCs w:val="28"/>
          <w:lang w:val="uk-UA"/>
        </w:rPr>
        <w:t xml:space="preserve">здійснення </w:t>
      </w:r>
      <w:r w:rsidR="001F4070" w:rsidRPr="00280220">
        <w:rPr>
          <w:rFonts w:ascii="Times New Roman" w:eastAsia="Times New Roman" w:hAnsi="Times New Roman" w:cs="Times New Roman"/>
          <w:bCs/>
          <w:sz w:val="28"/>
          <w:szCs w:val="28"/>
          <w:lang w:val="uk-UA"/>
        </w:rPr>
        <w:t xml:space="preserve">парламентського контролю за розслідуваннями </w:t>
      </w:r>
      <w:r w:rsidR="005C0839" w:rsidRPr="00280220">
        <w:rPr>
          <w:rFonts w:ascii="Times New Roman" w:hAnsi="Times New Roman" w:cs="Times New Roman"/>
          <w:sz w:val="28"/>
          <w:szCs w:val="28"/>
          <w:lang w:val="uk-UA"/>
        </w:rPr>
        <w:t xml:space="preserve">фактів та </w:t>
      </w:r>
      <w:r w:rsidR="005D476C" w:rsidRPr="00280220">
        <w:rPr>
          <w:rFonts w:ascii="Times New Roman" w:hAnsi="Times New Roman" w:cs="Times New Roman"/>
          <w:sz w:val="28"/>
          <w:szCs w:val="28"/>
          <w:lang w:val="uk-UA"/>
        </w:rPr>
        <w:t xml:space="preserve">встановлення </w:t>
      </w:r>
      <w:r w:rsidR="005C0839" w:rsidRPr="00280220">
        <w:rPr>
          <w:rFonts w:ascii="Times New Roman" w:hAnsi="Times New Roman" w:cs="Times New Roman"/>
          <w:sz w:val="28"/>
          <w:szCs w:val="28"/>
          <w:lang w:val="uk-UA"/>
        </w:rPr>
        <w:t xml:space="preserve">осіб, </w:t>
      </w:r>
      <w:r w:rsidR="00CE1FB7" w:rsidRPr="00280220">
        <w:rPr>
          <w:rFonts w:ascii="Times New Roman" w:eastAsia="Times New Roman" w:hAnsi="Times New Roman" w:cs="Times New Roman"/>
          <w:bCs/>
          <w:color w:val="000000"/>
          <w:sz w:val="28"/>
          <w:szCs w:val="28"/>
          <w:lang w:val="uk-UA"/>
        </w:rPr>
        <w:t>які сприяли тимчасовій окупації Автономної Республіки Крим</w:t>
      </w:r>
      <w:r w:rsidR="001F4070" w:rsidRPr="00280220">
        <w:rPr>
          <w:rFonts w:ascii="Times New Roman" w:eastAsia="Times New Roman" w:hAnsi="Times New Roman" w:cs="Times New Roman"/>
          <w:bCs/>
          <w:sz w:val="28"/>
          <w:szCs w:val="28"/>
          <w:lang w:val="uk-UA"/>
        </w:rPr>
        <w:t xml:space="preserve"> та сприятиме </w:t>
      </w:r>
      <w:r w:rsidR="005C0839" w:rsidRPr="00280220">
        <w:rPr>
          <w:rFonts w:ascii="Times New Roman" w:eastAsia="Times New Roman" w:hAnsi="Times New Roman" w:cs="Times New Roman"/>
          <w:bCs/>
          <w:sz w:val="28"/>
          <w:szCs w:val="28"/>
          <w:lang w:val="uk-UA"/>
        </w:rPr>
        <w:t>подальшим кримінальним провадженням щодо притягнення винних до відповідальності</w:t>
      </w:r>
      <w:r w:rsidR="00280220" w:rsidRPr="00280220">
        <w:rPr>
          <w:rFonts w:ascii="Times New Roman" w:eastAsia="Times New Roman" w:hAnsi="Times New Roman" w:cs="Times New Roman"/>
          <w:bCs/>
          <w:sz w:val="28"/>
          <w:szCs w:val="28"/>
          <w:lang w:val="uk-UA"/>
        </w:rPr>
        <w:t xml:space="preserve">  та допоможе незворотності покарання.</w:t>
      </w:r>
    </w:p>
    <w:p w:rsidR="001F4070" w:rsidRPr="00280220" w:rsidRDefault="001F4070" w:rsidP="001F4070">
      <w:pPr>
        <w:ind w:firstLine="540"/>
        <w:contextualSpacing w:val="0"/>
        <w:jc w:val="both"/>
        <w:rPr>
          <w:rFonts w:ascii="Times New Roman" w:eastAsia="Times New Roman" w:hAnsi="Times New Roman" w:cs="Times New Roman"/>
          <w:bCs/>
          <w:sz w:val="28"/>
          <w:szCs w:val="28"/>
          <w:lang w:val="uk-UA"/>
        </w:rPr>
      </w:pPr>
      <w:r w:rsidRPr="00280220">
        <w:rPr>
          <w:rFonts w:ascii="Times New Roman" w:eastAsia="Times New Roman" w:hAnsi="Times New Roman" w:cs="Times New Roman"/>
          <w:bCs/>
          <w:sz w:val="28"/>
          <w:szCs w:val="28"/>
          <w:lang w:val="uk-UA"/>
        </w:rPr>
        <w:t xml:space="preserve">Зазначена Постанова сприятиме підвищенню довіри до Верховної Ради України та правоохоронної системи та встановленню в Україні верховенства права. </w:t>
      </w:r>
    </w:p>
    <w:tbl>
      <w:tblPr>
        <w:tblStyle w:val="a5"/>
        <w:tblW w:w="861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5145"/>
        <w:gridCol w:w="3465"/>
      </w:tblGrid>
      <w:tr w:rsidR="00280220" w:rsidRPr="00CE1FB7" w:rsidTr="007F2280">
        <w:trPr>
          <w:trHeight w:val="860"/>
        </w:trPr>
        <w:tc>
          <w:tcPr>
            <w:tcW w:w="5145" w:type="dxa"/>
            <w:tcBorders>
              <w:top w:val="nil"/>
              <w:left w:val="nil"/>
              <w:bottom w:val="nil"/>
              <w:right w:val="nil"/>
            </w:tcBorders>
            <w:tcMar>
              <w:top w:w="100" w:type="dxa"/>
              <w:left w:w="100" w:type="dxa"/>
              <w:bottom w:w="100" w:type="dxa"/>
              <w:right w:w="100" w:type="dxa"/>
            </w:tcMar>
          </w:tcPr>
          <w:p w:rsidR="00280220" w:rsidRPr="00280220" w:rsidRDefault="00280220" w:rsidP="007F2280">
            <w:pPr>
              <w:ind w:right="140"/>
              <w:contextualSpacing w:val="0"/>
              <w:rPr>
                <w:rFonts w:ascii="Times New Roman" w:eastAsia="Times New Roman" w:hAnsi="Times New Roman" w:cs="Times New Roman"/>
                <w:b/>
                <w:sz w:val="28"/>
                <w:szCs w:val="28"/>
                <w:lang w:val="uk-UA"/>
              </w:rPr>
            </w:pPr>
          </w:p>
          <w:p w:rsidR="00280220" w:rsidRPr="00280220" w:rsidRDefault="00280220" w:rsidP="007F2280">
            <w:pPr>
              <w:ind w:right="140"/>
              <w:contextualSpacing w:val="0"/>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Народний депутат України</w:t>
            </w:r>
          </w:p>
        </w:tc>
        <w:tc>
          <w:tcPr>
            <w:tcW w:w="3465" w:type="dxa"/>
            <w:tcBorders>
              <w:top w:val="nil"/>
              <w:left w:val="nil"/>
              <w:bottom w:val="nil"/>
              <w:right w:val="nil"/>
            </w:tcBorders>
            <w:tcMar>
              <w:top w:w="100" w:type="dxa"/>
              <w:left w:w="100" w:type="dxa"/>
              <w:bottom w:w="100" w:type="dxa"/>
              <w:right w:w="100" w:type="dxa"/>
            </w:tcMar>
          </w:tcPr>
          <w:p w:rsidR="00280220" w:rsidRPr="00280220" w:rsidRDefault="00280220" w:rsidP="007F2280">
            <w:pPr>
              <w:ind w:right="140"/>
              <w:contextualSpacing w:val="0"/>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 xml:space="preserve">              </w:t>
            </w:r>
          </w:p>
          <w:p w:rsidR="00280220" w:rsidRPr="00CE1FB7" w:rsidRDefault="00280220" w:rsidP="007F2280">
            <w:pPr>
              <w:ind w:right="140"/>
              <w:contextualSpacing w:val="0"/>
              <w:rPr>
                <w:rFonts w:ascii="Times New Roman" w:eastAsia="Times New Roman" w:hAnsi="Times New Roman" w:cs="Times New Roman"/>
                <w:b/>
                <w:sz w:val="28"/>
                <w:szCs w:val="28"/>
                <w:lang w:val="uk-UA"/>
              </w:rPr>
            </w:pPr>
            <w:r w:rsidRPr="00280220">
              <w:rPr>
                <w:rFonts w:ascii="Times New Roman" w:eastAsia="Times New Roman" w:hAnsi="Times New Roman" w:cs="Times New Roman"/>
                <w:b/>
                <w:sz w:val="28"/>
                <w:szCs w:val="28"/>
                <w:lang w:val="uk-UA"/>
              </w:rPr>
              <w:t xml:space="preserve">            </w:t>
            </w:r>
            <w:r w:rsidR="00AE28CE">
              <w:rPr>
                <w:rFonts w:ascii="Times New Roman" w:eastAsia="Times New Roman" w:hAnsi="Times New Roman" w:cs="Times New Roman"/>
                <w:b/>
                <w:sz w:val="28"/>
                <w:szCs w:val="28"/>
                <w:lang w:val="uk-UA"/>
              </w:rPr>
              <w:t xml:space="preserve">      </w:t>
            </w:r>
            <w:r w:rsidRPr="00280220">
              <w:rPr>
                <w:rFonts w:ascii="Times New Roman" w:eastAsia="Times New Roman" w:hAnsi="Times New Roman" w:cs="Times New Roman"/>
                <w:b/>
                <w:sz w:val="28"/>
                <w:szCs w:val="28"/>
                <w:lang w:val="uk-UA"/>
              </w:rPr>
              <w:t>Є.П. Богуцька</w:t>
            </w:r>
          </w:p>
        </w:tc>
      </w:tr>
    </w:tbl>
    <w:p w:rsidR="000C1882" w:rsidRPr="00CE1FB7" w:rsidRDefault="000C1882">
      <w:pPr>
        <w:contextualSpacing w:val="0"/>
        <w:rPr>
          <w:rFonts w:ascii="Times New Roman" w:eastAsia="Times New Roman" w:hAnsi="Times New Roman" w:cs="Times New Roman"/>
          <w:sz w:val="28"/>
          <w:szCs w:val="28"/>
          <w:lang w:val="uk-UA"/>
        </w:rPr>
      </w:pPr>
    </w:p>
    <w:sectPr w:rsidR="000C1882" w:rsidRPr="00CE1FB7" w:rsidSect="00280220">
      <w:pgSz w:w="11909" w:h="16834"/>
      <w:pgMar w:top="993"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5F73C8"/>
    <w:multiLevelType w:val="hybridMultilevel"/>
    <w:tmpl w:val="C9A200C0"/>
    <w:lvl w:ilvl="0" w:tplc="A7388DD6">
      <w:start w:val="2"/>
      <w:numFmt w:val="bullet"/>
      <w:lvlText w:val="-"/>
      <w:lvlJc w:val="left"/>
      <w:pPr>
        <w:ind w:left="1450" w:hanging="360"/>
      </w:pPr>
      <w:rPr>
        <w:rFonts w:ascii="Times New Roman" w:eastAsia="Times New Roman" w:hAnsi="Times New Roman" w:cs="Times New Roman" w:hint="default"/>
      </w:rPr>
    </w:lvl>
    <w:lvl w:ilvl="1" w:tplc="04220003" w:tentative="1">
      <w:start w:val="1"/>
      <w:numFmt w:val="bullet"/>
      <w:lvlText w:val="o"/>
      <w:lvlJc w:val="left"/>
      <w:pPr>
        <w:ind w:left="2170" w:hanging="360"/>
      </w:pPr>
      <w:rPr>
        <w:rFonts w:ascii="Courier New" w:hAnsi="Courier New" w:cs="Courier New" w:hint="default"/>
      </w:rPr>
    </w:lvl>
    <w:lvl w:ilvl="2" w:tplc="04220005" w:tentative="1">
      <w:start w:val="1"/>
      <w:numFmt w:val="bullet"/>
      <w:lvlText w:val=""/>
      <w:lvlJc w:val="left"/>
      <w:pPr>
        <w:ind w:left="2890" w:hanging="360"/>
      </w:pPr>
      <w:rPr>
        <w:rFonts w:ascii="Wingdings" w:hAnsi="Wingdings" w:hint="default"/>
      </w:rPr>
    </w:lvl>
    <w:lvl w:ilvl="3" w:tplc="04220001" w:tentative="1">
      <w:start w:val="1"/>
      <w:numFmt w:val="bullet"/>
      <w:lvlText w:val=""/>
      <w:lvlJc w:val="left"/>
      <w:pPr>
        <w:ind w:left="3610" w:hanging="360"/>
      </w:pPr>
      <w:rPr>
        <w:rFonts w:ascii="Symbol" w:hAnsi="Symbol" w:hint="default"/>
      </w:rPr>
    </w:lvl>
    <w:lvl w:ilvl="4" w:tplc="04220003" w:tentative="1">
      <w:start w:val="1"/>
      <w:numFmt w:val="bullet"/>
      <w:lvlText w:val="o"/>
      <w:lvlJc w:val="left"/>
      <w:pPr>
        <w:ind w:left="4330" w:hanging="360"/>
      </w:pPr>
      <w:rPr>
        <w:rFonts w:ascii="Courier New" w:hAnsi="Courier New" w:cs="Courier New" w:hint="default"/>
      </w:rPr>
    </w:lvl>
    <w:lvl w:ilvl="5" w:tplc="04220005" w:tentative="1">
      <w:start w:val="1"/>
      <w:numFmt w:val="bullet"/>
      <w:lvlText w:val=""/>
      <w:lvlJc w:val="left"/>
      <w:pPr>
        <w:ind w:left="5050" w:hanging="360"/>
      </w:pPr>
      <w:rPr>
        <w:rFonts w:ascii="Wingdings" w:hAnsi="Wingdings" w:hint="default"/>
      </w:rPr>
    </w:lvl>
    <w:lvl w:ilvl="6" w:tplc="04220001" w:tentative="1">
      <w:start w:val="1"/>
      <w:numFmt w:val="bullet"/>
      <w:lvlText w:val=""/>
      <w:lvlJc w:val="left"/>
      <w:pPr>
        <w:ind w:left="5770" w:hanging="360"/>
      </w:pPr>
      <w:rPr>
        <w:rFonts w:ascii="Symbol" w:hAnsi="Symbol" w:hint="default"/>
      </w:rPr>
    </w:lvl>
    <w:lvl w:ilvl="7" w:tplc="04220003" w:tentative="1">
      <w:start w:val="1"/>
      <w:numFmt w:val="bullet"/>
      <w:lvlText w:val="o"/>
      <w:lvlJc w:val="left"/>
      <w:pPr>
        <w:ind w:left="6490" w:hanging="360"/>
      </w:pPr>
      <w:rPr>
        <w:rFonts w:ascii="Courier New" w:hAnsi="Courier New" w:cs="Courier New" w:hint="default"/>
      </w:rPr>
    </w:lvl>
    <w:lvl w:ilvl="8" w:tplc="04220005" w:tentative="1">
      <w:start w:val="1"/>
      <w:numFmt w:val="bullet"/>
      <w:lvlText w:val=""/>
      <w:lvlJc w:val="left"/>
      <w:pPr>
        <w:ind w:left="7210" w:hanging="360"/>
      </w:pPr>
      <w:rPr>
        <w:rFonts w:ascii="Wingdings" w:hAnsi="Wingdings" w:hint="default"/>
      </w:rPr>
    </w:lvl>
  </w:abstractNum>
  <w:abstractNum w:abstractNumId="1" w15:restartNumberingAfterBreak="0">
    <w:nsid w:val="7B746A57"/>
    <w:multiLevelType w:val="hybridMultilevel"/>
    <w:tmpl w:val="D538794E"/>
    <w:lvl w:ilvl="0" w:tplc="0234C8C6">
      <w:start w:val="1"/>
      <w:numFmt w:val="decimal"/>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4"/>
  </w:compat>
  <w:rsids>
    <w:rsidRoot w:val="000C1882"/>
    <w:rsid w:val="000C1882"/>
    <w:rsid w:val="001F4070"/>
    <w:rsid w:val="001F608B"/>
    <w:rsid w:val="00236D4C"/>
    <w:rsid w:val="002446B7"/>
    <w:rsid w:val="00280220"/>
    <w:rsid w:val="00332945"/>
    <w:rsid w:val="0043138D"/>
    <w:rsid w:val="004E1179"/>
    <w:rsid w:val="005815ED"/>
    <w:rsid w:val="005C0839"/>
    <w:rsid w:val="005D476C"/>
    <w:rsid w:val="005E5959"/>
    <w:rsid w:val="005F33E4"/>
    <w:rsid w:val="006B198A"/>
    <w:rsid w:val="006C600E"/>
    <w:rsid w:val="007C47A2"/>
    <w:rsid w:val="008051F9"/>
    <w:rsid w:val="008C73BA"/>
    <w:rsid w:val="00A46B1B"/>
    <w:rsid w:val="00AE28CE"/>
    <w:rsid w:val="00B1037D"/>
    <w:rsid w:val="00B82C97"/>
    <w:rsid w:val="00BD26E8"/>
    <w:rsid w:val="00C403A3"/>
    <w:rsid w:val="00C60F98"/>
    <w:rsid w:val="00CE1FB7"/>
    <w:rsid w:val="00CF1E99"/>
    <w:rsid w:val="00ED30DE"/>
    <w:rsid w:val="00F23A77"/>
    <w:rsid w:val="00F66357"/>
    <w:rsid w:val="00F759FA"/>
    <w:rsid w:val="00FC0B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CCB8C-3C14-47E9-BDA7-A2CE69885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1"/>
    <w:tblPr>
      <w:tblStyleRowBandSize w:val="1"/>
      <w:tblStyleColBandSize w:val="1"/>
      <w:tblCellMar>
        <w:top w:w="100" w:type="dxa"/>
        <w:left w:w="100" w:type="dxa"/>
        <w:bottom w:w="100" w:type="dxa"/>
        <w:right w:w="100" w:type="dxa"/>
      </w:tblCellMar>
    </w:tblPr>
  </w:style>
  <w:style w:type="paragraph" w:styleId="a6">
    <w:name w:val="List Paragraph"/>
    <w:basedOn w:val="a"/>
    <w:uiPriority w:val="34"/>
    <w:qFormat/>
    <w:rsid w:val="001F4070"/>
    <w:pPr>
      <w:ind w:left="720"/>
    </w:pPr>
  </w:style>
  <w:style w:type="paragraph" w:styleId="a7">
    <w:name w:val="Balloon Text"/>
    <w:basedOn w:val="a"/>
    <w:link w:val="a8"/>
    <w:uiPriority w:val="99"/>
    <w:semiHidden/>
    <w:unhideWhenUsed/>
    <w:rsid w:val="00B1037D"/>
    <w:pPr>
      <w:spacing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B1037D"/>
    <w:rPr>
      <w:rFonts w:ascii="Segoe UI" w:hAnsi="Segoe UI" w:cs="Segoe UI"/>
      <w:sz w:val="18"/>
      <w:szCs w:val="18"/>
    </w:rPr>
  </w:style>
  <w:style w:type="character" w:styleId="a9">
    <w:name w:val="Hyperlink"/>
    <w:basedOn w:val="a0"/>
    <w:uiPriority w:val="99"/>
    <w:unhideWhenUsed/>
    <w:rsid w:val="008C73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585127">
      <w:bodyDiv w:val="1"/>
      <w:marLeft w:val="0"/>
      <w:marRight w:val="0"/>
      <w:marTop w:val="0"/>
      <w:marBottom w:val="0"/>
      <w:divBdr>
        <w:top w:val="none" w:sz="0" w:space="0" w:color="auto"/>
        <w:left w:val="none" w:sz="0" w:space="0" w:color="auto"/>
        <w:bottom w:val="none" w:sz="0" w:space="0" w:color="auto"/>
        <w:right w:val="none" w:sz="0" w:space="0" w:color="auto"/>
      </w:divBdr>
    </w:div>
    <w:div w:id="1520318516">
      <w:bodyDiv w:val="1"/>
      <w:marLeft w:val="0"/>
      <w:marRight w:val="0"/>
      <w:marTop w:val="0"/>
      <w:marBottom w:val="0"/>
      <w:divBdr>
        <w:top w:val="none" w:sz="0" w:space="0" w:color="auto"/>
        <w:left w:val="none" w:sz="0" w:space="0" w:color="auto"/>
        <w:bottom w:val="none" w:sz="0" w:space="0" w:color="auto"/>
        <w:right w:val="none" w:sz="0" w:space="0" w:color="auto"/>
      </w:divBdr>
      <w:divsChild>
        <w:div w:id="1138573912">
          <w:marLeft w:val="0"/>
          <w:marRight w:val="0"/>
          <w:marTop w:val="0"/>
          <w:marBottom w:val="750"/>
          <w:divBdr>
            <w:top w:val="none" w:sz="0" w:space="0" w:color="auto"/>
            <w:left w:val="none" w:sz="0" w:space="0" w:color="auto"/>
            <w:bottom w:val="none" w:sz="0" w:space="0" w:color="auto"/>
            <w:right w:val="none" w:sz="0" w:space="0" w:color="auto"/>
          </w:divBdr>
        </w:div>
        <w:div w:id="1750154875">
          <w:marLeft w:val="0"/>
          <w:marRight w:val="0"/>
          <w:marTop w:val="0"/>
          <w:marBottom w:val="0"/>
          <w:divBdr>
            <w:top w:val="none" w:sz="0" w:space="0" w:color="auto"/>
            <w:left w:val="none" w:sz="0" w:space="0" w:color="auto"/>
            <w:bottom w:val="none" w:sz="0" w:space="0" w:color="auto"/>
            <w:right w:val="none" w:sz="0" w:space="0" w:color="auto"/>
          </w:divBdr>
          <w:divsChild>
            <w:div w:id="533805790">
              <w:marLeft w:val="0"/>
              <w:marRight w:val="0"/>
              <w:marTop w:val="225"/>
              <w:marBottom w:val="0"/>
              <w:divBdr>
                <w:top w:val="none" w:sz="0" w:space="0" w:color="auto"/>
                <w:left w:val="none" w:sz="0" w:space="0" w:color="auto"/>
                <w:bottom w:val="none" w:sz="0" w:space="0" w:color="auto"/>
                <w:right w:val="none" w:sz="0" w:space="0" w:color="auto"/>
              </w:divBdr>
              <w:divsChild>
                <w:div w:id="483160490">
                  <w:marLeft w:val="0"/>
                  <w:marRight w:val="0"/>
                  <w:marTop w:val="0"/>
                  <w:marBottom w:val="225"/>
                  <w:divBdr>
                    <w:top w:val="single" w:sz="6" w:space="19" w:color="DBC5AB"/>
                    <w:left w:val="single" w:sz="6" w:space="22" w:color="DBC5AB"/>
                    <w:bottom w:val="single" w:sz="6" w:space="17" w:color="DBC5AB"/>
                    <w:right w:val="single" w:sz="6" w:space="22" w:color="DBC5AB"/>
                  </w:divBdr>
                  <w:divsChild>
                    <w:div w:id="1134368063">
                      <w:marLeft w:val="15"/>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078362415">
          <w:marLeft w:val="0"/>
          <w:marRight w:val="0"/>
          <w:marTop w:val="0"/>
          <w:marBottom w:val="0"/>
          <w:divBdr>
            <w:top w:val="none" w:sz="0" w:space="0" w:color="auto"/>
            <w:left w:val="none" w:sz="0" w:space="0" w:color="auto"/>
            <w:bottom w:val="none" w:sz="0" w:space="0" w:color="auto"/>
            <w:right w:val="none" w:sz="0" w:space="0" w:color="auto"/>
          </w:divBdr>
          <w:divsChild>
            <w:div w:id="263653128">
              <w:marLeft w:val="0"/>
              <w:marRight w:val="0"/>
              <w:marTop w:val="0"/>
              <w:marBottom w:val="0"/>
              <w:divBdr>
                <w:top w:val="none" w:sz="0" w:space="0" w:color="auto"/>
                <w:left w:val="none" w:sz="0" w:space="0" w:color="auto"/>
                <w:bottom w:val="none" w:sz="0" w:space="0" w:color="auto"/>
                <w:right w:val="none" w:sz="0" w:space="0" w:color="auto"/>
              </w:divBdr>
              <w:divsChild>
                <w:div w:id="675888566">
                  <w:marLeft w:val="0"/>
                  <w:marRight w:val="0"/>
                  <w:marTop w:val="0"/>
                  <w:marBottom w:val="0"/>
                  <w:divBdr>
                    <w:top w:val="none" w:sz="0" w:space="0" w:color="auto"/>
                    <w:left w:val="none" w:sz="0" w:space="0" w:color="auto"/>
                    <w:bottom w:val="none" w:sz="0" w:space="0" w:color="auto"/>
                    <w:right w:val="none" w:sz="0" w:space="0" w:color="auto"/>
                  </w:divBdr>
                  <w:divsChild>
                    <w:div w:id="433063176">
                      <w:marLeft w:val="0"/>
                      <w:marRight w:val="0"/>
                      <w:marTop w:val="0"/>
                      <w:marBottom w:val="0"/>
                      <w:divBdr>
                        <w:top w:val="none" w:sz="0" w:space="0" w:color="auto"/>
                        <w:left w:val="none" w:sz="0" w:space="0" w:color="auto"/>
                        <w:bottom w:val="none" w:sz="0" w:space="0" w:color="auto"/>
                        <w:right w:val="none" w:sz="0" w:space="0" w:color="auto"/>
                      </w:divBdr>
                      <w:divsChild>
                        <w:div w:id="1920211433">
                          <w:marLeft w:val="0"/>
                          <w:marRight w:val="0"/>
                          <w:marTop w:val="0"/>
                          <w:marBottom w:val="0"/>
                          <w:divBdr>
                            <w:top w:val="none" w:sz="0" w:space="0" w:color="auto"/>
                            <w:left w:val="none" w:sz="0" w:space="0" w:color="auto"/>
                            <w:bottom w:val="none" w:sz="0" w:space="0" w:color="auto"/>
                            <w:right w:val="none" w:sz="0" w:space="0" w:color="auto"/>
                          </w:divBdr>
                          <w:divsChild>
                            <w:div w:id="301925649">
                              <w:marLeft w:val="75"/>
                              <w:marRight w:val="75"/>
                              <w:marTop w:val="0"/>
                              <w:marBottom w:val="150"/>
                              <w:divBdr>
                                <w:top w:val="none" w:sz="0" w:space="0" w:color="auto"/>
                                <w:left w:val="none" w:sz="0" w:space="0" w:color="auto"/>
                                <w:bottom w:val="none" w:sz="0" w:space="0" w:color="auto"/>
                                <w:right w:val="none" w:sz="0" w:space="0" w:color="auto"/>
                              </w:divBdr>
                            </w:div>
                          </w:divsChild>
                        </w:div>
                      </w:divsChild>
                    </w:div>
                    <w:div w:id="391780409">
                      <w:marLeft w:val="0"/>
                      <w:marRight w:val="0"/>
                      <w:marTop w:val="0"/>
                      <w:marBottom w:val="0"/>
                      <w:divBdr>
                        <w:top w:val="none" w:sz="0" w:space="0" w:color="auto"/>
                        <w:left w:val="none" w:sz="0" w:space="0" w:color="auto"/>
                        <w:bottom w:val="none" w:sz="0" w:space="0" w:color="auto"/>
                        <w:right w:val="none" w:sz="0" w:space="0" w:color="auto"/>
                      </w:divBdr>
                      <w:divsChild>
                        <w:div w:id="496531829">
                          <w:marLeft w:val="0"/>
                          <w:marRight w:val="0"/>
                          <w:marTop w:val="0"/>
                          <w:marBottom w:val="0"/>
                          <w:divBdr>
                            <w:top w:val="none" w:sz="0" w:space="0" w:color="auto"/>
                            <w:left w:val="none" w:sz="0" w:space="0" w:color="auto"/>
                            <w:bottom w:val="none" w:sz="0" w:space="0" w:color="auto"/>
                            <w:right w:val="none" w:sz="0" w:space="0" w:color="auto"/>
                          </w:divBdr>
                          <w:divsChild>
                            <w:div w:id="2071149026">
                              <w:marLeft w:val="75"/>
                              <w:marRight w:val="75"/>
                              <w:marTop w:val="0"/>
                              <w:marBottom w:val="150"/>
                              <w:divBdr>
                                <w:top w:val="none" w:sz="0" w:space="0" w:color="auto"/>
                                <w:left w:val="none" w:sz="0" w:space="0" w:color="auto"/>
                                <w:bottom w:val="none" w:sz="0" w:space="0" w:color="auto"/>
                                <w:right w:val="none" w:sz="0" w:space="0" w:color="auto"/>
                              </w:divBdr>
                            </w:div>
                          </w:divsChild>
                        </w:div>
                      </w:divsChild>
                    </w:div>
                    <w:div w:id="2083941211">
                      <w:marLeft w:val="0"/>
                      <w:marRight w:val="0"/>
                      <w:marTop w:val="0"/>
                      <w:marBottom w:val="0"/>
                      <w:divBdr>
                        <w:top w:val="none" w:sz="0" w:space="0" w:color="auto"/>
                        <w:left w:val="none" w:sz="0" w:space="0" w:color="auto"/>
                        <w:bottom w:val="none" w:sz="0" w:space="0" w:color="auto"/>
                        <w:right w:val="none" w:sz="0" w:space="0" w:color="auto"/>
                      </w:divBdr>
                      <w:divsChild>
                        <w:div w:id="1940479963">
                          <w:marLeft w:val="0"/>
                          <w:marRight w:val="0"/>
                          <w:marTop w:val="0"/>
                          <w:marBottom w:val="0"/>
                          <w:divBdr>
                            <w:top w:val="none" w:sz="0" w:space="0" w:color="auto"/>
                            <w:left w:val="none" w:sz="0" w:space="0" w:color="auto"/>
                            <w:bottom w:val="none" w:sz="0" w:space="0" w:color="auto"/>
                            <w:right w:val="none" w:sz="0" w:space="0" w:color="auto"/>
                          </w:divBdr>
                          <w:divsChild>
                            <w:div w:id="1433671978">
                              <w:marLeft w:val="75"/>
                              <w:marRight w:val="75"/>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047073486">
              <w:marLeft w:val="0"/>
              <w:marRight w:val="0"/>
              <w:marTop w:val="0"/>
              <w:marBottom w:val="0"/>
              <w:divBdr>
                <w:top w:val="none" w:sz="0" w:space="0" w:color="auto"/>
                <w:left w:val="none" w:sz="0" w:space="0" w:color="auto"/>
                <w:bottom w:val="none" w:sz="0" w:space="0" w:color="auto"/>
                <w:right w:val="none" w:sz="0" w:space="0" w:color="auto"/>
              </w:divBdr>
              <w:divsChild>
                <w:div w:id="1339314176">
                  <w:marLeft w:val="0"/>
                  <w:marRight w:val="0"/>
                  <w:marTop w:val="0"/>
                  <w:marBottom w:val="0"/>
                  <w:divBdr>
                    <w:top w:val="none" w:sz="0" w:space="0" w:color="auto"/>
                    <w:left w:val="none" w:sz="0" w:space="0" w:color="auto"/>
                    <w:bottom w:val="none" w:sz="0" w:space="0" w:color="auto"/>
                    <w:right w:val="none" w:sz="0" w:space="0" w:color="auto"/>
                  </w:divBdr>
                </w:div>
                <w:div w:id="645430532">
                  <w:marLeft w:val="0"/>
                  <w:marRight w:val="0"/>
                  <w:marTop w:val="0"/>
                  <w:marBottom w:val="0"/>
                  <w:divBdr>
                    <w:top w:val="none" w:sz="0" w:space="0" w:color="auto"/>
                    <w:left w:val="none" w:sz="0" w:space="0" w:color="auto"/>
                    <w:bottom w:val="none" w:sz="0" w:space="0" w:color="auto"/>
                    <w:right w:val="none" w:sz="0" w:space="0" w:color="auto"/>
                  </w:divBdr>
                  <w:divsChild>
                    <w:div w:id="904488635">
                      <w:marLeft w:val="0"/>
                      <w:marRight w:val="0"/>
                      <w:marTop w:val="0"/>
                      <w:marBottom w:val="450"/>
                      <w:divBdr>
                        <w:top w:val="none" w:sz="0" w:space="0" w:color="auto"/>
                        <w:left w:val="none" w:sz="0" w:space="0" w:color="auto"/>
                        <w:bottom w:val="none" w:sz="0" w:space="0" w:color="auto"/>
                        <w:right w:val="none" w:sz="0" w:space="0" w:color="auto"/>
                      </w:divBdr>
                      <w:divsChild>
                        <w:div w:id="777523379">
                          <w:marLeft w:val="0"/>
                          <w:marRight w:val="0"/>
                          <w:marTop w:val="0"/>
                          <w:marBottom w:val="0"/>
                          <w:divBdr>
                            <w:top w:val="none" w:sz="0" w:space="0" w:color="auto"/>
                            <w:left w:val="none" w:sz="0" w:space="0" w:color="auto"/>
                            <w:bottom w:val="none" w:sz="0" w:space="0" w:color="auto"/>
                            <w:right w:val="none" w:sz="0" w:space="0" w:color="auto"/>
                          </w:divBdr>
                          <w:divsChild>
                            <w:div w:id="65629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872153">
                      <w:marLeft w:val="0"/>
                      <w:marRight w:val="0"/>
                      <w:marTop w:val="0"/>
                      <w:marBottom w:val="0"/>
                      <w:divBdr>
                        <w:top w:val="none" w:sz="0" w:space="0" w:color="auto"/>
                        <w:left w:val="none" w:sz="0" w:space="0" w:color="auto"/>
                        <w:bottom w:val="none" w:sz="0" w:space="0" w:color="auto"/>
                        <w:right w:val="none" w:sz="0" w:space="0" w:color="auto"/>
                      </w:divBdr>
                      <w:divsChild>
                        <w:div w:id="69353453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9A6B27-4960-4F61-9C61-C3969534E47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29F228-FB42-465B-ABC4-7A43E088950B}">
  <ds:schemaRefs>
    <ds:schemaRef ds:uri="http://schemas.microsoft.com/sharepoint/v3/contenttype/forms"/>
  </ds:schemaRefs>
</ds:datastoreItem>
</file>

<file path=customXml/itemProps3.xml><?xml version="1.0" encoding="utf-8"?>
<ds:datastoreItem xmlns:ds="http://schemas.openxmlformats.org/officeDocument/2006/customXml" ds:itemID="{7C8DEE95-1C51-4DF9-A7EB-414C32CDC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3407</Words>
  <Characters>1942</Characters>
  <Application>Microsoft Office Word</Application>
  <DocSecurity>0</DocSecurity>
  <Lines>16</Lines>
  <Paragraphs>10</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2021-01-28T09:09:00Z</dcterms:created>
  <dcterms:modified xsi:type="dcterms:W3CDTF">2021-01-28T09:09:00Z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