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BC9" w:rsidRPr="00317BA0" w:rsidRDefault="001100ED" w:rsidP="003A57C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317BA0"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EE6BC9" w:rsidRPr="00317BA0">
        <w:rPr>
          <w:rFonts w:ascii="Times New Roman" w:hAnsi="Times New Roman" w:cs="Times New Roman"/>
          <w:sz w:val="28"/>
          <w:szCs w:val="28"/>
          <w:lang w:val="uk-UA"/>
        </w:rPr>
        <w:t>кт вноситься</w:t>
      </w:r>
    </w:p>
    <w:p w:rsidR="00EE6BC9" w:rsidRPr="00317BA0" w:rsidRDefault="003A57C6" w:rsidP="003A57C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317BA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CD040E" w:rsidRPr="00317BA0">
        <w:rPr>
          <w:rFonts w:ascii="Times New Roman" w:hAnsi="Times New Roman" w:cs="Times New Roman"/>
          <w:sz w:val="28"/>
          <w:szCs w:val="28"/>
          <w:lang w:val="uk-UA"/>
        </w:rPr>
        <w:t>ародним</w:t>
      </w:r>
      <w:r w:rsidR="00EE6BC9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депутат</w:t>
      </w:r>
      <w:r w:rsidR="00CD040E" w:rsidRPr="00317BA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E6BC9" w:rsidRPr="00317BA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</w:p>
    <w:p w:rsidR="00CD040E" w:rsidRPr="00317BA0" w:rsidRDefault="00CD040E" w:rsidP="003A57C6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17BA0">
        <w:rPr>
          <w:rFonts w:ascii="Times New Roman" w:hAnsi="Times New Roman" w:cs="Times New Roman"/>
          <w:sz w:val="28"/>
          <w:szCs w:val="28"/>
          <w:lang w:val="uk-UA"/>
        </w:rPr>
        <w:t>Бо</w:t>
      </w:r>
      <w:r w:rsidR="004D366F" w:rsidRPr="00317BA0">
        <w:rPr>
          <w:rFonts w:ascii="Times New Roman" w:hAnsi="Times New Roman" w:cs="Times New Roman"/>
          <w:sz w:val="28"/>
          <w:szCs w:val="28"/>
          <w:lang w:val="uk-UA"/>
        </w:rPr>
        <w:t>гуцькою Є.П.</w:t>
      </w:r>
      <w:r w:rsidR="00260AA9" w:rsidRPr="00317BA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260AA9" w:rsidRPr="00317BA0">
        <w:rPr>
          <w:rFonts w:ascii="Times New Roman" w:hAnsi="Times New Roman" w:cs="Times New Roman"/>
          <w:sz w:val="28"/>
          <w:szCs w:val="28"/>
          <w:lang w:val="uk-UA"/>
        </w:rPr>
        <w:t>посвідчення № 92</w:t>
      </w:r>
      <w:r w:rsidR="00260AA9" w:rsidRPr="00317BA0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EE6BC9" w:rsidRPr="00317BA0" w:rsidRDefault="00EE6BC9" w:rsidP="003A57C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5"/>
      </w:tblGrid>
      <w:tr w:rsidR="00680FAF" w:rsidRPr="005A2D48" w:rsidTr="00680FAF">
        <w:tc>
          <w:tcPr>
            <w:tcW w:w="0" w:type="auto"/>
            <w:shd w:val="clear" w:color="auto" w:fill="auto"/>
            <w:hideMark/>
          </w:tcPr>
          <w:p w:rsidR="00680FAF" w:rsidRPr="00317BA0" w:rsidRDefault="00680FAF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0FAF" w:rsidRPr="00317BA0" w:rsidTr="00680FAF">
        <w:tc>
          <w:tcPr>
            <w:tcW w:w="0" w:type="auto"/>
            <w:shd w:val="clear" w:color="auto" w:fill="auto"/>
            <w:hideMark/>
          </w:tcPr>
          <w:p w:rsidR="00EE6BC9" w:rsidRPr="00317BA0" w:rsidRDefault="00EE6BC9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pacing w:val="60"/>
                <w:sz w:val="28"/>
                <w:szCs w:val="28"/>
                <w:lang w:val="uk-UA"/>
              </w:rPr>
            </w:pPr>
          </w:p>
          <w:p w:rsidR="00680FAF" w:rsidRPr="00317BA0" w:rsidRDefault="00680FAF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60"/>
                <w:sz w:val="28"/>
                <w:szCs w:val="28"/>
                <w:lang w:val="uk-UA"/>
              </w:rPr>
              <w:t>ПОСТАНОВА</w:t>
            </w: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 </w:t>
            </w: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br/>
            </w:r>
            <w:r w:rsidR="00AF78F2" w:rsidRPr="00317BA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val="uk-UA"/>
              </w:rPr>
              <w:t>ВЕРХОВНОЇ РАДИ УКРАЇНИ</w:t>
            </w:r>
          </w:p>
          <w:p w:rsidR="00AF78F2" w:rsidRPr="00317BA0" w:rsidRDefault="00AF78F2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80FAF" w:rsidRPr="00317BA0" w:rsidRDefault="00E04804" w:rsidP="003A57C6">
      <w:pPr>
        <w:shd w:val="clear" w:color="auto" w:fill="FFFFFF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bookmarkStart w:id="1" w:name="n3"/>
      <w:bookmarkEnd w:id="1"/>
      <w:r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П</w:t>
      </w:r>
      <w:r w:rsidR="00680FAF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ро утворення Тимчасової слідчої комісії Верховної Ради України </w:t>
      </w:r>
      <w:r w:rsidR="00AE34B2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з пита</w:t>
      </w:r>
      <w:r w:rsidR="00AE34B2" w:rsidRPr="005A2D4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</w:t>
      </w:r>
      <w:r w:rsidR="009948DE" w:rsidRPr="005A2D4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ь</w:t>
      </w:r>
      <w:r w:rsidR="000A336B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AE34B2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розслідування</w:t>
      </w:r>
      <w:r w:rsidR="009A00EF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фактів</w:t>
      </w:r>
      <w:r w:rsidR="004D366F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680FAF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4D366F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які сприяли тимчасовій окупації Автономної Республіки Крим</w:t>
      </w:r>
    </w:p>
    <w:p w:rsidR="003A57C6" w:rsidRPr="00317BA0" w:rsidRDefault="003A57C6" w:rsidP="003A57C6">
      <w:pPr>
        <w:shd w:val="clear" w:color="auto" w:fill="FFFFFF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E04804" w:rsidRPr="00317BA0" w:rsidRDefault="00E04804" w:rsidP="000F7A92">
      <w:pPr>
        <w:widowControl w:val="0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7BA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Відповідно до частини третьої статті 89 Конституції України, статті 4 Закону України «Про тимчасові слідчі комісії і тимчасові спеціальні комісії Верховної Ради України», статті 87 Регламенту Верховної Ради України Верховна Рада України </w:t>
      </w:r>
      <w:r w:rsidRPr="00317BA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 о с т а н о в л я є:</w:t>
      </w:r>
    </w:p>
    <w:p w:rsidR="00AF78F2" w:rsidRPr="00317BA0" w:rsidRDefault="00AF78F2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2" w:name="n5"/>
      <w:bookmarkEnd w:id="2"/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 Утворити Тимчасову слідчу комі</w:t>
      </w:r>
      <w:r w:rsidR="000A336B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сію </w:t>
      </w:r>
      <w:r w:rsidR="00AE34B2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Верховної Ради України з пита</w:t>
      </w:r>
      <w:r w:rsidR="00AE34B2" w:rsidRPr="005A2D4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</w:t>
      </w:r>
      <w:r w:rsidR="009948DE" w:rsidRPr="005A2D4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ь</w:t>
      </w:r>
      <w:r w:rsidR="00AE34B2" w:rsidRPr="005A2D4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AE34B2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розслідування фактів, які сприяли тимчасовій окупації Автономної Республіки Крим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(далі </w:t>
      </w:r>
      <w:r w:rsidR="000F7A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Тимчасова слідча комісія).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3" w:name="n6"/>
      <w:bookmarkEnd w:id="3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4" w:name="n7"/>
      <w:bookmarkEnd w:id="4"/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Визначити основними завданнями Тимчасової слідчої комісії:</w:t>
      </w:r>
    </w:p>
    <w:p w:rsidR="008861E0" w:rsidRPr="00317BA0" w:rsidRDefault="009948DE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5" w:name="n8"/>
      <w:bookmarkEnd w:id="5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1) проведення перевірки відомостей щодо </w:t>
      </w:r>
      <w:r w:rsidR="004D366F" w:rsidRPr="00317BA0">
        <w:rPr>
          <w:rFonts w:ascii="Times New Roman" w:hAnsi="Times New Roman" w:cs="Times New Roman"/>
          <w:sz w:val="28"/>
          <w:szCs w:val="28"/>
          <w:lang w:val="uk-UA"/>
        </w:rPr>
        <w:t>фактів</w:t>
      </w:r>
      <w:r w:rsidR="00AE34B2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сприяння </w:t>
      </w:r>
      <w:r w:rsidR="00AE34B2" w:rsidRPr="005A2D48">
        <w:rPr>
          <w:rFonts w:ascii="Times New Roman" w:hAnsi="Times New Roman" w:cs="Times New Roman"/>
          <w:sz w:val="28"/>
          <w:szCs w:val="28"/>
          <w:lang w:val="uk-UA"/>
        </w:rPr>
        <w:t>посадовими особами</w:t>
      </w:r>
      <w:r w:rsidR="00AE34B2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органів державної влади та органів місцевого самоврядування України </w:t>
      </w:r>
      <w:r w:rsidR="00260AA9" w:rsidRPr="00317BA0">
        <w:rPr>
          <w:rFonts w:ascii="Times New Roman" w:hAnsi="Times New Roman" w:cs="Times New Roman"/>
          <w:sz w:val="28"/>
          <w:szCs w:val="28"/>
          <w:lang w:val="uk-UA"/>
        </w:rPr>
        <w:t>Російській Федерації у</w:t>
      </w:r>
      <w:r w:rsidR="004D366F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тимчасовій окупації Автоном</w:t>
      </w:r>
      <w:r w:rsidR="004C0389" w:rsidRPr="00317BA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D366F" w:rsidRPr="00317BA0">
        <w:rPr>
          <w:rFonts w:ascii="Times New Roman" w:hAnsi="Times New Roman" w:cs="Times New Roman"/>
          <w:sz w:val="28"/>
          <w:szCs w:val="28"/>
          <w:lang w:val="uk-UA"/>
        </w:rPr>
        <w:t>ої Республіки Крим</w:t>
      </w:r>
      <w:r w:rsidR="00260AA9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у 2013-</w:t>
      </w:r>
      <w:r w:rsidR="00260AA9" w:rsidRPr="005A2D48">
        <w:rPr>
          <w:rFonts w:ascii="Times New Roman" w:hAnsi="Times New Roman" w:cs="Times New Roman"/>
          <w:sz w:val="28"/>
          <w:szCs w:val="28"/>
          <w:lang w:val="uk-UA"/>
        </w:rPr>
        <w:t xml:space="preserve">2014 </w:t>
      </w:r>
      <w:r w:rsidR="000F7A92" w:rsidRPr="005A2D48">
        <w:rPr>
          <w:rFonts w:ascii="Times New Roman" w:hAnsi="Times New Roman" w:cs="Times New Roman"/>
          <w:sz w:val="28"/>
          <w:szCs w:val="28"/>
          <w:lang w:val="uk-UA"/>
        </w:rPr>
        <w:t>роках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6" w:name="n9"/>
      <w:bookmarkEnd w:id="6"/>
    </w:p>
    <w:p w:rsidR="00680FAF" w:rsidRPr="005A2D48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2) </w:t>
      </w:r>
      <w:bookmarkStart w:id="7" w:name="n10"/>
      <w:bookmarkEnd w:id="7"/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збір інформації та отримання пояснень від осіб</w:t>
      </w:r>
      <w:r w:rsidR="00AE34B2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E34B2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 також від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підприємств, установ, організацій, центральних та місцевих органів виконавчої влади та органів місцевого самоврядування та їх посадових осіб, залучених до здійснення діяльності, яка пов’язана із колом питань, </w:t>
      </w:r>
      <w:r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</w:t>
      </w:r>
      <w:r w:rsidR="00E666C9"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>розслідування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яких утворено Тимчасову слідчу </w:t>
      </w:r>
      <w:r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>комісію</w:t>
      </w:r>
      <w:r w:rsidR="004B0505"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8" w:name="n11"/>
      <w:bookmarkStart w:id="9" w:name="n12"/>
      <w:bookmarkEnd w:id="8"/>
      <w:bookmarkEnd w:id="9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r w:rsidR="00260AA9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Визначити, що кількісний склад Тимчасо</w:t>
      </w:r>
      <w:r w:rsidR="00114C9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вої слідчої комісії становить </w:t>
      </w:r>
      <w:r w:rsidR="000F7A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дев’ять</w:t>
      </w:r>
      <w:r w:rsidR="00260AA9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народних депутатів України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0" w:name="n13"/>
      <w:bookmarkEnd w:id="10"/>
    </w:p>
    <w:p w:rsidR="00014B37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 Обрати</w:t>
      </w:r>
      <w:r w:rsidR="00014B3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0F7A92" w:rsidRPr="00317BA0" w:rsidRDefault="000F7A92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14B37" w:rsidRDefault="00014B37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1)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головою Тимчасової слідчої комісії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F7A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народного депутата України </w:t>
      </w:r>
      <w:r w:rsidR="004D366F" w:rsidRPr="00317BA0">
        <w:rPr>
          <w:rFonts w:ascii="Times New Roman" w:hAnsi="Times New Roman" w:cs="Times New Roman"/>
          <w:sz w:val="28"/>
          <w:szCs w:val="28"/>
          <w:lang w:val="uk-UA"/>
        </w:rPr>
        <w:t>Богуцьку Єлізавету Петрівну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FB1CE4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депутатська </w:t>
      </w:r>
      <w:r w:rsidR="00173B06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фракція </w:t>
      </w:r>
      <w:r w:rsidR="00FB1CE4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ПОЛІТИЧНОЇ ПАРТІЇ</w:t>
      </w:r>
      <w:r w:rsidR="0056748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7030D" w:rsidRPr="00317BA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50595" w:rsidRPr="00317BA0">
        <w:rPr>
          <w:rFonts w:ascii="Times New Roman" w:hAnsi="Times New Roman" w:cs="Times New Roman"/>
          <w:sz w:val="28"/>
          <w:szCs w:val="28"/>
          <w:lang w:val="uk-UA"/>
        </w:rPr>
        <w:t>СЛУГА НАРОДУ</w:t>
      </w:r>
      <w:r w:rsidR="00C7030D" w:rsidRPr="00317BA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B43435" w:rsidRPr="00317BA0" w:rsidRDefault="00B43435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80FAF" w:rsidRPr="00317BA0" w:rsidRDefault="00014B37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2) 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заступником голови Тимчасової слідчої комісії </w:t>
      </w:r>
      <w:r w:rsidR="000F7A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народного депутата України </w:t>
      </w:r>
      <w:r w:rsidR="00181D3C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Немирю Григорія Михайловича</w:t>
      </w:r>
      <w:r w:rsidR="00173B06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97C4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r w:rsidR="00181D3C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депутатська фракція політичної  партії Всеукраїнське об’єднання </w:t>
      </w:r>
      <w:r w:rsidR="0056748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="00181D3C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Батьківщина</w:t>
      </w:r>
      <w:r w:rsidR="0056748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1" w:name="n14"/>
      <w:bookmarkEnd w:id="11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5. Обрати до складу Тимчасової слідчої комісії таких народних депутатів України:</w:t>
      </w:r>
    </w:p>
    <w:p w:rsidR="003C34DC" w:rsidRPr="00317BA0" w:rsidRDefault="003C34DC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W w:w="5004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4089"/>
        <w:gridCol w:w="710"/>
        <w:gridCol w:w="4252"/>
      </w:tblGrid>
      <w:tr w:rsidR="008861E0" w:rsidRPr="005A2D48" w:rsidTr="00317BA0">
        <w:trPr>
          <w:trHeight w:val="500"/>
        </w:trPr>
        <w:tc>
          <w:tcPr>
            <w:tcW w:w="21" w:type="dxa"/>
            <w:shd w:val="clear" w:color="auto" w:fill="auto"/>
          </w:tcPr>
          <w:p w:rsidR="008861E0" w:rsidRPr="00317BA0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12" w:name="n15"/>
            <w:bookmarkEnd w:id="12"/>
          </w:p>
        </w:tc>
        <w:tc>
          <w:tcPr>
            <w:tcW w:w="4089" w:type="dxa"/>
            <w:shd w:val="clear" w:color="auto" w:fill="auto"/>
          </w:tcPr>
          <w:p w:rsidR="00FB1CE4" w:rsidRPr="00317BA0" w:rsidRDefault="00FB1CE4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Безгіна Віталія Юрійовича</w:t>
            </w:r>
          </w:p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B1CE4" w:rsidRPr="00317BA0" w:rsidRDefault="00FB1CE4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Волошина Олега Анатолійовича</w:t>
            </w:r>
          </w:p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154D7" w:rsidRDefault="007154D7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B1CE4" w:rsidRPr="00317BA0" w:rsidRDefault="00FB1CE4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Геруса Андрія Михайловича</w:t>
            </w:r>
          </w:p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861E0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Кравчук Євгенію Михайлівну</w:t>
            </w:r>
          </w:p>
        </w:tc>
        <w:tc>
          <w:tcPr>
            <w:tcW w:w="710" w:type="dxa"/>
            <w:shd w:val="clear" w:color="auto" w:fill="auto"/>
          </w:tcPr>
          <w:p w:rsidR="008861E0" w:rsidRPr="00317BA0" w:rsidRDefault="008861E0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7154D7" w:rsidRDefault="007154D7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4252" w:type="dxa"/>
            <w:shd w:val="clear" w:color="auto" w:fill="auto"/>
          </w:tcPr>
          <w:p w:rsidR="008861E0" w:rsidRPr="005A2D48" w:rsidRDefault="008861E0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фракція </w:t>
            </w:r>
            <w:r w:rsidR="00DE5155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НАРОДУ»;</w:t>
            </w:r>
          </w:p>
          <w:p w:rsidR="00DE5155" w:rsidRPr="005A2D48" w:rsidRDefault="00DE5155" w:rsidP="00317B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«ОПОЗИЦІЙНА ПЛАТФОРМА – ЗА ЖИТТЯ»;</w:t>
            </w:r>
          </w:p>
          <w:p w:rsidR="007154D7" w:rsidRPr="005A2D48" w:rsidRDefault="007154D7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НАРОДУ»;</w:t>
            </w: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НАРОДУ»;</w:t>
            </w: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861E0" w:rsidRPr="005A2D48" w:rsidTr="00317BA0">
        <w:trPr>
          <w:trHeight w:val="500"/>
        </w:trPr>
        <w:tc>
          <w:tcPr>
            <w:tcW w:w="21" w:type="dxa"/>
            <w:shd w:val="clear" w:color="auto" w:fill="auto"/>
          </w:tcPr>
          <w:p w:rsidR="008861E0" w:rsidRPr="00317BA0" w:rsidRDefault="008B59BE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їЇ</w:t>
            </w:r>
          </w:p>
        </w:tc>
        <w:tc>
          <w:tcPr>
            <w:tcW w:w="4089" w:type="dxa"/>
            <w:shd w:val="clear" w:color="auto" w:fill="auto"/>
          </w:tcPr>
          <w:p w:rsidR="008861E0" w:rsidRPr="00317BA0" w:rsidRDefault="00DE5155" w:rsidP="00DE51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Марченко Людмилу Іванівну</w:t>
            </w: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DE5155" w:rsidRPr="00317BA0" w:rsidRDefault="00DE5155" w:rsidP="00114C9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shd w:val="clear" w:color="auto" w:fill="auto"/>
          </w:tcPr>
          <w:p w:rsidR="008861E0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shd w:val="clear" w:color="auto" w:fill="auto"/>
          </w:tcPr>
          <w:p w:rsidR="00DE5155" w:rsidRPr="005A2D48" w:rsidRDefault="00DE5155" w:rsidP="00317B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НАРОДУ»;</w:t>
            </w:r>
          </w:p>
          <w:p w:rsidR="00DE5155" w:rsidRPr="005A2D48" w:rsidRDefault="00DE5155" w:rsidP="00317B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861E0" w:rsidRPr="005A2D48" w:rsidTr="00317BA0">
        <w:trPr>
          <w:trHeight w:val="500"/>
        </w:trPr>
        <w:tc>
          <w:tcPr>
            <w:tcW w:w="21" w:type="dxa"/>
            <w:shd w:val="clear" w:color="auto" w:fill="auto"/>
          </w:tcPr>
          <w:p w:rsidR="008861E0" w:rsidRPr="00317BA0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89" w:type="dxa"/>
            <w:shd w:val="clear" w:color="auto" w:fill="auto"/>
          </w:tcPr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Яременка Богдана Васильовича</w:t>
            </w:r>
          </w:p>
        </w:tc>
        <w:tc>
          <w:tcPr>
            <w:tcW w:w="710" w:type="dxa"/>
            <w:shd w:val="clear" w:color="auto" w:fill="auto"/>
          </w:tcPr>
          <w:p w:rsidR="008861E0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4252" w:type="dxa"/>
            <w:shd w:val="clear" w:color="auto" w:fill="auto"/>
          </w:tcPr>
          <w:p w:rsidR="008861E0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НАРОДУ»;</w:t>
            </w: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861E0" w:rsidRPr="005A2D48" w:rsidTr="00317BA0">
        <w:trPr>
          <w:trHeight w:val="500"/>
        </w:trPr>
        <w:tc>
          <w:tcPr>
            <w:tcW w:w="21" w:type="dxa"/>
            <w:shd w:val="clear" w:color="auto" w:fill="auto"/>
          </w:tcPr>
          <w:p w:rsidR="008861E0" w:rsidRPr="00317BA0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89" w:type="dxa"/>
            <w:shd w:val="clear" w:color="auto" w:fill="auto"/>
          </w:tcPr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Ясько Єлизавету Олексіївну</w:t>
            </w:r>
          </w:p>
        </w:tc>
        <w:tc>
          <w:tcPr>
            <w:tcW w:w="710" w:type="dxa"/>
            <w:shd w:val="clear" w:color="auto" w:fill="auto"/>
          </w:tcPr>
          <w:p w:rsidR="008861E0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4252" w:type="dxa"/>
            <w:shd w:val="clear" w:color="auto" w:fill="auto"/>
          </w:tcPr>
          <w:p w:rsidR="008861E0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="00014B37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НАРОДУ».</w:t>
            </w:r>
          </w:p>
        </w:tc>
      </w:tr>
    </w:tbl>
    <w:p w:rsidR="00680FAF" w:rsidRPr="00317BA0" w:rsidRDefault="00680FAF" w:rsidP="00DE5155">
      <w:pPr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bookmarkStart w:id="13" w:name="n24"/>
      <w:bookmarkStart w:id="14" w:name="n16"/>
      <w:bookmarkEnd w:id="13"/>
      <w:bookmarkEnd w:id="14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6. Матеріально-технічне, кадрове, інформаційне та організаційне забезпечення </w:t>
      </w:r>
      <w:r w:rsidR="00E666C9"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>діяльності</w:t>
      </w:r>
      <w:r w:rsidR="00E666C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Тимчасової слідчої комісії покласти на Апарат Верховної Ради України.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5" w:name="n17"/>
      <w:bookmarkEnd w:id="15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7. Визначити </w:t>
      </w:r>
      <w:r w:rsidR="009D2021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строк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діяльності Тимчасової слідчої комісії – один рік з дня її утворення.</w:t>
      </w:r>
      <w:r w:rsidR="00F641FB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8861E0" w:rsidRPr="00317BA0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6" w:name="n18"/>
      <w:bookmarkEnd w:id="16"/>
    </w:p>
    <w:p w:rsidR="009D2021" w:rsidRPr="00317BA0" w:rsidRDefault="00680FAF" w:rsidP="009D2021">
      <w:pPr>
        <w:ind w:firstLineChars="171" w:firstLine="479"/>
        <w:jc w:val="both"/>
        <w:rPr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8. </w:t>
      </w:r>
      <w:bookmarkStart w:id="17" w:name="n19"/>
      <w:bookmarkEnd w:id="17"/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Звіт Тимчасової слідчої комісії про виконану роботу заслухати на пленарному засіданні Верховної Ради України не пізніше </w:t>
      </w:r>
      <w:r w:rsidR="009D2021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шестимісячного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D2021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строку з дня її утворення.</w:t>
      </w:r>
    </w:p>
    <w:p w:rsidR="00680FAF" w:rsidRPr="00317BA0" w:rsidRDefault="00680FAF" w:rsidP="00D5002F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80FAF" w:rsidRDefault="00317BA0" w:rsidP="00317BA0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8" w:name="n20"/>
      <w:bookmarkEnd w:id="18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Ця Постанова набирає чинності з дня її прийняття.</w:t>
      </w:r>
    </w:p>
    <w:p w:rsidR="00317BA0" w:rsidRDefault="00317BA0" w:rsidP="00D5002F">
      <w:pPr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317BA0" w:rsidRDefault="00317BA0" w:rsidP="00317BA0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Голова Верховної Ради</w:t>
      </w:r>
    </w:p>
    <w:p w:rsidR="00680FAF" w:rsidRPr="00317BA0" w:rsidRDefault="00317BA0" w:rsidP="00317BA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України</w:t>
      </w:r>
      <w:bookmarkStart w:id="19" w:name="n21"/>
      <w:bookmarkEnd w:id="19"/>
    </w:p>
    <w:sectPr w:rsidR="00680FAF" w:rsidRPr="00317BA0" w:rsidSect="007D4F3C">
      <w:headerReference w:type="default" r:id="rId9"/>
      <w:pgSz w:w="11900" w:h="16840"/>
      <w:pgMar w:top="993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C92" w:rsidRDefault="00687C92" w:rsidP="007D4F3C">
      <w:r>
        <w:separator/>
      </w:r>
    </w:p>
  </w:endnote>
  <w:endnote w:type="continuationSeparator" w:id="0">
    <w:p w:rsidR="00687C92" w:rsidRDefault="00687C92" w:rsidP="007D4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C92" w:rsidRDefault="00687C92" w:rsidP="007D4F3C">
      <w:r>
        <w:separator/>
      </w:r>
    </w:p>
  </w:footnote>
  <w:footnote w:type="continuationSeparator" w:id="0">
    <w:p w:rsidR="00687C92" w:rsidRDefault="00687C92" w:rsidP="007D4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6721979"/>
      <w:docPartObj>
        <w:docPartGallery w:val="Page Numbers (Top of Page)"/>
        <w:docPartUnique/>
      </w:docPartObj>
    </w:sdtPr>
    <w:sdtEndPr/>
    <w:sdtContent>
      <w:p w:rsidR="007D4F3C" w:rsidRDefault="008E065F">
        <w:pPr>
          <w:pStyle w:val="ad"/>
          <w:jc w:val="center"/>
        </w:pPr>
        <w:r>
          <w:fldChar w:fldCharType="begin"/>
        </w:r>
        <w:r w:rsidR="007D4F3C">
          <w:instrText>PAGE   \* MERGEFORMAT</w:instrText>
        </w:r>
        <w:r>
          <w:fldChar w:fldCharType="separate"/>
        </w:r>
        <w:r w:rsidR="00D41A14" w:rsidRPr="00D41A14">
          <w:rPr>
            <w:noProof/>
            <w:lang w:val="uk-UA"/>
          </w:rPr>
          <w:t>2</w:t>
        </w:r>
        <w:r>
          <w:fldChar w:fldCharType="end"/>
        </w:r>
      </w:p>
    </w:sdtContent>
  </w:sdt>
  <w:p w:rsidR="007D4F3C" w:rsidRDefault="007D4F3C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04DF"/>
    <w:rsid w:val="00014B37"/>
    <w:rsid w:val="00025F7E"/>
    <w:rsid w:val="000A3083"/>
    <w:rsid w:val="000A336B"/>
    <w:rsid w:val="000F60F4"/>
    <w:rsid w:val="000F7A92"/>
    <w:rsid w:val="001100ED"/>
    <w:rsid w:val="00114C9F"/>
    <w:rsid w:val="001528D3"/>
    <w:rsid w:val="00162DF6"/>
    <w:rsid w:val="00173B06"/>
    <w:rsid w:val="00181D3C"/>
    <w:rsid w:val="001E79AB"/>
    <w:rsid w:val="001F4319"/>
    <w:rsid w:val="00260AA9"/>
    <w:rsid w:val="003175CA"/>
    <w:rsid w:val="00317BA0"/>
    <w:rsid w:val="003A57C6"/>
    <w:rsid w:val="003C34DC"/>
    <w:rsid w:val="0043201E"/>
    <w:rsid w:val="004A04C3"/>
    <w:rsid w:val="004B0505"/>
    <w:rsid w:val="004C0389"/>
    <w:rsid w:val="004D366F"/>
    <w:rsid w:val="00567487"/>
    <w:rsid w:val="005877DE"/>
    <w:rsid w:val="005A2D48"/>
    <w:rsid w:val="00623B0C"/>
    <w:rsid w:val="00644E5B"/>
    <w:rsid w:val="00680FAF"/>
    <w:rsid w:val="00686397"/>
    <w:rsid w:val="00687C92"/>
    <w:rsid w:val="006A4819"/>
    <w:rsid w:val="007154D7"/>
    <w:rsid w:val="007648B9"/>
    <w:rsid w:val="00780F4A"/>
    <w:rsid w:val="00787074"/>
    <w:rsid w:val="007A30B1"/>
    <w:rsid w:val="007D4F3C"/>
    <w:rsid w:val="00832A96"/>
    <w:rsid w:val="008861E0"/>
    <w:rsid w:val="008B59BE"/>
    <w:rsid w:val="008D3836"/>
    <w:rsid w:val="008E065F"/>
    <w:rsid w:val="0091016D"/>
    <w:rsid w:val="00945531"/>
    <w:rsid w:val="009948DE"/>
    <w:rsid w:val="00994B80"/>
    <w:rsid w:val="00995B31"/>
    <w:rsid w:val="009A00EF"/>
    <w:rsid w:val="009D2021"/>
    <w:rsid w:val="009F65FC"/>
    <w:rsid w:val="00A244CB"/>
    <w:rsid w:val="00A83283"/>
    <w:rsid w:val="00A94058"/>
    <w:rsid w:val="00AD5742"/>
    <w:rsid w:val="00AE34B2"/>
    <w:rsid w:val="00AF78F2"/>
    <w:rsid w:val="00B17B42"/>
    <w:rsid w:val="00B32266"/>
    <w:rsid w:val="00B43435"/>
    <w:rsid w:val="00B63275"/>
    <w:rsid w:val="00B80BE8"/>
    <w:rsid w:val="00B95C97"/>
    <w:rsid w:val="00B97C47"/>
    <w:rsid w:val="00C05F99"/>
    <w:rsid w:val="00C7030D"/>
    <w:rsid w:val="00CD040E"/>
    <w:rsid w:val="00D047C9"/>
    <w:rsid w:val="00D207C7"/>
    <w:rsid w:val="00D41A14"/>
    <w:rsid w:val="00D5002F"/>
    <w:rsid w:val="00DE5155"/>
    <w:rsid w:val="00E04804"/>
    <w:rsid w:val="00E50595"/>
    <w:rsid w:val="00E50AF3"/>
    <w:rsid w:val="00E604DF"/>
    <w:rsid w:val="00E666C9"/>
    <w:rsid w:val="00E8058B"/>
    <w:rsid w:val="00EC4193"/>
    <w:rsid w:val="00EE6BC9"/>
    <w:rsid w:val="00F21501"/>
    <w:rsid w:val="00F641FB"/>
    <w:rsid w:val="00F93820"/>
    <w:rsid w:val="00FB1CE4"/>
    <w:rsid w:val="00FC6DAC"/>
    <w:rsid w:val="00FE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84C06D-04F6-4CBD-8892-FC72BC195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819"/>
  </w:style>
  <w:style w:type="paragraph" w:styleId="2">
    <w:name w:val="heading 2"/>
    <w:basedOn w:val="a"/>
    <w:link w:val="20"/>
    <w:uiPriority w:val="9"/>
    <w:qFormat/>
    <w:rsid w:val="00B6327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vps17">
    <w:name w:val="rvps17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70">
    <w:name w:val="rvts70"/>
    <w:basedOn w:val="a0"/>
    <w:rsid w:val="00680FAF"/>
  </w:style>
  <w:style w:type="character" w:customStyle="1" w:styleId="rvts66">
    <w:name w:val="rvts66"/>
    <w:basedOn w:val="a0"/>
    <w:rsid w:val="00680FAF"/>
  </w:style>
  <w:style w:type="paragraph" w:customStyle="1" w:styleId="rvps6">
    <w:name w:val="rvps6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23">
    <w:name w:val="rvts23"/>
    <w:basedOn w:val="a0"/>
    <w:rsid w:val="00680FAF"/>
  </w:style>
  <w:style w:type="paragraph" w:customStyle="1" w:styleId="rvps2">
    <w:name w:val="rvps2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680FAF"/>
    <w:rPr>
      <w:color w:val="0000FF"/>
      <w:u w:val="single"/>
    </w:rPr>
  </w:style>
  <w:style w:type="character" w:customStyle="1" w:styleId="rvts52">
    <w:name w:val="rvts52"/>
    <w:basedOn w:val="a0"/>
    <w:rsid w:val="00680FAF"/>
  </w:style>
  <w:style w:type="paragraph" w:customStyle="1" w:styleId="rvps14">
    <w:name w:val="rvps14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vps12">
    <w:name w:val="rvps12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46">
    <w:name w:val="rvts46"/>
    <w:basedOn w:val="a0"/>
    <w:rsid w:val="00680FAF"/>
  </w:style>
  <w:style w:type="paragraph" w:customStyle="1" w:styleId="rvps4">
    <w:name w:val="rvps4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44">
    <w:name w:val="rvts44"/>
    <w:basedOn w:val="a0"/>
    <w:rsid w:val="00680FAF"/>
  </w:style>
  <w:style w:type="paragraph" w:customStyle="1" w:styleId="rvps15">
    <w:name w:val="rvps15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4">
    <w:name w:val="annotation reference"/>
    <w:basedOn w:val="a0"/>
    <w:uiPriority w:val="99"/>
    <w:semiHidden/>
    <w:unhideWhenUsed/>
    <w:rsid w:val="00EE6BC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E6BC9"/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EE6BC9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E6BC9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EE6BC9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E6BC9"/>
    <w:rPr>
      <w:rFonts w:ascii="Times New Roman" w:hAnsi="Times New Roman" w:cs="Times New Roman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E6BC9"/>
    <w:rPr>
      <w:rFonts w:ascii="Times New Roman" w:hAnsi="Times New Roman" w:cs="Times New Roman"/>
      <w:sz w:val="18"/>
      <w:szCs w:val="18"/>
    </w:rPr>
  </w:style>
  <w:style w:type="paragraph" w:styleId="ab">
    <w:name w:val="List Paragraph"/>
    <w:basedOn w:val="a"/>
    <w:uiPriority w:val="34"/>
    <w:qFormat/>
    <w:rsid w:val="004D366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63275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styleId="ac">
    <w:name w:val="Emphasis"/>
    <w:basedOn w:val="a0"/>
    <w:uiPriority w:val="20"/>
    <w:qFormat/>
    <w:rsid w:val="00C7030D"/>
    <w:rPr>
      <w:i/>
      <w:iCs/>
    </w:rPr>
  </w:style>
  <w:style w:type="paragraph" w:styleId="ad">
    <w:name w:val="header"/>
    <w:basedOn w:val="a"/>
    <w:link w:val="ae"/>
    <w:uiPriority w:val="99"/>
    <w:unhideWhenUsed/>
    <w:rsid w:val="007D4F3C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7D4F3C"/>
  </w:style>
  <w:style w:type="paragraph" w:styleId="af">
    <w:name w:val="footer"/>
    <w:basedOn w:val="a"/>
    <w:link w:val="af0"/>
    <w:uiPriority w:val="99"/>
    <w:unhideWhenUsed/>
    <w:rsid w:val="007D4F3C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7D4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3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3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898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2668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1681D8-66ED-4A95-906A-41487D8344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3EBF3D-425C-466E-BD20-4FE860983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9D8C6E-DA92-4819-8C71-7AA43B7955B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1873</Words>
  <Characters>1068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2021-03-02T15:08:00Z</dcterms:created>
  <dcterms:modified xsi:type="dcterms:W3CDTF">2021-03-02T15:08:00Z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