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FD2" w:rsidRPr="00A7635E" w:rsidRDefault="006A5FD2" w:rsidP="006A5FD2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6A5FD2" w:rsidRPr="000F68F8" w:rsidRDefault="006A5FD2" w:rsidP="006A5FD2">
      <w:pPr>
        <w:spacing w:after="0" w:line="240" w:lineRule="auto"/>
        <w:ind w:left="5664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 w:rsidRPr="000F68F8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Верховна Рада України</w:t>
      </w:r>
    </w:p>
    <w:p w:rsidR="006A5FD2" w:rsidRPr="000F68F8" w:rsidRDefault="006A5FD2" w:rsidP="006A5FD2">
      <w:pPr>
        <w:spacing w:after="0" w:line="240" w:lineRule="auto"/>
        <w:ind w:left="5664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6A5FD2" w:rsidRPr="000F68F8" w:rsidRDefault="006A5FD2" w:rsidP="006A5FD2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економічного розвитку на засіданні 12 квітня 2021 року в режимі </w:t>
      </w:r>
      <w:proofErr w:type="spellStart"/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>відеоконференції</w:t>
      </w:r>
      <w:proofErr w:type="spellEnd"/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розглянув проекти законів України:</w:t>
      </w:r>
    </w:p>
    <w:p w:rsidR="006A5FD2" w:rsidRPr="000F68F8" w:rsidRDefault="006A5FD2" w:rsidP="006A5FD2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зміни до розділу X «Прикінцеві та перехідні положення» Закону України «Про публічні закупівлі» щодо забезпечення можливості </w:t>
      </w:r>
      <w:proofErr w:type="spellStart"/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>закупівель</w:t>
      </w:r>
      <w:proofErr w:type="spellEnd"/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лікарських засобів за договорами керованого доступу (реєстр. №4662), поданий народним депутатом України </w:t>
      </w:r>
      <w:proofErr w:type="spellStart"/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>Радуцьким</w:t>
      </w:r>
      <w:proofErr w:type="spellEnd"/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М.Б. та іншими народними депутатами України (далі – законопроект №4662);</w:t>
      </w:r>
    </w:p>
    <w:p w:rsidR="006A5FD2" w:rsidRPr="000F68F8" w:rsidRDefault="006A5FD2" w:rsidP="006A5FD2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зміни до статті 3 Закону України «Про публічні закупівлі»  (реєстр. №466</w:t>
      </w:r>
      <w:r w:rsidR="009D1251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bookmarkStart w:id="0" w:name="_GoBack"/>
      <w:bookmarkEnd w:id="0"/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>-1), поданий Кабінетом Міністрів України (далі – законопроект №4662-1).</w:t>
      </w:r>
    </w:p>
    <w:p w:rsidR="006A5FD2" w:rsidRPr="000F68F8" w:rsidRDefault="006A5FD2" w:rsidP="006A5FD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68F8">
        <w:rPr>
          <w:rFonts w:ascii="Times New Roman" w:hAnsi="Times New Roman"/>
          <w:sz w:val="28"/>
          <w:szCs w:val="28"/>
          <w:lang w:val="uk-UA"/>
        </w:rPr>
        <w:t xml:space="preserve">Законопроектом №4662 пропонується доповнити розділ X «Прикінцеві та перехідні положення» Закону України «Про публічні закупівлі» положенням, яке передбачає, що до 31 грудня 2023 року дія цього Закону не поширюється на випадки, якщо предметом закупівлі є оригінальні (інноваційні) лікарські засоби, що підлягають закупівлі за договорами керованого доступу та </w:t>
      </w:r>
      <w:proofErr w:type="spellStart"/>
      <w:r w:rsidRPr="000F68F8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0F68F8">
        <w:rPr>
          <w:rFonts w:ascii="Times New Roman" w:hAnsi="Times New Roman"/>
          <w:sz w:val="28"/>
          <w:szCs w:val="28"/>
          <w:lang w:val="uk-UA"/>
        </w:rPr>
        <w:t xml:space="preserve"> відповідні зміни до статті 79</w:t>
      </w:r>
      <w:r w:rsidRPr="000F68F8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Pr="000F68F8">
        <w:rPr>
          <w:rFonts w:ascii="Times New Roman" w:hAnsi="Times New Roman"/>
          <w:sz w:val="28"/>
          <w:szCs w:val="28"/>
          <w:lang w:val="uk-UA"/>
        </w:rPr>
        <w:t xml:space="preserve"> розділу ХІ Основ законодавства України про охорону здоров’я.</w:t>
      </w:r>
    </w:p>
    <w:p w:rsidR="006A5FD2" w:rsidRPr="000F68F8" w:rsidRDefault="006A5FD2" w:rsidP="006A5FD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68F8">
        <w:rPr>
          <w:rFonts w:ascii="Times New Roman" w:hAnsi="Times New Roman"/>
          <w:sz w:val="28"/>
          <w:szCs w:val="28"/>
          <w:lang w:val="uk-UA"/>
        </w:rPr>
        <w:t xml:space="preserve">Законопроектом №4662-1 пропонується </w:t>
      </w:r>
      <w:proofErr w:type="spellStart"/>
      <w:r w:rsidRPr="000F68F8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0F68F8">
        <w:rPr>
          <w:rFonts w:ascii="Times New Roman" w:hAnsi="Times New Roman"/>
          <w:sz w:val="28"/>
          <w:szCs w:val="28"/>
          <w:lang w:val="uk-UA"/>
        </w:rPr>
        <w:t xml:space="preserve"> зміни до частини п’ятої статті 3 Закону України «Про публічні закупівлі», установивши, що дія цього Закону не поширюється на випадки, якщо предметом закупівлі є оригінальні (інноваційні) лікарські засоби, що підлягають закупівлі за договорами керованого доступу, які укладаються відповідно до закону та </w:t>
      </w:r>
      <w:proofErr w:type="spellStart"/>
      <w:r w:rsidRPr="000F68F8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0F68F8">
        <w:rPr>
          <w:rFonts w:ascii="Times New Roman" w:hAnsi="Times New Roman"/>
          <w:sz w:val="28"/>
          <w:szCs w:val="28"/>
          <w:lang w:val="uk-UA"/>
        </w:rPr>
        <w:t xml:space="preserve"> відповідні зміни до статті 79</w:t>
      </w:r>
      <w:r w:rsidRPr="000F68F8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Pr="000F68F8">
        <w:rPr>
          <w:rFonts w:ascii="Times New Roman" w:hAnsi="Times New Roman"/>
          <w:sz w:val="28"/>
          <w:szCs w:val="28"/>
          <w:lang w:val="uk-UA"/>
        </w:rPr>
        <w:t xml:space="preserve"> розділу ХІ Основ законодавства України про охорону здоров’я.</w:t>
      </w:r>
    </w:p>
    <w:p w:rsidR="006A5FD2" w:rsidRPr="000F68F8" w:rsidRDefault="006A5FD2" w:rsidP="006A5FD2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Головне науково-експертне управління Апарату Верховної Ради України у висновках від 07.04.2021 висловлює зауваження до поданих законопроектів №4662  і №4662-1. </w:t>
      </w:r>
    </w:p>
    <w:p w:rsidR="006A5FD2" w:rsidRPr="000F68F8" w:rsidRDefault="006A5FD2" w:rsidP="006A5FD2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з питань бюджету у висновках від 03.03.2021 зазначає, що законопроекти  №4662  і №4662-1 не матимуть прямого впливу на показники бюджету.</w:t>
      </w:r>
    </w:p>
    <w:p w:rsidR="006A5FD2" w:rsidRPr="000F68F8" w:rsidRDefault="006A5FD2" w:rsidP="006A5FD2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здоров'я нації, медичної допомоги та медичного страхування у висновках від 05.03.2021 підтримує прийняття законопроекту  </w:t>
      </w:r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№4662 у першому читанні за основу та пропонує законопроект  №4662-1 відхилити.</w:t>
      </w:r>
    </w:p>
    <w:p w:rsidR="006A5FD2" w:rsidRPr="000F68F8" w:rsidRDefault="006A5FD2" w:rsidP="006A5FD2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Міністерство охорони здоров'я України у висновку від 16.02.2021 зазначає, що законопроект  №4662 потребує доопрацювання.</w:t>
      </w:r>
    </w:p>
    <w:p w:rsidR="006A5FD2" w:rsidRPr="000F68F8" w:rsidRDefault="006A5FD2" w:rsidP="006A5FD2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законопроекти №4662  і №4662-1 </w:t>
      </w:r>
      <w:r w:rsidRPr="000F68F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 розгляд Верховної Ради України, </w:t>
      </w:r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>включити до порядку денного сесії Верховної Ради України та за результатами розгляду у першому читанні</w:t>
      </w:r>
      <w:r w:rsidRPr="000F68F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>прийняти за основу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 №4662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відхилити</w:t>
      </w:r>
      <w:r w:rsidRPr="000F68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 №4662-1.</w:t>
      </w:r>
    </w:p>
    <w:p w:rsidR="006A5FD2" w:rsidRPr="000F68F8" w:rsidRDefault="006A5FD2" w:rsidP="006A5FD2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Співдоповідач з цього питання на пленарному засіданні Верховної Ради України від Комітету – Голова підкомітету з питань регулювання публічних </w:t>
      </w:r>
      <w:proofErr w:type="spellStart"/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>закупівель</w:t>
      </w:r>
      <w:proofErr w:type="spellEnd"/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ефективного управління державним і комунальним майном Комітету з питань економічного розвитку Мовчан Олексій Васильович.</w:t>
      </w:r>
    </w:p>
    <w:p w:rsidR="006A5FD2" w:rsidRPr="000F68F8" w:rsidRDefault="006A5FD2" w:rsidP="006A5FD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A5FD2" w:rsidRPr="006A5FD2" w:rsidRDefault="006A5FD2" w:rsidP="006A5FD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6A5FD2" w:rsidRPr="006A5FD2" w:rsidRDefault="006A5FD2" w:rsidP="006A5FD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6A5FD2" w:rsidRPr="000F68F8" w:rsidRDefault="006A5FD2" w:rsidP="006A5FD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0F68F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proofErr w:type="spellStart"/>
      <w:r w:rsidRPr="000F68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Д.А.Наталуха</w:t>
      </w:r>
      <w:proofErr w:type="spellEnd"/>
      <w:r w:rsidRPr="000F68F8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</w:t>
      </w:r>
    </w:p>
    <w:p w:rsidR="000D5F2C" w:rsidRDefault="000D5F2C"/>
    <w:sectPr w:rsidR="000D5F2C" w:rsidSect="00CB4E27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21B" w:rsidRDefault="00CF221B" w:rsidP="006A5FD2">
      <w:pPr>
        <w:spacing w:after="0" w:line="240" w:lineRule="auto"/>
      </w:pPr>
      <w:r>
        <w:separator/>
      </w:r>
    </w:p>
  </w:endnote>
  <w:endnote w:type="continuationSeparator" w:id="0">
    <w:p w:rsidR="00CF221B" w:rsidRDefault="00CF221B" w:rsidP="006A5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7321194"/>
      <w:docPartObj>
        <w:docPartGallery w:val="Page Numbers (Bottom of Page)"/>
        <w:docPartUnique/>
      </w:docPartObj>
    </w:sdtPr>
    <w:sdtEndPr/>
    <w:sdtContent>
      <w:p w:rsidR="006A5FD2" w:rsidRDefault="006A5FD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1251" w:rsidRPr="009D1251">
          <w:rPr>
            <w:noProof/>
            <w:lang w:val="uk-UA"/>
          </w:rPr>
          <w:t>2</w:t>
        </w:r>
        <w:r>
          <w:fldChar w:fldCharType="end"/>
        </w:r>
      </w:p>
    </w:sdtContent>
  </w:sdt>
  <w:p w:rsidR="006A5FD2" w:rsidRDefault="006A5FD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F221B">
        <w:pPr>
          <w:pStyle w:val="a5"/>
          <w:jc w:val="center"/>
        </w:pPr>
      </w:p>
    </w:sdtContent>
  </w:sdt>
  <w:p w:rsidR="00A7635E" w:rsidRDefault="00CF221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21B" w:rsidRDefault="00CF221B" w:rsidP="006A5FD2">
      <w:pPr>
        <w:spacing w:after="0" w:line="240" w:lineRule="auto"/>
      </w:pPr>
      <w:r>
        <w:separator/>
      </w:r>
    </w:p>
  </w:footnote>
  <w:footnote w:type="continuationSeparator" w:id="0">
    <w:p w:rsidR="00CF221B" w:rsidRDefault="00CF221B" w:rsidP="006A5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56956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6A5FD2" w:rsidRPr="006A5FD2" w:rsidRDefault="006A5FD2" w:rsidP="006A5FD2">
          <w:pPr>
            <w:spacing w:after="0" w:line="240" w:lineRule="auto"/>
            <w:ind w:left="5652" w:firstLine="720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 w:rsidRPr="009D1251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         </w:t>
          </w:r>
          <w:r w:rsidRPr="00CC200E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До </w:t>
          </w:r>
          <w:proofErr w:type="spellStart"/>
          <w:r w:rsidRPr="00CC200E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реєстр</w:t>
          </w:r>
          <w:proofErr w:type="spellEnd"/>
          <w:r w:rsidRPr="00CC200E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. №№: </w:t>
          </w:r>
        </w:p>
        <w:p w:rsidR="006A5FD2" w:rsidRPr="00BE21E9" w:rsidRDefault="006A5FD2" w:rsidP="006A5FD2">
          <w:pPr>
            <w:spacing w:after="0" w:line="240" w:lineRule="auto"/>
            <w:ind w:left="5664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 w:rsidRPr="009D1251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                   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№</w:t>
          </w:r>
          <w:r w:rsidRPr="00BE21E9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4662 </w:t>
          </w:r>
          <w:proofErr w:type="spellStart"/>
          <w:r w:rsidRPr="00BE21E9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від</w:t>
          </w:r>
          <w:proofErr w:type="spellEnd"/>
          <w:r w:rsidRPr="00BE21E9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28.01.2021</w:t>
          </w:r>
        </w:p>
        <w:p w:rsidR="006A5FD2" w:rsidRPr="00BE21E9" w:rsidRDefault="006A5FD2" w:rsidP="006A5FD2">
          <w:pPr>
            <w:spacing w:after="0" w:line="240" w:lineRule="auto"/>
            <w:ind w:left="5664"/>
            <w:jc w:val="center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 w:rsidRPr="009D1251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      </w:t>
          </w:r>
          <w:r w:rsidRPr="00CC200E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№</w:t>
          </w:r>
          <w:r w:rsidRPr="00BE21E9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4662</w:t>
          </w:r>
          <w:r w:rsidRPr="009D1251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-</w:t>
          </w:r>
          <w:r w:rsidRPr="00BE21E9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1 </w:t>
          </w:r>
          <w:proofErr w:type="spellStart"/>
          <w:r w:rsidRPr="00BE21E9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від</w:t>
          </w:r>
          <w:proofErr w:type="spellEnd"/>
          <w:r w:rsidRPr="00BE21E9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28.01.2021</w:t>
          </w:r>
        </w:p>
        <w:p w:rsidR="00CE6A4B" w:rsidRPr="00AD7F82" w:rsidRDefault="00CF221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F221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F221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C56956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7FE52CA9" wp14:editId="15EF53CC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C5695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економічного розвитку</w:t>
          </w:r>
        </w:p>
        <w:p w:rsidR="00C27AE9" w:rsidRPr="009865D4" w:rsidRDefault="00C56956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CF221B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CF221B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F221B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CF221B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FD2"/>
    <w:rsid w:val="000D5F2C"/>
    <w:rsid w:val="006A5FD2"/>
    <w:rsid w:val="009D1251"/>
    <w:rsid w:val="00C56956"/>
    <w:rsid w:val="00CF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106A70"/>
  <w15:chartTrackingRefBased/>
  <w15:docId w15:val="{BD55E7CE-1244-4BAC-A7F0-0BD1410A1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FD2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A5F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A5FD2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6A5F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A5FD2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6A5FD2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1815</Words>
  <Characters>1035</Characters>
  <Application>Microsoft Office Word</Application>
  <DocSecurity>0</DocSecurity>
  <Lines>8</Lines>
  <Paragraphs>5</Paragraphs>
  <ScaleCrop>false</ScaleCrop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2</cp:revision>
  <dcterms:created xsi:type="dcterms:W3CDTF">2021-04-12T13:19:00Z</dcterms:created>
  <dcterms:modified xsi:type="dcterms:W3CDTF">2021-04-13T09:21:00Z</dcterms:modified>
</cp:coreProperties>
</file>