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22620" w:type="dxa"/>
        <w:tblLook w:val="04A0" w:firstRow="1" w:lastRow="0" w:firstColumn="1" w:lastColumn="0" w:noHBand="0" w:noVBand="1"/>
      </w:tblPr>
      <w:tblGrid>
        <w:gridCol w:w="1520"/>
        <w:gridCol w:w="1400"/>
        <w:gridCol w:w="4600"/>
        <w:gridCol w:w="1620"/>
        <w:gridCol w:w="1580"/>
        <w:gridCol w:w="1420"/>
        <w:gridCol w:w="1190"/>
        <w:gridCol w:w="1260"/>
        <w:gridCol w:w="1460"/>
        <w:gridCol w:w="1280"/>
        <w:gridCol w:w="1220"/>
        <w:gridCol w:w="1190"/>
        <w:gridCol w:w="1240"/>
        <w:gridCol w:w="1680"/>
      </w:tblGrid>
      <w:tr w:rsidR="00DE63F4" w:rsidRPr="00DE63F4" w:rsidTr="00DE63F4">
        <w:trPr>
          <w:trHeight w:val="1560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uk-UA"/>
              </w:rPr>
            </w:pPr>
            <w:bookmarkStart w:id="0" w:name="_GoBack"/>
            <w:bookmarkEnd w:id="0"/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408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t>Додаток</w:t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br/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br/>
              <w:t>до Закону України</w:t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br/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br/>
              <w:t>"Про внесення змін до додатка № 3 до Закону України</w:t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br/>
              <w:t xml:space="preserve"> "Про Державний бюджет України на 2021 рік"</w:t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br/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  <w:br/>
              <w:t>щодо компенсації у зв'язку з підвищенням тарифів на електричну енергію</w:t>
            </w:r>
          </w:p>
        </w:tc>
      </w:tr>
      <w:tr w:rsidR="00DE63F4" w:rsidRPr="00DE63F4" w:rsidTr="00DE63F4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uk-UA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DE63F4" w:rsidRPr="00DE63F4" w:rsidTr="00DE63F4">
        <w:trPr>
          <w:trHeight w:val="690"/>
        </w:trPr>
        <w:tc>
          <w:tcPr>
            <w:tcW w:w="2262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t>Зміни до додатка № 3 до Закону України "Про Державний бюджет України на 2021 рік"</w:t>
            </w: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br/>
            </w: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  <w:br/>
              <w:t>"Розподіл видатків Державного бюджету України на 2021 рік"</w:t>
            </w:r>
          </w:p>
        </w:tc>
      </w:tr>
      <w:tr w:rsidR="00DE63F4" w:rsidRPr="00DE63F4" w:rsidTr="00DE63F4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uk-UA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DE63F4" w:rsidRPr="00DE63F4" w:rsidTr="00DE63F4">
        <w:trPr>
          <w:trHeight w:val="420"/>
        </w:trPr>
        <w:tc>
          <w:tcPr>
            <w:tcW w:w="15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Код програмної </w:t>
            </w:r>
            <w:proofErr w:type="spellStart"/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класифіка</w:t>
            </w:r>
            <w:proofErr w:type="spellEnd"/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-</w:t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</w:r>
            <w:proofErr w:type="spellStart"/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ції</w:t>
            </w:r>
            <w:proofErr w:type="spellEnd"/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 видатків  та кредитування державного бюджету</w:t>
            </w:r>
          </w:p>
        </w:tc>
        <w:tc>
          <w:tcPr>
            <w:tcW w:w="14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Код </w:t>
            </w:r>
            <w:proofErr w:type="spellStart"/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функціо</w:t>
            </w:r>
            <w:proofErr w:type="spellEnd"/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-</w:t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</w:r>
            <w:proofErr w:type="spellStart"/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нальної</w:t>
            </w:r>
            <w:proofErr w:type="spellEnd"/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  </w:t>
            </w:r>
            <w:proofErr w:type="spellStart"/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класифі</w:t>
            </w:r>
            <w:proofErr w:type="spellEnd"/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-</w:t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</w:r>
            <w:proofErr w:type="spellStart"/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кації</w:t>
            </w:r>
            <w:proofErr w:type="spellEnd"/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 </w:t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  <w:t xml:space="preserve">видатків та кредитування </w:t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  <w:t>бюджету</w:t>
            </w:r>
          </w:p>
        </w:tc>
        <w:tc>
          <w:tcPr>
            <w:tcW w:w="46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  <w:t xml:space="preserve">Найменування згідно з відомчою і програмною класифікаціями видатків та кредитування державного бюджету </w:t>
            </w:r>
          </w:p>
        </w:tc>
        <w:tc>
          <w:tcPr>
            <w:tcW w:w="70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  <w:t>Загальний фонд</w:t>
            </w:r>
          </w:p>
        </w:tc>
        <w:tc>
          <w:tcPr>
            <w:tcW w:w="636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  <w:t>Спеціальний фонд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  <w:t>Разом:</w:t>
            </w:r>
          </w:p>
        </w:tc>
      </w:tr>
      <w:tr w:rsidR="00DE63F4" w:rsidRPr="00DE63F4" w:rsidTr="00DE63F4">
        <w:trPr>
          <w:trHeight w:val="34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62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  <w:t>Всього</w:t>
            </w:r>
          </w:p>
        </w:tc>
        <w:tc>
          <w:tcPr>
            <w:tcW w:w="15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uk-UA"/>
              </w:rPr>
              <w:br/>
              <w:t>видатки споживання</w:t>
            </w:r>
          </w:p>
        </w:tc>
        <w:tc>
          <w:tcPr>
            <w:tcW w:w="26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з них:</w:t>
            </w:r>
          </w:p>
        </w:tc>
        <w:tc>
          <w:tcPr>
            <w:tcW w:w="12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uk-UA"/>
              </w:rPr>
              <w:br/>
              <w:t>видатки розвитку</w:t>
            </w:r>
          </w:p>
        </w:tc>
        <w:tc>
          <w:tcPr>
            <w:tcW w:w="146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  <w:t>Всього</w:t>
            </w:r>
          </w:p>
        </w:tc>
        <w:tc>
          <w:tcPr>
            <w:tcW w:w="128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uk-UA"/>
              </w:rPr>
              <w:br/>
              <w:t>видатки споживання</w:t>
            </w:r>
          </w:p>
        </w:tc>
        <w:tc>
          <w:tcPr>
            <w:tcW w:w="238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з них:</w:t>
            </w:r>
          </w:p>
        </w:tc>
        <w:tc>
          <w:tcPr>
            <w:tcW w:w="1240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uk-UA"/>
              </w:rPr>
              <w:br/>
              <w:t>видатки розвитку</w:t>
            </w: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</w:tr>
      <w:tr w:rsidR="00DE63F4" w:rsidRPr="00DE63F4" w:rsidTr="00DE63F4">
        <w:trPr>
          <w:trHeight w:val="1155"/>
        </w:trPr>
        <w:tc>
          <w:tcPr>
            <w:tcW w:w="15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4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46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62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5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оплата</w:t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  <w:t>праці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комунальні послуги та енергоносії</w:t>
            </w:r>
          </w:p>
        </w:tc>
        <w:tc>
          <w:tcPr>
            <w:tcW w:w="12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46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28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оплата</w:t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  <w:t>праці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комунальні</w:t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  <w:t>послуги та</w:t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</w: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br/>
              <w:t>енергоносії</w:t>
            </w:r>
          </w:p>
        </w:tc>
        <w:tc>
          <w:tcPr>
            <w:tcW w:w="12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</w:tr>
      <w:tr w:rsidR="00DE63F4" w:rsidRPr="00DE63F4" w:rsidTr="00DE63F4">
        <w:trPr>
          <w:trHeight w:val="345"/>
        </w:trPr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  <w:t>2500000</w:t>
            </w:r>
          </w:p>
        </w:tc>
        <w:tc>
          <w:tcPr>
            <w:tcW w:w="14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46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  <w:t>Міністерство соціальної політики України</w:t>
            </w:r>
          </w:p>
        </w:tc>
        <w:tc>
          <w:tcPr>
            <w:tcW w:w="16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  <w:t>310 687 491,5</w:t>
            </w:r>
          </w:p>
        </w:tc>
        <w:tc>
          <w:tcPr>
            <w:tcW w:w="15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  <w:t>310 636 545,8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  <w:t>375 270,6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  <w:t>44 049,3</w:t>
            </w:r>
          </w:p>
        </w:tc>
        <w:tc>
          <w:tcPr>
            <w:tcW w:w="12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  <w:t>50 945,7</w:t>
            </w:r>
          </w:p>
        </w:tc>
        <w:tc>
          <w:tcPr>
            <w:tcW w:w="14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  <w:t>614 538,3</w:t>
            </w:r>
          </w:p>
        </w:tc>
        <w:tc>
          <w:tcPr>
            <w:tcW w:w="12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  <w:t>261 514,5</w:t>
            </w:r>
          </w:p>
        </w:tc>
        <w:tc>
          <w:tcPr>
            <w:tcW w:w="12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  <w:t>72 629,0</w:t>
            </w:r>
          </w:p>
        </w:tc>
        <w:tc>
          <w:tcPr>
            <w:tcW w:w="116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  <w:t>9 179,0</w:t>
            </w:r>
          </w:p>
        </w:tc>
        <w:tc>
          <w:tcPr>
            <w:tcW w:w="124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  <w:t>353 023,8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uk-UA"/>
              </w:rPr>
              <w:t>311 302 029,8</w:t>
            </w:r>
          </w:p>
        </w:tc>
      </w:tr>
      <w:tr w:rsidR="00DE63F4" w:rsidRPr="00DE63F4" w:rsidTr="00DE63F4">
        <w:trPr>
          <w:trHeight w:val="615"/>
        </w:trPr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2501000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Апарат Міністерства соціальної політики України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113 282 987,4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113 262 041,7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232 650,7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41 655,9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20 945,7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408 453,5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90 165,7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1 038,7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1 154,8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318 287,8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eastAsia="uk-UA"/>
              </w:rPr>
              <w:t>113 691 440,9</w:t>
            </w:r>
          </w:p>
        </w:tc>
      </w:tr>
      <w:tr w:rsidR="00DE63F4" w:rsidRPr="00DE63F4" w:rsidTr="00DE63F4">
        <w:trPr>
          <w:trHeight w:val="1155"/>
        </w:trPr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2501230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1060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Виплата пільг і житлових субсидій громадянам на оплату житлово-комунальних послуг, придбання твердого та рідкого пічного побутового палива і скрапленого газу у грошовій формі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35 207 708,6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35 207 708,6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35 207 708,6</w:t>
            </w:r>
          </w:p>
        </w:tc>
      </w:tr>
      <w:tr w:rsidR="00DE63F4" w:rsidRPr="00DE63F4" w:rsidTr="00DE63F4">
        <w:trPr>
          <w:trHeight w:val="3810"/>
        </w:trPr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2501410</w:t>
            </w:r>
          </w:p>
        </w:tc>
        <w:tc>
          <w:tcPr>
            <w:tcW w:w="14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1060</w:t>
            </w:r>
          </w:p>
        </w:tc>
        <w:tc>
          <w:tcPr>
            <w:tcW w:w="46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Компенсація у зв'язку з підвищенням тарифів на електричну енергію на оплату електричної енергії населенням, яке проживає в житлових будинках (у тому числі в житлових будинках готельного типу, квартирах та гуртожитках), обладнаних у встановленому порядку </w:t>
            </w:r>
            <w:proofErr w:type="spellStart"/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електроопалювальними</w:t>
            </w:r>
            <w:proofErr w:type="spellEnd"/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 xml:space="preserve"> установками (у тому числі в сільській місцевості), населенням, яке проживає в багатоквартирних будинках, не газифікованих природним газом і в яких відсутні або не функціонують системи централізованого теплопостачання (у тому числі в сільській місцевості), а також багатодітними, прийомними сім'ями та дитячими будинками сімейного типу</w:t>
            </w:r>
          </w:p>
        </w:tc>
        <w:tc>
          <w:tcPr>
            <w:tcW w:w="1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1 400 000,0</w:t>
            </w:r>
          </w:p>
        </w:tc>
        <w:tc>
          <w:tcPr>
            <w:tcW w:w="15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1 400 000,0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4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1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  <w:r w:rsidRPr="00DE63F4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  <w:t>1 400 000,0</w:t>
            </w:r>
          </w:p>
        </w:tc>
      </w:tr>
      <w:tr w:rsidR="00DE63F4" w:rsidRPr="00DE63F4" w:rsidTr="00DE63F4">
        <w:trPr>
          <w:trHeight w:val="264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uk-UA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  <w:tr w:rsidR="00DE63F4" w:rsidRPr="00DE63F4" w:rsidTr="00DE63F4">
        <w:trPr>
          <w:trHeight w:val="255"/>
        </w:trPr>
        <w:tc>
          <w:tcPr>
            <w:tcW w:w="1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46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5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1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hideMark/>
          </w:tcPr>
          <w:p w:rsidR="00DE63F4" w:rsidRPr="00DE63F4" w:rsidRDefault="00DE63F4" w:rsidP="00DE63F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uk-UA"/>
              </w:rPr>
            </w:pPr>
          </w:p>
        </w:tc>
      </w:tr>
    </w:tbl>
    <w:p w:rsidR="00DE63F4" w:rsidRDefault="00DE63F4"/>
    <w:sectPr w:rsidR="00DE63F4" w:rsidSect="00DE63F4">
      <w:pgSz w:w="23811" w:h="16838" w:orient="landscape" w:code="8"/>
      <w:pgMar w:top="1417" w:right="850" w:bottom="850" w:left="85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E63F4"/>
    <w:rsid w:val="007743CE"/>
    <w:rsid w:val="00C77C42"/>
    <w:rsid w:val="00DE63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2D8C37-DE5D-4CBE-A42B-7311B59F25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65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59C0E15-D3B8-45C8-88CA-966B3E53180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C32B80D-CD4F-4825-882C-C2C3F9BCF0A7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92CEE62-29A7-4EA7-ABE5-1ADD11F148E8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1399</Words>
  <Characters>798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2</cp:revision>
  <dcterms:created xsi:type="dcterms:W3CDTF">2021-01-29T06:47:00Z</dcterms:created>
  <dcterms:modified xsi:type="dcterms:W3CDTF">2021-01-29T06:47:00Z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