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E7" w:rsidRPr="00507FE7" w:rsidRDefault="00507FE7" w:rsidP="00507FE7">
      <w:pPr>
        <w:jc w:val="right"/>
        <w:rPr>
          <w:rFonts w:ascii="Times New Roman" w:eastAsia="Times New Roman" w:hAnsi="Times New Roman" w:cs="Times New Roman"/>
          <w:sz w:val="28"/>
          <w:szCs w:val="28"/>
        </w:rPr>
      </w:pPr>
      <w:bookmarkStart w:id="0" w:name="_GoBack"/>
      <w:bookmarkEnd w:id="0"/>
      <w:r w:rsidRPr="00507FE7">
        <w:rPr>
          <w:rFonts w:ascii="Times New Roman" w:eastAsia="Times New Roman" w:hAnsi="Times New Roman" w:cs="Times New Roman"/>
          <w:sz w:val="28"/>
          <w:szCs w:val="28"/>
          <w:lang w:eastAsia="ru-RU"/>
        </w:rPr>
        <w:t>Проект</w:t>
      </w:r>
    </w:p>
    <w:p w:rsidR="00507FE7" w:rsidRDefault="00507FE7" w:rsidP="00507FE7">
      <w:pPr>
        <w:jc w:val="right"/>
        <w:rPr>
          <w:rFonts w:ascii="Times New Roman" w:eastAsia="Times New Roman" w:hAnsi="Times New Roman" w:cs="Times New Roman"/>
          <w:sz w:val="28"/>
          <w:szCs w:val="28"/>
          <w:lang w:eastAsia="ru-RU"/>
        </w:rPr>
      </w:pPr>
      <w:r w:rsidRPr="00507FE7">
        <w:rPr>
          <w:rFonts w:ascii="Times New Roman" w:eastAsia="Times New Roman" w:hAnsi="Times New Roman" w:cs="Times New Roman"/>
          <w:sz w:val="28"/>
          <w:szCs w:val="28"/>
          <w:lang w:eastAsia="ru-RU"/>
        </w:rPr>
        <w:t>вноситься народними депутатами України</w:t>
      </w:r>
      <w:r>
        <w:rPr>
          <w:rFonts w:ascii="Times New Roman" w:eastAsia="Times New Roman" w:hAnsi="Times New Roman" w:cs="Times New Roman"/>
          <w:sz w:val="28"/>
          <w:szCs w:val="28"/>
          <w:lang w:eastAsia="ru-RU"/>
        </w:rPr>
        <w:t> </w:t>
      </w:r>
      <w:r w:rsidRPr="00507FE7">
        <w:rPr>
          <w:rFonts w:ascii="Times New Roman" w:eastAsia="Times New Roman" w:hAnsi="Times New Roman" w:cs="Times New Roman"/>
          <w:sz w:val="28"/>
          <w:szCs w:val="28"/>
          <w:lang w:eastAsia="ru-RU"/>
        </w:rPr>
        <w:t xml:space="preserve">– </w:t>
      </w:r>
    </w:p>
    <w:p w:rsidR="00507FE7" w:rsidRPr="00507FE7" w:rsidRDefault="00507FE7" w:rsidP="00507FE7">
      <w:pPr>
        <w:jc w:val="right"/>
        <w:rPr>
          <w:rFonts w:ascii="Times New Roman" w:eastAsia="Times New Roman" w:hAnsi="Times New Roman" w:cs="Times New Roman"/>
          <w:sz w:val="28"/>
          <w:szCs w:val="28"/>
          <w:lang w:eastAsia="ru-RU"/>
        </w:rPr>
      </w:pPr>
      <w:r w:rsidRPr="00507FE7">
        <w:rPr>
          <w:rFonts w:ascii="Times New Roman" w:eastAsia="Times New Roman" w:hAnsi="Times New Roman" w:cs="Times New Roman"/>
          <w:sz w:val="28"/>
          <w:szCs w:val="28"/>
          <w:lang w:eastAsia="ru-RU"/>
        </w:rPr>
        <w:t>членами Комітету з питань правової політики</w:t>
      </w:r>
    </w:p>
    <w:p w:rsidR="00507FE7" w:rsidRPr="00507FE7" w:rsidRDefault="00507FE7" w:rsidP="00507FE7">
      <w:pPr>
        <w:jc w:val="right"/>
        <w:rPr>
          <w:rFonts w:ascii="Times New Roman" w:eastAsia="Times New Roman" w:hAnsi="Times New Roman" w:cs="Times New Roman"/>
          <w:sz w:val="28"/>
          <w:szCs w:val="28"/>
          <w:lang w:eastAsia="ru-RU"/>
        </w:rPr>
      </w:pPr>
      <w:r w:rsidRPr="00507FE7">
        <w:rPr>
          <w:rFonts w:ascii="Times New Roman" w:eastAsia="Times New Roman" w:hAnsi="Times New Roman" w:cs="Times New Roman"/>
          <w:sz w:val="28"/>
          <w:szCs w:val="28"/>
          <w:lang w:eastAsia="ru-RU"/>
        </w:rPr>
        <w:t>Костіним А.Є. та іншими</w:t>
      </w:r>
    </w:p>
    <w:p w:rsidR="00250ABC" w:rsidRPr="001B5616" w:rsidRDefault="00250ABC" w:rsidP="000D2A5C">
      <w:pPr>
        <w:ind w:firstLine="709"/>
        <w:jc w:val="both"/>
        <w:rPr>
          <w:rFonts w:ascii="Times New Roman" w:eastAsia="Times New Roman" w:hAnsi="Times New Roman" w:cs="Times New Roman"/>
          <w:color w:val="000000"/>
          <w:sz w:val="28"/>
          <w:szCs w:val="28"/>
        </w:rPr>
      </w:pPr>
    </w:p>
    <w:p w:rsidR="00B02954" w:rsidRPr="001B5616" w:rsidRDefault="00B02954" w:rsidP="000D2A5C">
      <w:pPr>
        <w:ind w:firstLine="709"/>
        <w:jc w:val="both"/>
        <w:rPr>
          <w:rFonts w:ascii="Times New Roman" w:eastAsia="Times New Roman" w:hAnsi="Times New Roman" w:cs="Times New Roman"/>
          <w:color w:val="000000"/>
          <w:sz w:val="28"/>
          <w:szCs w:val="28"/>
        </w:rPr>
      </w:pPr>
    </w:p>
    <w:p w:rsidR="00B02954" w:rsidRPr="00A377D8" w:rsidRDefault="00B02954" w:rsidP="00716DA3">
      <w:pPr>
        <w:spacing w:before="120" w:after="120"/>
        <w:jc w:val="center"/>
        <w:rPr>
          <w:rFonts w:ascii="Times New Roman" w:eastAsia="Times New Roman" w:hAnsi="Times New Roman" w:cs="Times New Roman"/>
          <w:b/>
          <w:color w:val="000000"/>
          <w:sz w:val="28"/>
          <w:szCs w:val="28"/>
        </w:rPr>
      </w:pPr>
      <w:r w:rsidRPr="00A377D8">
        <w:rPr>
          <w:rFonts w:ascii="Times New Roman" w:eastAsia="Times New Roman" w:hAnsi="Times New Roman" w:cs="Times New Roman"/>
          <w:b/>
          <w:color w:val="000000"/>
          <w:sz w:val="28"/>
          <w:szCs w:val="28"/>
        </w:rPr>
        <w:t>З А К О Н   У К Р А Ї Н И</w:t>
      </w:r>
    </w:p>
    <w:p w:rsidR="00716DA3" w:rsidRDefault="00F30C4E" w:rsidP="00716DA3">
      <w:pPr>
        <w:jc w:val="center"/>
        <w:rPr>
          <w:rFonts w:ascii="Times New Roman" w:eastAsia="Times New Roman" w:hAnsi="Times New Roman" w:cs="Times New Roman"/>
          <w:color w:val="000000"/>
          <w:sz w:val="28"/>
          <w:szCs w:val="28"/>
        </w:rPr>
      </w:pPr>
      <w:r w:rsidRPr="00F30C4E">
        <w:rPr>
          <w:rFonts w:ascii="Times New Roman" w:eastAsia="Times New Roman" w:hAnsi="Times New Roman" w:cs="Times New Roman"/>
          <w:color w:val="000000"/>
          <w:sz w:val="28"/>
          <w:szCs w:val="28"/>
        </w:rPr>
        <w:t xml:space="preserve">Про внесення змін до Закону України </w:t>
      </w:r>
      <w:r w:rsidR="007D1E2B">
        <w:rPr>
          <w:rFonts w:ascii="Times New Roman" w:eastAsia="Times New Roman" w:hAnsi="Times New Roman" w:cs="Times New Roman"/>
          <w:color w:val="000000"/>
          <w:sz w:val="28"/>
          <w:szCs w:val="28"/>
        </w:rPr>
        <w:t>«</w:t>
      </w:r>
      <w:r w:rsidR="00716DA3">
        <w:rPr>
          <w:rFonts w:ascii="Times New Roman" w:eastAsia="Times New Roman" w:hAnsi="Times New Roman" w:cs="Times New Roman"/>
          <w:color w:val="000000"/>
          <w:sz w:val="28"/>
          <w:szCs w:val="28"/>
        </w:rPr>
        <w:t>Про судоустрій і статус суддів</w:t>
      </w:r>
      <w:r w:rsidR="007D1E2B">
        <w:rPr>
          <w:rFonts w:ascii="Times New Roman" w:eastAsia="Times New Roman" w:hAnsi="Times New Roman" w:cs="Times New Roman"/>
          <w:color w:val="000000"/>
          <w:sz w:val="28"/>
          <w:szCs w:val="28"/>
        </w:rPr>
        <w:t>»</w:t>
      </w:r>
    </w:p>
    <w:p w:rsidR="00B02954" w:rsidRPr="00A377D8" w:rsidRDefault="00F30C4E" w:rsidP="007D1E2B">
      <w:pPr>
        <w:jc w:val="center"/>
        <w:rPr>
          <w:rFonts w:ascii="Times New Roman" w:eastAsia="Times New Roman" w:hAnsi="Times New Roman" w:cs="Times New Roman"/>
          <w:color w:val="000000"/>
          <w:sz w:val="28"/>
          <w:szCs w:val="28"/>
        </w:rPr>
      </w:pPr>
      <w:r w:rsidRPr="00F30C4E">
        <w:rPr>
          <w:rFonts w:ascii="Times New Roman" w:eastAsia="Times New Roman" w:hAnsi="Times New Roman" w:cs="Times New Roman"/>
          <w:color w:val="000000"/>
          <w:sz w:val="28"/>
          <w:szCs w:val="28"/>
        </w:rPr>
        <w:t xml:space="preserve">та деяких законів України </w:t>
      </w:r>
      <w:r w:rsidR="007D1E2B" w:rsidRPr="00114A2B">
        <w:rPr>
          <w:rFonts w:ascii="Times New Roman" w:eastAsia="Times New Roman" w:hAnsi="Times New Roman" w:cs="Times New Roman"/>
          <w:color w:val="000000"/>
          <w:sz w:val="28"/>
          <w:szCs w:val="28"/>
        </w:rPr>
        <w:t xml:space="preserve">щодо відновлення роботи Вищої кваліфікаційної комісії </w:t>
      </w:r>
      <w:r w:rsidR="001367C8">
        <w:rPr>
          <w:rFonts w:ascii="Times New Roman" w:eastAsia="Times New Roman" w:hAnsi="Times New Roman" w:cs="Times New Roman"/>
          <w:color w:val="000000"/>
          <w:sz w:val="28"/>
          <w:szCs w:val="28"/>
        </w:rPr>
        <w:t xml:space="preserve">суддів </w:t>
      </w:r>
      <w:r w:rsidR="007D1E2B" w:rsidRPr="00114A2B">
        <w:rPr>
          <w:rFonts w:ascii="Times New Roman" w:eastAsia="Times New Roman" w:hAnsi="Times New Roman" w:cs="Times New Roman"/>
          <w:color w:val="000000"/>
          <w:sz w:val="28"/>
          <w:szCs w:val="28"/>
        </w:rPr>
        <w:t>України</w:t>
      </w:r>
      <w:r w:rsidR="007D1E2B">
        <w:rPr>
          <w:rFonts w:ascii="Times New Roman" w:eastAsia="Times New Roman" w:hAnsi="Times New Roman" w:cs="Times New Roman"/>
          <w:color w:val="000000"/>
          <w:sz w:val="28"/>
          <w:szCs w:val="28"/>
        </w:rPr>
        <w:t xml:space="preserve"> </w:t>
      </w:r>
      <w:r w:rsidR="00B02954" w:rsidRPr="00A377D8">
        <w:rPr>
          <w:rFonts w:ascii="Times New Roman" w:eastAsia="Times New Roman" w:hAnsi="Times New Roman" w:cs="Times New Roman"/>
          <w:color w:val="000000"/>
          <w:sz w:val="28"/>
          <w:szCs w:val="28"/>
        </w:rPr>
        <w:t>________________________</w:t>
      </w:r>
      <w:r w:rsidR="00B02954" w:rsidRPr="007D1E2B">
        <w:rPr>
          <w:rFonts w:ascii="Times New Roman" w:eastAsia="Times New Roman" w:hAnsi="Times New Roman" w:cs="Times New Roman"/>
          <w:color w:val="000000"/>
          <w:sz w:val="28"/>
          <w:szCs w:val="28"/>
        </w:rPr>
        <w:t>__</w:t>
      </w:r>
      <w:r w:rsidR="00B02954" w:rsidRPr="00A377D8">
        <w:rPr>
          <w:rFonts w:ascii="Times New Roman" w:eastAsia="Times New Roman" w:hAnsi="Times New Roman" w:cs="Times New Roman"/>
          <w:color w:val="000000"/>
          <w:sz w:val="28"/>
          <w:szCs w:val="28"/>
        </w:rPr>
        <w:t>___________________________________</w:t>
      </w:r>
    </w:p>
    <w:p w:rsidR="00716DA3" w:rsidRDefault="00B02954" w:rsidP="000D2A5C">
      <w:pPr>
        <w:spacing w:after="120"/>
        <w:ind w:firstLine="709"/>
        <w:jc w:val="both"/>
        <w:rPr>
          <w:rFonts w:ascii="Times New Roman" w:eastAsia="Times New Roman" w:hAnsi="Times New Roman" w:cs="Times New Roman"/>
          <w:color w:val="000000"/>
          <w:sz w:val="28"/>
          <w:szCs w:val="28"/>
        </w:rPr>
      </w:pPr>
      <w:r w:rsidRPr="00A377D8">
        <w:rPr>
          <w:rFonts w:ascii="Times New Roman" w:eastAsia="Times New Roman" w:hAnsi="Times New Roman" w:cs="Times New Roman"/>
          <w:color w:val="000000"/>
          <w:sz w:val="28"/>
          <w:szCs w:val="28"/>
        </w:rPr>
        <w:t>Верховна Рада України   п о с т а н о в л я є:</w:t>
      </w:r>
    </w:p>
    <w:p w:rsidR="00716DA3" w:rsidRDefault="00B02954" w:rsidP="000D2A5C">
      <w:pPr>
        <w:spacing w:after="120"/>
        <w:ind w:firstLine="709"/>
        <w:jc w:val="both"/>
        <w:rPr>
          <w:rFonts w:ascii="Times New Roman" w:eastAsia="Times New Roman" w:hAnsi="Times New Roman" w:cs="Times New Roman"/>
          <w:color w:val="000000"/>
          <w:sz w:val="28"/>
          <w:szCs w:val="28"/>
        </w:rPr>
      </w:pPr>
      <w:r w:rsidRPr="00A377D8">
        <w:rPr>
          <w:rFonts w:ascii="Times New Roman" w:eastAsia="Times New Roman" w:hAnsi="Times New Roman" w:cs="Times New Roman"/>
          <w:sz w:val="28"/>
          <w:szCs w:val="28"/>
          <w:lang w:eastAsia="uk-UA"/>
        </w:rPr>
        <w:t>І.</w:t>
      </w:r>
      <w:r w:rsidR="00AB69F8" w:rsidRPr="00AB69F8">
        <w:t xml:space="preserve"> </w:t>
      </w:r>
      <w:r w:rsidR="00AB69F8" w:rsidRPr="00AB69F8">
        <w:rPr>
          <w:rFonts w:ascii="Times New Roman" w:eastAsia="Times New Roman" w:hAnsi="Times New Roman" w:cs="Times New Roman"/>
          <w:sz w:val="28"/>
          <w:szCs w:val="28"/>
          <w:lang w:eastAsia="uk-UA"/>
        </w:rPr>
        <w:t>Внести зміни до таких законів України:</w:t>
      </w:r>
    </w:p>
    <w:p w:rsidR="00716DA3"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 xml:space="preserve">1. </w:t>
      </w:r>
      <w:r w:rsidR="00AB69F8" w:rsidRPr="00AB69F8">
        <w:rPr>
          <w:rFonts w:ascii="Times New Roman" w:eastAsia="Times New Roman" w:hAnsi="Times New Roman" w:cs="Times New Roman"/>
          <w:sz w:val="28"/>
          <w:szCs w:val="28"/>
          <w:lang w:eastAsia="uk-UA"/>
        </w:rPr>
        <w:t xml:space="preserve">У Законі України </w:t>
      </w:r>
      <w:r w:rsidR="002B544B">
        <w:rPr>
          <w:rFonts w:ascii="Times New Roman" w:eastAsia="Times New Roman" w:hAnsi="Times New Roman" w:cs="Times New Roman"/>
          <w:sz w:val="28"/>
          <w:szCs w:val="28"/>
          <w:lang w:eastAsia="uk-UA"/>
        </w:rPr>
        <w:t>«</w:t>
      </w:r>
      <w:r w:rsidR="00AB69F8" w:rsidRPr="00AB69F8">
        <w:rPr>
          <w:rFonts w:ascii="Times New Roman" w:eastAsia="Times New Roman" w:hAnsi="Times New Roman" w:cs="Times New Roman"/>
          <w:sz w:val="28"/>
          <w:szCs w:val="28"/>
          <w:lang w:eastAsia="uk-UA"/>
        </w:rPr>
        <w:t>Про судоустрій і статус суддів</w:t>
      </w:r>
      <w:r w:rsidR="002B544B">
        <w:rPr>
          <w:rFonts w:ascii="Times New Roman" w:eastAsia="Times New Roman" w:hAnsi="Times New Roman" w:cs="Times New Roman"/>
          <w:sz w:val="28"/>
          <w:szCs w:val="28"/>
          <w:lang w:eastAsia="uk-UA"/>
        </w:rPr>
        <w:t>»</w:t>
      </w:r>
      <w:r w:rsidR="00AB69F8" w:rsidRPr="00AB69F8">
        <w:rPr>
          <w:rFonts w:ascii="Times New Roman" w:eastAsia="Times New Roman" w:hAnsi="Times New Roman" w:cs="Times New Roman"/>
          <w:sz w:val="28"/>
          <w:szCs w:val="28"/>
          <w:lang w:eastAsia="uk-UA"/>
        </w:rPr>
        <w:t xml:space="preserve"> (Відомості Верховної Ради України, 2016 р., № 31, ст. 545 із наступними змінами):</w:t>
      </w:r>
    </w:p>
    <w:p w:rsidR="00716DA3" w:rsidRDefault="00AB69F8"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 статт</w:t>
      </w:r>
      <w:r w:rsidR="002B544B">
        <w:rPr>
          <w:rFonts w:ascii="Times New Roman" w:eastAsia="Times New Roman" w:hAnsi="Times New Roman" w:cs="Times New Roman"/>
          <w:sz w:val="28"/>
          <w:szCs w:val="28"/>
          <w:lang w:eastAsia="uk-UA"/>
        </w:rPr>
        <w:t>ю</w:t>
      </w:r>
      <w:r>
        <w:rPr>
          <w:rFonts w:ascii="Times New Roman" w:eastAsia="Times New Roman" w:hAnsi="Times New Roman" w:cs="Times New Roman"/>
          <w:sz w:val="28"/>
          <w:szCs w:val="28"/>
          <w:lang w:eastAsia="uk-UA"/>
        </w:rPr>
        <w:t xml:space="preserve"> 19 викласти в такій редакції:</w:t>
      </w:r>
    </w:p>
    <w:p w:rsidR="002B544B" w:rsidRPr="002B544B" w:rsidRDefault="00AB69F8" w:rsidP="002B544B">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2B544B" w:rsidRPr="002B544B">
        <w:rPr>
          <w:rFonts w:ascii="Times New Roman" w:eastAsia="Times New Roman" w:hAnsi="Times New Roman" w:cs="Times New Roman"/>
          <w:sz w:val="28"/>
          <w:szCs w:val="28"/>
          <w:lang w:eastAsia="uk-UA"/>
        </w:rPr>
        <w:t>Стаття 19. Порядок утворення, ліквідації суду, визначення кількості суддів у суді</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1. Суд утворюється і ліквідовується законом.</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4. Підставами для утворення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5. Утворення суду може відбуватися шляхом створення нового суду або реорганізації (злиття, поділу) судів.</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 xml:space="preserve">6. Кількість суддів у суді (крім Верховного Суду) визначає Вища рада правосуддя з урахуванням консультативного висновку Державної судової адміністрації України, судового навантаження та в межах видатків, визначених у Державному бюджеті України на утримання судів та оплату праці суддів. </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t xml:space="preserve">7. До складу Верховного Суду входять судді, кількість яких визначає Вища рада правосуддя з урахуванням консультативного висновку Пленуму Верховного Суду. </w:t>
      </w:r>
    </w:p>
    <w:p w:rsidR="002B544B" w:rsidRPr="002B544B" w:rsidRDefault="002B544B" w:rsidP="002B544B">
      <w:pPr>
        <w:spacing w:after="120"/>
        <w:ind w:firstLine="709"/>
        <w:jc w:val="both"/>
        <w:rPr>
          <w:rFonts w:ascii="Times New Roman" w:eastAsia="Times New Roman" w:hAnsi="Times New Roman" w:cs="Times New Roman"/>
          <w:sz w:val="28"/>
          <w:szCs w:val="28"/>
          <w:lang w:eastAsia="uk-UA"/>
        </w:rPr>
      </w:pPr>
      <w:r w:rsidRPr="002B544B">
        <w:rPr>
          <w:rFonts w:ascii="Times New Roman" w:eastAsia="Times New Roman" w:hAnsi="Times New Roman" w:cs="Times New Roman"/>
          <w:sz w:val="28"/>
          <w:szCs w:val="28"/>
          <w:lang w:eastAsia="uk-UA"/>
        </w:rPr>
        <w:lastRenderedPageBreak/>
        <w:t>Максимальна кількість суддів Верховного Суду не має перевищувати двохсот суддів.</w:t>
      </w:r>
    </w:p>
    <w:p w:rsidR="00AB69F8" w:rsidRDefault="002B544B" w:rsidP="002B544B">
      <w:pPr>
        <w:spacing w:after="120"/>
        <w:ind w:firstLine="709"/>
        <w:jc w:val="both"/>
        <w:rPr>
          <w:rFonts w:ascii="Times New Roman" w:eastAsia="Times New Roman" w:hAnsi="Times New Roman" w:cs="Times New Roman"/>
          <w:color w:val="000000"/>
          <w:sz w:val="28"/>
          <w:szCs w:val="28"/>
        </w:rPr>
      </w:pPr>
      <w:r w:rsidRPr="002B544B">
        <w:rPr>
          <w:rFonts w:ascii="Times New Roman" w:eastAsia="Times New Roman" w:hAnsi="Times New Roman" w:cs="Times New Roman"/>
          <w:sz w:val="28"/>
          <w:szCs w:val="28"/>
          <w:lang w:eastAsia="uk-UA"/>
        </w:rPr>
        <w:t>8. Суд є юридичною особою,</w:t>
      </w:r>
      <w:r>
        <w:rPr>
          <w:rFonts w:ascii="Times New Roman" w:eastAsia="Times New Roman" w:hAnsi="Times New Roman" w:cs="Times New Roman"/>
          <w:sz w:val="28"/>
          <w:szCs w:val="28"/>
          <w:lang w:eastAsia="uk-UA"/>
        </w:rPr>
        <w:t xml:space="preserve"> якщо інше не визначено законом</w:t>
      </w:r>
      <w:r w:rsidR="00AB69F8">
        <w:rPr>
          <w:rFonts w:ascii="Times New Roman" w:eastAsia="Times New Roman" w:hAnsi="Times New Roman" w:cs="Times New Roman"/>
          <w:sz w:val="28"/>
          <w:szCs w:val="28"/>
          <w:lang w:eastAsia="uk-UA"/>
        </w:rPr>
        <w:t>»;</w:t>
      </w:r>
    </w:p>
    <w:p w:rsidR="000B34E6"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000B34E6">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0B34E6">
        <w:rPr>
          <w:rFonts w:ascii="Times New Roman" w:eastAsia="Times New Roman" w:hAnsi="Times New Roman" w:cs="Times New Roman"/>
          <w:sz w:val="28"/>
          <w:szCs w:val="28"/>
          <w:lang w:eastAsia="uk-UA"/>
        </w:rPr>
        <w:t>частину</w:t>
      </w:r>
      <w:r>
        <w:rPr>
          <w:rFonts w:ascii="Times New Roman" w:eastAsia="Times New Roman" w:hAnsi="Times New Roman" w:cs="Times New Roman"/>
          <w:sz w:val="28"/>
          <w:szCs w:val="28"/>
          <w:lang w:eastAsia="uk-UA"/>
        </w:rPr>
        <w:t xml:space="preserve"> четверт</w:t>
      </w:r>
      <w:r w:rsidR="000B34E6">
        <w:rPr>
          <w:rFonts w:ascii="Times New Roman" w:eastAsia="Times New Roman" w:hAnsi="Times New Roman" w:cs="Times New Roman"/>
          <w:sz w:val="28"/>
          <w:szCs w:val="28"/>
          <w:lang w:eastAsia="uk-UA"/>
        </w:rPr>
        <w:t>у</w:t>
      </w:r>
      <w:r>
        <w:rPr>
          <w:rFonts w:ascii="Times New Roman" w:eastAsia="Times New Roman" w:hAnsi="Times New Roman" w:cs="Times New Roman"/>
          <w:sz w:val="28"/>
          <w:szCs w:val="28"/>
          <w:lang w:eastAsia="uk-UA"/>
        </w:rPr>
        <w:t xml:space="preserve"> статті 31 </w:t>
      </w:r>
      <w:r w:rsidR="000B34E6">
        <w:rPr>
          <w:rFonts w:ascii="Times New Roman" w:eastAsia="Times New Roman" w:hAnsi="Times New Roman" w:cs="Times New Roman"/>
          <w:sz w:val="28"/>
          <w:szCs w:val="28"/>
          <w:lang w:eastAsia="uk-UA"/>
        </w:rPr>
        <w:t>викласти в такій редакції:</w:t>
      </w:r>
    </w:p>
    <w:p w:rsidR="000B34E6" w:rsidRDefault="000B34E6"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0B34E6">
        <w:rPr>
          <w:rFonts w:ascii="Times New Roman" w:eastAsia="Times New Roman" w:hAnsi="Times New Roman" w:cs="Times New Roman"/>
          <w:sz w:val="28"/>
          <w:szCs w:val="28"/>
          <w:lang w:eastAsia="uk-UA"/>
        </w:rPr>
        <w:t xml:space="preserve">4. </w:t>
      </w:r>
      <w:r w:rsidR="00233F11" w:rsidRPr="00233F11">
        <w:rPr>
          <w:rFonts w:ascii="Times New Roman" w:eastAsia="Times New Roman" w:hAnsi="Times New Roman" w:cs="Times New Roman"/>
          <w:sz w:val="28"/>
          <w:szCs w:val="28"/>
          <w:lang w:eastAsia="uk-UA"/>
        </w:rPr>
        <w:t>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Вища рада правосуддя з урахуванням консультативного висновку Державної судової адміністрації України</w:t>
      </w:r>
      <w:r>
        <w:rPr>
          <w:rFonts w:ascii="Times New Roman" w:eastAsia="Times New Roman" w:hAnsi="Times New Roman" w:cs="Times New Roman"/>
          <w:sz w:val="28"/>
          <w:szCs w:val="28"/>
          <w:lang w:eastAsia="uk-UA"/>
        </w:rPr>
        <w:t>»;</w:t>
      </w:r>
    </w:p>
    <w:p w:rsidR="00B02954" w:rsidRDefault="000B34E6"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 ч</w:t>
      </w:r>
      <w:r w:rsidR="00B02954" w:rsidRPr="00A377D8">
        <w:rPr>
          <w:rFonts w:ascii="Times New Roman" w:eastAsia="Times New Roman" w:hAnsi="Times New Roman" w:cs="Times New Roman"/>
          <w:sz w:val="28"/>
          <w:szCs w:val="28"/>
          <w:lang w:eastAsia="uk-UA"/>
        </w:rPr>
        <w:t>астин</w:t>
      </w:r>
      <w:r w:rsidR="00B02954">
        <w:rPr>
          <w:rFonts w:ascii="Times New Roman" w:eastAsia="Times New Roman" w:hAnsi="Times New Roman" w:cs="Times New Roman"/>
          <w:sz w:val="28"/>
          <w:szCs w:val="28"/>
          <w:lang w:eastAsia="uk-UA"/>
        </w:rPr>
        <w:t xml:space="preserve">у </w:t>
      </w:r>
      <w:r w:rsidR="00B02954" w:rsidRPr="00A377D8">
        <w:rPr>
          <w:rFonts w:ascii="Times New Roman" w:eastAsia="Times New Roman" w:hAnsi="Times New Roman" w:cs="Times New Roman"/>
          <w:sz w:val="28"/>
          <w:szCs w:val="28"/>
          <w:lang w:eastAsia="uk-UA"/>
        </w:rPr>
        <w:t>перш</w:t>
      </w:r>
      <w:r w:rsidR="00B02954">
        <w:rPr>
          <w:rFonts w:ascii="Times New Roman" w:eastAsia="Times New Roman" w:hAnsi="Times New Roman" w:cs="Times New Roman"/>
          <w:sz w:val="28"/>
          <w:szCs w:val="28"/>
          <w:lang w:eastAsia="uk-UA"/>
        </w:rPr>
        <w:t>у</w:t>
      </w:r>
      <w:r w:rsidR="00B02954" w:rsidRPr="00A377D8">
        <w:rPr>
          <w:rFonts w:ascii="Times New Roman" w:eastAsia="Times New Roman" w:hAnsi="Times New Roman" w:cs="Times New Roman"/>
          <w:sz w:val="28"/>
          <w:szCs w:val="28"/>
          <w:lang w:eastAsia="uk-UA"/>
        </w:rPr>
        <w:t xml:space="preserve"> статті 37 </w:t>
      </w:r>
      <w:r w:rsidR="00B02954">
        <w:rPr>
          <w:rFonts w:ascii="Times New Roman" w:eastAsia="Times New Roman" w:hAnsi="Times New Roman" w:cs="Times New Roman"/>
          <w:sz w:val="28"/>
          <w:szCs w:val="28"/>
          <w:lang w:eastAsia="uk-UA"/>
        </w:rPr>
        <w:t>викл</w:t>
      </w:r>
      <w:r w:rsidR="0081611C">
        <w:rPr>
          <w:rFonts w:ascii="Times New Roman" w:eastAsia="Times New Roman" w:hAnsi="Times New Roman" w:cs="Times New Roman"/>
          <w:sz w:val="28"/>
          <w:szCs w:val="28"/>
          <w:lang w:eastAsia="uk-UA"/>
        </w:rPr>
        <w:t>ючити;</w:t>
      </w:r>
    </w:p>
    <w:p w:rsidR="00E41735"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00BB3FF0">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E41735">
        <w:rPr>
          <w:rFonts w:ascii="Times New Roman" w:eastAsia="Times New Roman" w:hAnsi="Times New Roman" w:cs="Times New Roman"/>
          <w:sz w:val="28"/>
          <w:szCs w:val="28"/>
          <w:lang w:eastAsia="uk-UA"/>
        </w:rPr>
        <w:t>частину другу статті 46 доповнити пунктом</w:t>
      </w:r>
      <w:r w:rsidR="007766ED">
        <w:rPr>
          <w:rFonts w:ascii="Times New Roman" w:eastAsia="Times New Roman" w:hAnsi="Times New Roman" w:cs="Times New Roman"/>
          <w:sz w:val="28"/>
          <w:szCs w:val="28"/>
          <w:lang w:eastAsia="uk-UA"/>
        </w:rPr>
        <w:t xml:space="preserve"> 4</w:t>
      </w:r>
      <w:r w:rsidR="007766ED">
        <w:rPr>
          <w:rFonts w:ascii="Times New Roman" w:eastAsia="Times New Roman" w:hAnsi="Times New Roman" w:cs="Times New Roman"/>
          <w:sz w:val="28"/>
          <w:szCs w:val="28"/>
          <w:vertAlign w:val="superscript"/>
          <w:lang w:eastAsia="uk-UA"/>
        </w:rPr>
        <w:t>1</w:t>
      </w:r>
      <w:r w:rsidR="00E41735">
        <w:rPr>
          <w:rFonts w:ascii="Times New Roman" w:eastAsia="Times New Roman" w:hAnsi="Times New Roman" w:cs="Times New Roman"/>
          <w:sz w:val="28"/>
          <w:szCs w:val="28"/>
          <w:lang w:eastAsia="uk-UA"/>
        </w:rPr>
        <w:t xml:space="preserve"> такого змісту:</w:t>
      </w:r>
    </w:p>
    <w:p w:rsidR="00E41735" w:rsidRDefault="00E41735"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174555" w:rsidRPr="00174555">
        <w:rPr>
          <w:rFonts w:ascii="Times New Roman" w:eastAsia="Times New Roman" w:hAnsi="Times New Roman" w:cs="Times New Roman"/>
          <w:sz w:val="28"/>
          <w:szCs w:val="28"/>
          <w:lang w:eastAsia="uk-UA"/>
        </w:rPr>
        <w:t>4</w:t>
      </w:r>
      <w:r w:rsidR="00174555" w:rsidRPr="00174555">
        <w:rPr>
          <w:rFonts w:ascii="Times New Roman" w:eastAsia="Times New Roman" w:hAnsi="Times New Roman" w:cs="Times New Roman"/>
          <w:sz w:val="28"/>
          <w:szCs w:val="28"/>
          <w:vertAlign w:val="superscript"/>
          <w:lang w:eastAsia="uk-UA"/>
        </w:rPr>
        <w:t>1</w:t>
      </w:r>
      <w:r w:rsidR="00174555" w:rsidRPr="00174555">
        <w:rPr>
          <w:rFonts w:ascii="Times New Roman" w:eastAsia="Times New Roman" w:hAnsi="Times New Roman" w:cs="Times New Roman"/>
          <w:sz w:val="28"/>
          <w:szCs w:val="28"/>
          <w:lang w:eastAsia="uk-UA"/>
        </w:rPr>
        <w:t xml:space="preserve">) надає консультативний висновок (офіційний документ, що надається у випадку, передбаченому цим Законом, який має містити рекомендації та пропозиції з питань, визначених законом) Вищій раді правосуддя щодо кількості </w:t>
      </w:r>
      <w:r w:rsidR="00174555">
        <w:rPr>
          <w:rFonts w:ascii="Times New Roman" w:eastAsia="Times New Roman" w:hAnsi="Times New Roman" w:cs="Times New Roman"/>
          <w:sz w:val="28"/>
          <w:szCs w:val="28"/>
          <w:lang w:eastAsia="uk-UA"/>
        </w:rPr>
        <w:t>суддів у складі Верховного Суду</w:t>
      </w:r>
      <w:r>
        <w:rPr>
          <w:rFonts w:ascii="Times New Roman" w:eastAsia="Times New Roman" w:hAnsi="Times New Roman" w:cs="Times New Roman"/>
          <w:sz w:val="28"/>
          <w:szCs w:val="28"/>
          <w:lang w:eastAsia="uk-UA"/>
        </w:rPr>
        <w:t>»;</w:t>
      </w:r>
    </w:p>
    <w:p w:rsidR="00B02954" w:rsidRDefault="00263735"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5) </w:t>
      </w:r>
      <w:r w:rsidR="00BB3FF0" w:rsidRPr="00217B9B">
        <w:rPr>
          <w:rFonts w:ascii="Times New Roman" w:eastAsia="Times New Roman" w:hAnsi="Times New Roman" w:cs="Times New Roman"/>
          <w:sz w:val="28"/>
          <w:szCs w:val="28"/>
          <w:lang w:eastAsia="uk-UA"/>
        </w:rPr>
        <w:t>у</w:t>
      </w:r>
      <w:r w:rsidR="00B02954" w:rsidRPr="00217B9B">
        <w:rPr>
          <w:rFonts w:ascii="Times New Roman" w:eastAsia="Times New Roman" w:hAnsi="Times New Roman" w:cs="Times New Roman"/>
          <w:sz w:val="28"/>
          <w:szCs w:val="28"/>
          <w:lang w:eastAsia="uk-UA"/>
        </w:rPr>
        <w:t xml:space="preserve"> частині дев'ятій статті 49 слово </w:t>
      </w:r>
      <w:r w:rsidR="00FB3913" w:rsidRPr="00217B9B">
        <w:rPr>
          <w:rFonts w:ascii="Times New Roman" w:eastAsia="Times New Roman" w:hAnsi="Times New Roman" w:cs="Times New Roman"/>
          <w:sz w:val="28"/>
          <w:szCs w:val="28"/>
          <w:lang w:eastAsia="uk-UA"/>
        </w:rPr>
        <w:t>«</w:t>
      </w:r>
      <w:r w:rsidR="00B02954" w:rsidRPr="00217B9B">
        <w:rPr>
          <w:rFonts w:ascii="Times New Roman" w:eastAsia="Times New Roman" w:hAnsi="Times New Roman" w:cs="Times New Roman"/>
          <w:sz w:val="28"/>
          <w:szCs w:val="28"/>
          <w:lang w:eastAsia="uk-UA"/>
        </w:rPr>
        <w:t>регіональ</w:t>
      </w:r>
      <w:r w:rsidR="00BB3FF0" w:rsidRPr="00217B9B">
        <w:rPr>
          <w:rFonts w:ascii="Times New Roman" w:eastAsia="Times New Roman" w:hAnsi="Times New Roman" w:cs="Times New Roman"/>
          <w:sz w:val="28"/>
          <w:szCs w:val="28"/>
          <w:lang w:eastAsia="uk-UA"/>
        </w:rPr>
        <w:t>ної</w:t>
      </w:r>
      <w:r w:rsidR="00FB3913" w:rsidRPr="00217B9B">
        <w:rPr>
          <w:rFonts w:ascii="Times New Roman" w:eastAsia="Times New Roman" w:hAnsi="Times New Roman" w:cs="Times New Roman"/>
          <w:sz w:val="28"/>
          <w:szCs w:val="28"/>
          <w:lang w:eastAsia="uk-UA"/>
        </w:rPr>
        <w:t>»</w:t>
      </w:r>
      <w:r w:rsidR="00BB3FF0" w:rsidRPr="00217B9B">
        <w:rPr>
          <w:rFonts w:ascii="Times New Roman" w:eastAsia="Times New Roman" w:hAnsi="Times New Roman" w:cs="Times New Roman"/>
          <w:sz w:val="28"/>
          <w:szCs w:val="28"/>
          <w:lang w:eastAsia="uk-UA"/>
        </w:rPr>
        <w:t xml:space="preserve"> замінити словом </w:t>
      </w:r>
      <w:r w:rsidR="00FB3913" w:rsidRPr="00217B9B">
        <w:rPr>
          <w:rFonts w:ascii="Times New Roman" w:eastAsia="Times New Roman" w:hAnsi="Times New Roman" w:cs="Times New Roman"/>
          <w:sz w:val="28"/>
          <w:szCs w:val="28"/>
          <w:lang w:eastAsia="uk-UA"/>
        </w:rPr>
        <w:t>«</w:t>
      </w:r>
      <w:r w:rsidR="00BB3FF0" w:rsidRPr="00217B9B">
        <w:rPr>
          <w:rFonts w:ascii="Times New Roman" w:eastAsia="Times New Roman" w:hAnsi="Times New Roman" w:cs="Times New Roman"/>
          <w:sz w:val="28"/>
          <w:szCs w:val="28"/>
          <w:lang w:eastAsia="uk-UA"/>
        </w:rPr>
        <w:t>обласної</w:t>
      </w:r>
      <w:r w:rsidR="00FB3913" w:rsidRPr="00217B9B">
        <w:rPr>
          <w:rFonts w:ascii="Times New Roman" w:eastAsia="Times New Roman" w:hAnsi="Times New Roman" w:cs="Times New Roman"/>
          <w:sz w:val="28"/>
          <w:szCs w:val="28"/>
          <w:lang w:eastAsia="uk-UA"/>
        </w:rPr>
        <w:t>»</w:t>
      </w:r>
      <w:r w:rsidR="00BB3FF0" w:rsidRPr="00217B9B">
        <w:rPr>
          <w:rFonts w:ascii="Times New Roman" w:eastAsia="Times New Roman" w:hAnsi="Times New Roman" w:cs="Times New Roman"/>
          <w:sz w:val="28"/>
          <w:szCs w:val="28"/>
          <w:lang w:eastAsia="uk-UA"/>
        </w:rPr>
        <w:t>;</w:t>
      </w:r>
    </w:p>
    <w:p w:rsidR="007B52A8" w:rsidRDefault="00263735"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r w:rsidR="007B52A8">
        <w:rPr>
          <w:rFonts w:ascii="Times New Roman" w:eastAsia="Times New Roman" w:hAnsi="Times New Roman" w:cs="Times New Roman"/>
          <w:sz w:val="28"/>
          <w:szCs w:val="28"/>
          <w:lang w:eastAsia="uk-UA"/>
        </w:rPr>
        <w:t>)</w:t>
      </w:r>
      <w:r w:rsidR="00C652C0" w:rsidRPr="00685739">
        <w:rPr>
          <w:rFonts w:ascii="Times New Roman" w:eastAsia="Times New Roman" w:hAnsi="Times New Roman" w:cs="Times New Roman"/>
          <w:sz w:val="28"/>
          <w:szCs w:val="28"/>
          <w:lang w:eastAsia="uk-UA"/>
        </w:rPr>
        <w:t xml:space="preserve"> </w:t>
      </w:r>
      <w:r w:rsidR="007B52A8">
        <w:rPr>
          <w:rFonts w:ascii="Times New Roman" w:eastAsia="Times New Roman" w:hAnsi="Times New Roman" w:cs="Times New Roman"/>
          <w:sz w:val="28"/>
          <w:szCs w:val="28"/>
          <w:lang w:eastAsia="uk-UA"/>
        </w:rPr>
        <w:t>статтю 92 викласти в такій редакції:</w:t>
      </w:r>
    </w:p>
    <w:p w:rsidR="005A7A45" w:rsidRPr="005A7A45" w:rsidRDefault="007B52A8" w:rsidP="00A85845">
      <w:pPr>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5A7A45" w:rsidRPr="005A7A45">
        <w:rPr>
          <w:rFonts w:ascii="Times New Roman" w:eastAsia="Times New Roman" w:hAnsi="Times New Roman" w:cs="Times New Roman"/>
          <w:sz w:val="28"/>
          <w:szCs w:val="28"/>
          <w:lang w:eastAsia="uk-UA"/>
        </w:rPr>
        <w:t>Стаття 92. Статус та склад Вищої кваліфікаційної комісії суддів України</w:t>
      </w:r>
    </w:p>
    <w:p w:rsidR="005A7A45" w:rsidRPr="005A7A45" w:rsidRDefault="005A7A45" w:rsidP="00A85845">
      <w:pPr>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5A7A45" w:rsidRPr="005A7A45" w:rsidRDefault="005A7A45" w:rsidP="00A85845">
      <w:pPr>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5A7A45" w:rsidRPr="005A7A45" w:rsidRDefault="005A7A45" w:rsidP="00A85845">
      <w:pPr>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t xml:space="preserve">3. Вища кваліфікаційна комісія суддів України складається з шістнадцяти членів, вісім з яких призначаються з числа суддів або суддів у відставці. </w:t>
      </w:r>
    </w:p>
    <w:p w:rsidR="005A7A45" w:rsidRPr="005A7A45" w:rsidRDefault="005A7A45" w:rsidP="00A85845">
      <w:pPr>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t xml:space="preserve">4. </w:t>
      </w:r>
      <w:r w:rsidR="00A85845" w:rsidRPr="00A85845">
        <w:rPr>
          <w:rFonts w:ascii="Times New Roman" w:eastAsia="Times New Roman" w:hAnsi="Times New Roman" w:cs="Times New Roman"/>
          <w:sz w:val="28"/>
          <w:szCs w:val="28"/>
          <w:lang w:eastAsia="uk-UA"/>
        </w:rPr>
        <w:t>Вища кваліфікаційна комісія суддів України вважається повноважною за умови призначення до її складу не менше одинадцяти членів.</w:t>
      </w:r>
    </w:p>
    <w:p w:rsidR="005A7A45" w:rsidRPr="00A85845" w:rsidRDefault="005A7A45" w:rsidP="00A85845">
      <w:pPr>
        <w:ind w:firstLine="709"/>
        <w:jc w:val="both"/>
        <w:rPr>
          <w:rFonts w:ascii="Times New Roman" w:eastAsia="Times New Roman" w:hAnsi="Times New Roman" w:cs="Times New Roman"/>
          <w:sz w:val="28"/>
          <w:szCs w:val="28"/>
          <w:lang w:eastAsia="uk-UA"/>
        </w:rPr>
      </w:pPr>
      <w:r w:rsidRPr="00A85845">
        <w:rPr>
          <w:rFonts w:ascii="Times New Roman" w:eastAsia="Times New Roman" w:hAnsi="Times New Roman" w:cs="Times New Roman"/>
          <w:sz w:val="28"/>
          <w:szCs w:val="28"/>
          <w:lang w:eastAsia="uk-UA"/>
        </w:rPr>
        <w:t>У разі закінчення строку повноважень члена Вищої кваліфікаційної комісії суддів України, внаслідок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шести місяців.</w:t>
      </w:r>
    </w:p>
    <w:p w:rsidR="005A7A45" w:rsidRPr="005A7A45" w:rsidRDefault="005A7A45" w:rsidP="00A85845">
      <w:pPr>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lastRenderedPageBreak/>
        <w:t>5. Порядок роботи Вищої кваліфікаційної комісії суддів України визначається цим Законом.</w:t>
      </w:r>
    </w:p>
    <w:p w:rsidR="007B52A8" w:rsidRDefault="005A7A45" w:rsidP="00A85845">
      <w:pPr>
        <w:spacing w:after="120"/>
        <w:ind w:firstLine="709"/>
        <w:jc w:val="both"/>
        <w:rPr>
          <w:rFonts w:ascii="Times New Roman" w:eastAsia="Times New Roman" w:hAnsi="Times New Roman" w:cs="Times New Roman"/>
          <w:sz w:val="28"/>
          <w:szCs w:val="28"/>
          <w:lang w:eastAsia="uk-UA"/>
        </w:rPr>
      </w:pPr>
      <w:r w:rsidRPr="005A7A45">
        <w:rPr>
          <w:rFonts w:ascii="Times New Roman" w:eastAsia="Times New Roman" w:hAnsi="Times New Roman" w:cs="Times New Roman"/>
          <w:sz w:val="28"/>
          <w:szCs w:val="28"/>
          <w:lang w:eastAsia="uk-UA"/>
        </w:rPr>
        <w:t>6. Вища кваліфікаційна комісія с</w:t>
      </w:r>
      <w:r w:rsidR="001353F1">
        <w:rPr>
          <w:rFonts w:ascii="Times New Roman" w:eastAsia="Times New Roman" w:hAnsi="Times New Roman" w:cs="Times New Roman"/>
          <w:sz w:val="28"/>
          <w:szCs w:val="28"/>
          <w:lang w:eastAsia="uk-UA"/>
        </w:rPr>
        <w:t>уддів України має офіційний веб</w:t>
      </w:r>
      <w:r w:rsidRPr="005A7A45">
        <w:rPr>
          <w:rFonts w:ascii="Times New Roman" w:eastAsia="Times New Roman" w:hAnsi="Times New Roman" w:cs="Times New Roman"/>
          <w:sz w:val="28"/>
          <w:szCs w:val="28"/>
          <w:lang w:eastAsia="uk-UA"/>
        </w:rPr>
        <w:t>сайт та офіційний друкований орган, які є офіційними джерелами інформації про роботу Комісії. Офіційний друкований орган може ви</w:t>
      </w:r>
      <w:r>
        <w:rPr>
          <w:rFonts w:ascii="Times New Roman" w:eastAsia="Times New Roman" w:hAnsi="Times New Roman" w:cs="Times New Roman"/>
          <w:sz w:val="28"/>
          <w:szCs w:val="28"/>
          <w:lang w:eastAsia="uk-UA"/>
        </w:rPr>
        <w:t>даватися в електронному вигляді</w:t>
      </w:r>
      <w:r w:rsidR="007B52A8">
        <w:rPr>
          <w:rFonts w:ascii="Times New Roman" w:eastAsia="Times New Roman" w:hAnsi="Times New Roman" w:cs="Times New Roman"/>
          <w:sz w:val="28"/>
          <w:szCs w:val="28"/>
          <w:lang w:eastAsia="uk-UA"/>
        </w:rPr>
        <w:t>»;</w:t>
      </w:r>
    </w:p>
    <w:p w:rsidR="00707336" w:rsidRDefault="00A446CD" w:rsidP="00A85845">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7</w:t>
      </w:r>
      <w:r w:rsidR="007B52A8">
        <w:rPr>
          <w:rFonts w:ascii="Times New Roman" w:eastAsia="Times New Roman" w:hAnsi="Times New Roman" w:cs="Times New Roman"/>
          <w:sz w:val="28"/>
          <w:szCs w:val="28"/>
          <w:lang w:eastAsia="uk-UA"/>
        </w:rPr>
        <w:t>) у частині першій</w:t>
      </w:r>
      <w:r w:rsidR="00707336" w:rsidRPr="00A377D8">
        <w:rPr>
          <w:rFonts w:ascii="Times New Roman" w:eastAsia="Times New Roman" w:hAnsi="Times New Roman" w:cs="Times New Roman"/>
          <w:sz w:val="28"/>
          <w:szCs w:val="28"/>
          <w:lang w:eastAsia="uk-UA"/>
        </w:rPr>
        <w:t xml:space="preserve"> статті </w:t>
      </w:r>
      <w:r w:rsidR="00707336">
        <w:rPr>
          <w:rFonts w:ascii="Times New Roman" w:eastAsia="Times New Roman" w:hAnsi="Times New Roman" w:cs="Times New Roman"/>
          <w:sz w:val="28"/>
          <w:szCs w:val="28"/>
          <w:lang w:eastAsia="uk-UA"/>
        </w:rPr>
        <w:t>9</w:t>
      </w:r>
      <w:r w:rsidR="007B52A8">
        <w:rPr>
          <w:rFonts w:ascii="Times New Roman" w:eastAsia="Times New Roman" w:hAnsi="Times New Roman" w:cs="Times New Roman"/>
          <w:sz w:val="28"/>
          <w:szCs w:val="28"/>
          <w:lang w:eastAsia="uk-UA"/>
        </w:rPr>
        <w:t>3</w:t>
      </w:r>
      <w:r w:rsidR="00707336" w:rsidRPr="00A377D8">
        <w:rPr>
          <w:rFonts w:ascii="Times New Roman" w:eastAsia="Times New Roman" w:hAnsi="Times New Roman" w:cs="Times New Roman"/>
          <w:sz w:val="28"/>
          <w:szCs w:val="28"/>
          <w:lang w:eastAsia="uk-UA"/>
        </w:rPr>
        <w:t>:</w:t>
      </w:r>
    </w:p>
    <w:p w:rsidR="007B52A8" w:rsidRDefault="007B52A8"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6 викласти в такій редакції:</w:t>
      </w:r>
    </w:p>
    <w:p w:rsidR="00707336" w:rsidRDefault="007B52A8"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D902C1" w:rsidRPr="00D902C1">
        <w:rPr>
          <w:rFonts w:ascii="Times New Roman" w:eastAsia="Times New Roman" w:hAnsi="Times New Roman" w:cs="Times New Roman"/>
          <w:sz w:val="28"/>
          <w:szCs w:val="28"/>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порядок проходження спеціальної підготовки кандидатів на посаду су</w:t>
      </w:r>
      <w:r w:rsidR="00D902C1">
        <w:rPr>
          <w:rFonts w:ascii="Times New Roman" w:eastAsia="Times New Roman" w:hAnsi="Times New Roman" w:cs="Times New Roman"/>
          <w:sz w:val="28"/>
          <w:szCs w:val="28"/>
        </w:rPr>
        <w:t>дді</w:t>
      </w:r>
      <w:r>
        <w:rPr>
          <w:rFonts w:ascii="Times New Roman" w:eastAsia="Times New Roman" w:hAnsi="Times New Roman" w:cs="Times New Roman"/>
          <w:sz w:val="28"/>
          <w:szCs w:val="28"/>
        </w:rPr>
        <w:t>»</w:t>
      </w:r>
      <w:r w:rsidR="00707336">
        <w:rPr>
          <w:rFonts w:ascii="Times New Roman" w:eastAsia="Times New Roman" w:hAnsi="Times New Roman" w:cs="Times New Roman"/>
          <w:sz w:val="28"/>
          <w:szCs w:val="28"/>
        </w:rPr>
        <w:t>;</w:t>
      </w:r>
    </w:p>
    <w:p w:rsidR="00EF2934" w:rsidRDefault="00CC2B80"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6</w:t>
      </w:r>
      <w:r>
        <w:rPr>
          <w:rFonts w:ascii="Times New Roman" w:eastAsia="Times New Roman" w:hAnsi="Times New Roman" w:cs="Times New Roman"/>
          <w:sz w:val="28"/>
          <w:szCs w:val="28"/>
          <w:vertAlign w:val="superscript"/>
        </w:rPr>
        <w:t>1</w:t>
      </w:r>
      <w:r w:rsidR="00707336">
        <w:rPr>
          <w:rFonts w:ascii="Times New Roman" w:eastAsia="Times New Roman" w:hAnsi="Times New Roman" w:cs="Times New Roman"/>
          <w:sz w:val="28"/>
          <w:szCs w:val="28"/>
        </w:rPr>
        <w:t xml:space="preserve"> викл</w:t>
      </w:r>
      <w:r w:rsidR="00EF2934">
        <w:rPr>
          <w:rFonts w:ascii="Times New Roman" w:eastAsia="Times New Roman" w:hAnsi="Times New Roman" w:cs="Times New Roman"/>
          <w:sz w:val="28"/>
          <w:szCs w:val="28"/>
        </w:rPr>
        <w:t>асти в такій редакції:</w:t>
      </w:r>
    </w:p>
    <w:p w:rsidR="00707336" w:rsidRDefault="00EF2934"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w:t>
      </w:r>
      <w:r w:rsidRPr="00EF2934">
        <w:rPr>
          <w:rFonts w:ascii="Times New Roman" w:eastAsia="Times New Roman" w:hAnsi="Times New Roman" w:cs="Times New Roman"/>
          <w:sz w:val="28"/>
          <w:szCs w:val="28"/>
        </w:rPr>
        <w:t xml:space="preserve">затверджує регламент, що визначає порядок роботи Комісії в </w:t>
      </w:r>
      <w:r>
        <w:rPr>
          <w:rFonts w:ascii="Times New Roman" w:eastAsia="Times New Roman" w:hAnsi="Times New Roman" w:cs="Times New Roman"/>
          <w:sz w:val="28"/>
          <w:szCs w:val="28"/>
        </w:rPr>
        <w:t>межах, встановлених цим Законом»</w:t>
      </w:r>
      <w:r w:rsidR="00707336">
        <w:rPr>
          <w:rFonts w:ascii="Times New Roman" w:eastAsia="Times New Roman" w:hAnsi="Times New Roman" w:cs="Times New Roman"/>
          <w:sz w:val="28"/>
          <w:szCs w:val="28"/>
        </w:rPr>
        <w:t>;</w:t>
      </w:r>
    </w:p>
    <w:p w:rsidR="00593A77" w:rsidRDefault="005F5C32"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593A77">
        <w:rPr>
          <w:rFonts w:ascii="Times New Roman" w:eastAsia="Times New Roman" w:hAnsi="Times New Roman" w:cs="Times New Roman"/>
          <w:sz w:val="28"/>
          <w:szCs w:val="28"/>
        </w:rPr>
        <w:t xml:space="preserve">) </w:t>
      </w:r>
      <w:r w:rsidR="00175820">
        <w:rPr>
          <w:rFonts w:ascii="Times New Roman" w:eastAsia="Times New Roman" w:hAnsi="Times New Roman" w:cs="Times New Roman"/>
          <w:sz w:val="28"/>
          <w:szCs w:val="28"/>
        </w:rPr>
        <w:t>у статті 94:</w:t>
      </w:r>
    </w:p>
    <w:p w:rsidR="00D55680" w:rsidRDefault="00D55680"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назву викласти в такій редакції:</w:t>
      </w:r>
    </w:p>
    <w:p w:rsidR="00D55680" w:rsidRDefault="00D55680"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D55680">
        <w:rPr>
          <w:rFonts w:ascii="Times New Roman" w:eastAsia="Times New Roman" w:hAnsi="Times New Roman" w:cs="Times New Roman"/>
          <w:sz w:val="28"/>
          <w:szCs w:val="28"/>
        </w:rPr>
        <w:t>Стаття 94. Вимоги до члена Вищої кваліфікаційної комісії суддів України</w:t>
      </w:r>
      <w:r>
        <w:rPr>
          <w:rFonts w:ascii="Times New Roman" w:eastAsia="Times New Roman" w:hAnsi="Times New Roman" w:cs="Times New Roman"/>
          <w:sz w:val="28"/>
          <w:szCs w:val="28"/>
        </w:rPr>
        <w:t>»;</w:t>
      </w:r>
    </w:p>
    <w:p w:rsidR="00175820" w:rsidRDefault="00175820"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виключити;</w:t>
      </w:r>
    </w:p>
    <w:p w:rsidR="00175820" w:rsidRDefault="00175820"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викласти в такій редакції:</w:t>
      </w:r>
    </w:p>
    <w:p w:rsidR="000B0E8C" w:rsidRPr="000B0E8C" w:rsidRDefault="00175820" w:rsidP="000B0E8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B0E8C" w:rsidRPr="000B0E8C">
        <w:rPr>
          <w:rFonts w:ascii="Times New Roman" w:eastAsia="Times New Roman" w:hAnsi="Times New Roman" w:cs="Times New Roman"/>
          <w:sz w:val="28"/>
          <w:szCs w:val="28"/>
        </w:rPr>
        <w:t>2. Членом Вищої кваліфікаційної комісії суддів України може бути громадянин України, який володіє державною мовою, має вищу юридичну освіту та стаж професійної діяльності у сфері права не менше п’ятнадцяти років, відповідає критеріям доброчесності, професійної компетентності, а також за своїми моральними якостями здатний виконувати повноваження члена Вищої кваліфікаційної комісії суддів України.</w:t>
      </w:r>
    </w:p>
    <w:p w:rsidR="00175820" w:rsidRDefault="000B0E8C" w:rsidP="000B0E8C">
      <w:pPr>
        <w:spacing w:after="120"/>
        <w:ind w:firstLine="709"/>
        <w:jc w:val="both"/>
        <w:rPr>
          <w:rFonts w:ascii="Times New Roman" w:eastAsia="Times New Roman" w:hAnsi="Times New Roman" w:cs="Times New Roman"/>
          <w:sz w:val="28"/>
          <w:szCs w:val="28"/>
        </w:rPr>
      </w:pPr>
      <w:r w:rsidRPr="000B0E8C">
        <w:rPr>
          <w:rFonts w:ascii="Times New Roman" w:eastAsia="Times New Roman" w:hAnsi="Times New Roman" w:cs="Times New Roman"/>
          <w:sz w:val="28"/>
          <w:szCs w:val="28"/>
        </w:rPr>
        <w:t xml:space="preserve">Член Вищої кваліфікаційної комісії суддів України має дотримуватись політичної нейтральності, не може належати до політичних партій, професійних спілок, брати участь у </w:t>
      </w:r>
      <w:r>
        <w:rPr>
          <w:rFonts w:ascii="Times New Roman" w:eastAsia="Times New Roman" w:hAnsi="Times New Roman" w:cs="Times New Roman"/>
          <w:sz w:val="28"/>
          <w:szCs w:val="28"/>
        </w:rPr>
        <w:t>будь-якій політичній діяльності</w:t>
      </w:r>
      <w:r w:rsidR="00175820">
        <w:rPr>
          <w:rFonts w:ascii="Times New Roman" w:eastAsia="Times New Roman" w:hAnsi="Times New Roman" w:cs="Times New Roman"/>
          <w:sz w:val="28"/>
          <w:szCs w:val="28"/>
        </w:rPr>
        <w:t>»;</w:t>
      </w:r>
    </w:p>
    <w:p w:rsidR="000A108C" w:rsidRDefault="000A108C" w:rsidP="000A108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пункт 1 частини 8 викласти в такій редакції:</w:t>
      </w:r>
    </w:p>
    <w:p w:rsidR="000A108C" w:rsidRDefault="000A108C" w:rsidP="000B0E8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0A108C">
        <w:rPr>
          <w:rFonts w:ascii="Times New Roman" w:eastAsia="Times New Roman" w:hAnsi="Times New Roman" w:cs="Times New Roman"/>
          <w:sz w:val="28"/>
          <w:szCs w:val="28"/>
          <w:lang w:eastAsia="uk-UA"/>
        </w:rPr>
        <w:t>1) особи, які визнані судом недієздатними або дієздатність яких обмежена</w:t>
      </w:r>
      <w:r>
        <w:rPr>
          <w:rFonts w:ascii="Times New Roman" w:eastAsia="Times New Roman" w:hAnsi="Times New Roman" w:cs="Times New Roman"/>
          <w:sz w:val="28"/>
          <w:szCs w:val="28"/>
          <w:lang w:eastAsia="uk-UA"/>
        </w:rPr>
        <w:t>»;</w:t>
      </w:r>
    </w:p>
    <w:p w:rsidR="00175820" w:rsidRDefault="00AD6081" w:rsidP="000B0E8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пункт 4 частини 8 викласти в такій редакції:</w:t>
      </w:r>
    </w:p>
    <w:p w:rsidR="00AD6081" w:rsidRDefault="00AD6081" w:rsidP="000B0E8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w:t>
      </w:r>
      <w:r w:rsidR="00A82FA4" w:rsidRPr="00A82FA4">
        <w:rPr>
          <w:rFonts w:ascii="Times New Roman" w:eastAsia="Times New Roman" w:hAnsi="Times New Roman" w:cs="Times New Roman"/>
          <w:sz w:val="28"/>
          <w:szCs w:val="28"/>
          <w:lang w:eastAsia="uk-UA"/>
        </w:rPr>
        <w:t>4)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r>
        <w:rPr>
          <w:rFonts w:ascii="Times New Roman" w:eastAsia="Times New Roman" w:hAnsi="Times New Roman" w:cs="Times New Roman"/>
          <w:sz w:val="28"/>
          <w:szCs w:val="28"/>
          <w:lang w:eastAsia="uk-UA"/>
        </w:rPr>
        <w:t>»;</w:t>
      </w:r>
    </w:p>
    <w:p w:rsidR="00707336" w:rsidRPr="00A377D8" w:rsidRDefault="00A031DF" w:rsidP="00AD6081">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9</w:t>
      </w:r>
      <w:r w:rsidR="00AB0D25">
        <w:rPr>
          <w:rFonts w:ascii="Times New Roman" w:eastAsia="Times New Roman" w:hAnsi="Times New Roman" w:cs="Times New Roman"/>
          <w:sz w:val="28"/>
          <w:szCs w:val="28"/>
          <w:lang w:eastAsia="uk-UA"/>
        </w:rPr>
        <w:t>) с</w:t>
      </w:r>
      <w:r w:rsidR="00707336">
        <w:rPr>
          <w:rFonts w:ascii="Times New Roman" w:eastAsia="Times New Roman" w:hAnsi="Times New Roman" w:cs="Times New Roman"/>
          <w:sz w:val="28"/>
          <w:szCs w:val="28"/>
          <w:lang w:eastAsia="uk-UA"/>
        </w:rPr>
        <w:t>татт</w:t>
      </w:r>
      <w:r w:rsidR="00DA6443">
        <w:rPr>
          <w:rFonts w:ascii="Times New Roman" w:eastAsia="Times New Roman" w:hAnsi="Times New Roman" w:cs="Times New Roman"/>
          <w:sz w:val="28"/>
          <w:szCs w:val="28"/>
          <w:lang w:eastAsia="uk-UA"/>
        </w:rPr>
        <w:t>і 95</w:t>
      </w:r>
      <w:r w:rsidR="00C9492B">
        <w:rPr>
          <w:rFonts w:ascii="Times New Roman" w:eastAsia="Times New Roman" w:hAnsi="Times New Roman" w:cs="Times New Roman"/>
          <w:sz w:val="28"/>
          <w:szCs w:val="28"/>
          <w:lang w:eastAsia="uk-UA"/>
        </w:rPr>
        <w:t xml:space="preserve"> та</w:t>
      </w:r>
      <w:r w:rsidR="002C5E31" w:rsidRPr="0066442A">
        <w:rPr>
          <w:rFonts w:ascii="Times New Roman" w:eastAsia="Times New Roman" w:hAnsi="Times New Roman" w:cs="Times New Roman"/>
          <w:sz w:val="28"/>
          <w:szCs w:val="28"/>
          <w:lang w:eastAsia="uk-UA"/>
        </w:rPr>
        <w:t xml:space="preserve"> 95</w:t>
      </w:r>
      <w:r w:rsidR="002C5E31" w:rsidRPr="009D695D">
        <w:rPr>
          <w:rFonts w:ascii="Times New Roman" w:eastAsia="Times New Roman" w:hAnsi="Times New Roman" w:cs="Times New Roman"/>
          <w:sz w:val="28"/>
          <w:szCs w:val="28"/>
          <w:vertAlign w:val="superscript"/>
          <w:lang w:eastAsia="uk-UA"/>
        </w:rPr>
        <w:t>1</w:t>
      </w:r>
      <w:r w:rsidR="002C5E31">
        <w:rPr>
          <w:rFonts w:ascii="Times New Roman" w:eastAsia="Times New Roman" w:hAnsi="Times New Roman" w:cs="Times New Roman"/>
          <w:sz w:val="28"/>
          <w:szCs w:val="28"/>
          <w:lang w:eastAsia="uk-UA"/>
        </w:rPr>
        <w:t xml:space="preserve"> </w:t>
      </w:r>
      <w:r w:rsidR="00707336">
        <w:rPr>
          <w:rFonts w:ascii="Times New Roman" w:eastAsia="Times New Roman" w:hAnsi="Times New Roman" w:cs="Times New Roman"/>
          <w:sz w:val="28"/>
          <w:szCs w:val="28"/>
          <w:lang w:eastAsia="uk-UA"/>
        </w:rPr>
        <w:t xml:space="preserve">викласти в такій редакції: </w:t>
      </w:r>
    </w:p>
    <w:p w:rsidR="00624F9E" w:rsidRPr="00624F9E" w:rsidRDefault="00AB0D25" w:rsidP="00624F9E">
      <w:pPr>
        <w:tabs>
          <w:tab w:val="left" w:pos="34"/>
        </w:tabs>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624F9E" w:rsidRPr="00624F9E">
        <w:rPr>
          <w:rFonts w:ascii="Times New Roman" w:eastAsia="Times New Roman" w:hAnsi="Times New Roman" w:cs="Times New Roman"/>
          <w:sz w:val="28"/>
          <w:szCs w:val="28"/>
          <w:lang w:eastAsia="uk-UA"/>
        </w:rPr>
        <w:t>Стаття 95. Порядок проведення конкурсу та призначення на посаду члена Вищої кваліфікаційної комісії суддів України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 xml:space="preserve">1. Призначення на посаду члена Вищої кваліфікаційної комісії суддів України здійснюється Вищою радою правосуддя за результатами  конкурсу в порядку, передбаченому цим Законом, строком на чотири роки. </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2. Конкурс на зайняття посади члена Вищої кваліфікаційної комісії суддів України проводиться на основі принципів верховенства права, публічності та політичної нейтральності в порядку, визначеному цим Законом.</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3. Конкурс на зайняття посади члена Вищої кваліфікаційної комісії суддів України здійснюється з особливостями, передбаченими цією статтею, у два етапи: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 перевірка Конкурсною комісією з питань доброчесності документів, поданих кандидатами на посаду члена Вищої кваліфікаційної комісії суддів України, та відбір кандидатів, які найбільше відповідають критерію доброчесності, в порядку, передбаченому цим Законом;</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2) перевірка Вищою радою правосуддя відібраних Конкурсною комісією з питань доброчесності кандидатів на посаду члена Вищої кваліфікаційної комісії суддів України на їх відповідність критерію професійної компетентності в порядку, передбаченому цим Законом.</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4. Оголошення про початок конкурсу, умови та строки його проведення публікується у газеті «Голос України» та оприлюднюється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5.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w:t>
      </w:r>
      <w:r w:rsidR="00C76AD6">
        <w:rPr>
          <w:rFonts w:ascii="Times New Roman" w:eastAsia="Times New Roman" w:hAnsi="Times New Roman" w:cs="Times New Roman"/>
          <w:sz w:val="28"/>
          <w:szCs w:val="28"/>
          <w:lang w:eastAsia="uk-UA"/>
        </w:rPr>
        <w:t>каційної комісії суддів України</w:t>
      </w:r>
      <w:r w:rsidRPr="00624F9E">
        <w:rPr>
          <w:rFonts w:ascii="Times New Roman" w:eastAsia="Times New Roman" w:hAnsi="Times New Roman" w:cs="Times New Roman"/>
          <w:sz w:val="28"/>
          <w:szCs w:val="28"/>
          <w:lang w:eastAsia="uk-UA"/>
        </w:rPr>
        <w:t xml:space="preserve"> звертається із заявою про намір бути призначеною членом Вищої кваліфікаційної комісії суддів України до Вищої ради правосуддя.</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Форма такої заяви затверджується Вищою радою правосуддя.</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6. Разом із заявою про намір бути призначеною членом Вищої кваліфікаційної комісії суддів України відповідна особа подає:</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 автобіографію;</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2) мотиваційний лист, в якому викладаються мотиви для призначення членом Вищої кваліфікаційної комісії суддів України;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3) копію документа, що посвідчує особу та підтверджує громадянство України;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lastRenderedPageBreak/>
        <w:t>4) копію трудової книжки (за наявності);</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6) копії документів про освіту, вчені звання та наукові ступені;</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7) довідку медичної установи про стан здоров'я кандидата з висновком щодо його придатності до роботи на посаді, пов'язаній з виконанням функцій держави;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8) копію військового квитка (для військовослужбовців або військовозобов'язаних);</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зобов'язання виконувати вимоги щодо несумісності у разі призначення членом Комісії;</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11) заяву про проведення перевірки, визначеної Законом України "Про очищення влади";</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12) згоду на проведення спеціальної перевірки відповідно до закону.</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 xml:space="preserve">7. Секретаріат Вищої ради правосуддя приймає документи у хронологічному порядку надходження заяв та не пізніше п’яти робочих днів після їх отримання оприлюднює отриману інформацію разом із копіями поданих документів (крім документів, передбачених пунктами 3, 7, 8 частини </w:t>
      </w:r>
      <w:r w:rsidR="00306D99">
        <w:rPr>
          <w:rFonts w:ascii="Times New Roman" w:eastAsia="Times New Roman" w:hAnsi="Times New Roman" w:cs="Times New Roman"/>
          <w:sz w:val="28"/>
          <w:szCs w:val="28"/>
          <w:lang w:eastAsia="uk-UA"/>
        </w:rPr>
        <w:t>шостої</w:t>
      </w:r>
      <w:r w:rsidRPr="00624F9E">
        <w:rPr>
          <w:rFonts w:ascii="Times New Roman" w:eastAsia="Times New Roman" w:hAnsi="Times New Roman" w:cs="Times New Roman"/>
          <w:sz w:val="28"/>
          <w:szCs w:val="28"/>
          <w:lang w:eastAsia="uk-UA"/>
        </w:rPr>
        <w:t xml:space="preserve"> цієї статті) на офіційному вебсайті Вищої ради правосуддя.</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8. Прийом документів завершується о 24 годині останнього дня строку, визначеного Вищою радою правосуддя для подання документів. У прийнятті документів не може бути відмовлено з інших підстав, ніж закінчення зазначеного строку прийому документів.</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9. Не пізніше наступного дня після завершення прийому документів Конкурсна комісії з питань доброчесності розпочинає проведення першого етапу конкурсу, передбаченого пунктом 1 частини третьої цієї статті.</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10. Конкурсна комісія з питань доброчесності проводить перший етап конкурсу шляхом:</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 відбору кандидатів за результатами розгляду документів кандидатів з розрахунку не менше трьох кандидатів на кожну вакантну посаду члена Вищої кваліфікаційної комісії суддів України, що оформляється протоколом Конкурсної комісії з питань доброчесності.</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Оцінювання та розгляд документів, поданих кандидатом на посаду члена Вищої кваліфікаційної комісії суддів України, здійснюється в порядку, встановленому Конкурсною комісією з питань доброчесності;</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 xml:space="preserve">2) проведення співбесіди з відібраними кандидатами, визначення переліку кандидатів, які найбільше відповідають критерію доброчесності (моралі, чесності, непідкупності, а саме щодо законності джерел походження </w:t>
      </w:r>
      <w:r w:rsidRPr="00624F9E">
        <w:rPr>
          <w:rFonts w:ascii="Times New Roman" w:eastAsia="Times New Roman" w:hAnsi="Times New Roman" w:cs="Times New Roman"/>
          <w:sz w:val="28"/>
          <w:szCs w:val="28"/>
          <w:lang w:eastAsia="uk-UA"/>
        </w:rPr>
        <w:lastRenderedPageBreak/>
        <w:t xml:space="preserve">майна, відповідності рівня життя кандидата або членів його сім’ї задекларованим доходам, відповідності способу життя кандидата його статусу), з розрахунку не менше двох кандидатів на кожну вакантну посаду члена Вищої кваліфікаційної комісії суддів України, що оформляється протоколом Конкурсної комісії з питань доброчесності. </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Положення про проведення конкурсу на зайняття посади члена Вищої кваліфікаційної комісії суддів України щодо добору кандидатів, які відповідають критерію доброчесності, методологія оцінювання доброчесності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розробляються Конкурсною комісією з питань доброчесності та затверджуються Вищою радою правосуддя.</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11. Перед проведенням співбесіди з кандидатами, відібраними Конкурсною комісією з питань доброчесності, секретаріат Вищої ради правосуддя забезпечує проведення спеціальної перевірки стосовно таких кандидатів.</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Конкурсна комісія з питань доброчесності за результатами проведеної спеціальної перевірки формує перелік кандидатів, допущених до співбесіди, та оприлюднює його на офіційному вебсайті Вищої ради правосуддя.</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 xml:space="preserve">12. За результатами проходження першого етапу конкурсу Конкурсна комісія з питань доброчесності формує перелік кандидатів, допущених до другого етапу конкурсу, що проводиться Вищою радою правосуддя в порядку, передбаченому цією статтею, для визначення кандидатів, які відповідають критерію професійної компетентності. </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13. Перевірка Вищою радою правосуддя рекомендованих Конкурсною комісією з питань доброчесності кандидатів, які успішно пройшли перший етап конкурсу, на їх відповідність критерію професійної компетентності, здійснюється шляхом проведення співбесіди, метою якої є з’ясування знань, навичок, ділових якостей, кваліфікаційної характеристики кандидатів.</w:t>
      </w:r>
    </w:p>
    <w:p w:rsidR="00624F9E" w:rsidRPr="00624F9E"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Положення про проведення конкурсу на зайняття посади члена Вищої кваліфікаційної комісії суддів України щодо добору кандидатів, які відповідають критерію професійної компетентності, методологія оцінювання професійної компетентності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затверджує Вища рада правосуддя.</w:t>
      </w:r>
    </w:p>
    <w:p w:rsidR="00AB0D25" w:rsidRDefault="00624F9E" w:rsidP="00624F9E">
      <w:pPr>
        <w:tabs>
          <w:tab w:val="left" w:pos="34"/>
        </w:tabs>
        <w:ind w:firstLine="709"/>
        <w:jc w:val="both"/>
        <w:rPr>
          <w:rFonts w:ascii="Times New Roman" w:eastAsia="Times New Roman" w:hAnsi="Times New Roman" w:cs="Times New Roman"/>
          <w:sz w:val="28"/>
          <w:szCs w:val="28"/>
          <w:lang w:eastAsia="uk-UA"/>
        </w:rPr>
      </w:pPr>
      <w:r w:rsidRPr="00624F9E">
        <w:rPr>
          <w:rFonts w:ascii="Times New Roman" w:eastAsia="Times New Roman" w:hAnsi="Times New Roman" w:cs="Times New Roman"/>
          <w:sz w:val="28"/>
          <w:szCs w:val="28"/>
          <w:lang w:eastAsia="uk-UA"/>
        </w:rPr>
        <w:t>14. Конкурсна комісія з питань доброчесності та Вища рада правосуддя здійснюють трансляцію співбесід з кандидатами на посаду члена Вищої кваліфікаційної комісії суддів України в режимі реального часу на офіційному вебсайті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Стаття 95</w:t>
      </w:r>
      <w:r w:rsidRPr="00AB71EE">
        <w:rPr>
          <w:rFonts w:ascii="Times New Roman" w:eastAsia="Times New Roman" w:hAnsi="Times New Roman" w:cs="Times New Roman"/>
          <w:sz w:val="28"/>
          <w:szCs w:val="28"/>
          <w:vertAlign w:val="superscript"/>
          <w:lang w:eastAsia="uk-UA"/>
        </w:rPr>
        <w:t>1</w:t>
      </w:r>
      <w:r w:rsidRPr="007C4229">
        <w:rPr>
          <w:rFonts w:ascii="Times New Roman" w:eastAsia="Times New Roman" w:hAnsi="Times New Roman" w:cs="Times New Roman"/>
          <w:sz w:val="28"/>
          <w:szCs w:val="28"/>
          <w:lang w:eastAsia="uk-UA"/>
        </w:rPr>
        <w:t xml:space="preserve">. Конкурсна комісія з питань доброчесності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 Конкурсна комісія з питань доброчесності є допоміжним органом Вищої ради правосуддя для проведення першого етапу конкурсу на зайняття посади члена Вищої кваліфікаційної комісії суддів України та сприяння у </w:t>
      </w:r>
      <w:r w:rsidRPr="007C4229">
        <w:rPr>
          <w:rFonts w:ascii="Times New Roman" w:eastAsia="Times New Roman" w:hAnsi="Times New Roman" w:cs="Times New Roman"/>
          <w:sz w:val="28"/>
          <w:szCs w:val="28"/>
          <w:lang w:eastAsia="uk-UA"/>
        </w:rPr>
        <w:lastRenderedPageBreak/>
        <w:t>підготовці рішень Вищої ради правосуддя з питань призначення на посади членів Вищої кваліфікаційної комісії суддів України.</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 Вища рада правосуддя призначає членів Конкурсної комісії з питань доброчесності в порядку, передбаченому цією статтею, з числа осіб, запропонованих суб’єктами формування Конкурсної комісії з питань доброчесності протягом п’яти днів з дня одержання пропозицій від таких суб’єктів.</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 3. Суб’єктами формування Конкурсної комісії з питань доброчесності є Рада суддів України, Рада прокурорів України, Рада адвокатів України, Національна академія правових наук України в особі Президії.</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4. До складу Конкурсної комісії з питань доброчесності входять:</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 три особи з числа суддів або суддів у відставці, запропоновані Радою суддів України;</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 три особи, запропоновані відповідно Радою прокурорів України, Радою адвокатів України, Національною академією правових наук України в особі Президії.</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Кандидатами на посаду члена Конкурсної комісії з питань доброчесності можуть бути особи, які мають бездоганну ділову репутацію, високі професійні та моральні якості, суспільний авторитет, відповідають критеріям доброчесності та професійної етики, є правниками із визнаним рівнем компетентності.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5. Кожен суб’єкт формування Конкурсної комісії з питань доброчесності пропонує на розгляд Вищій раді правосуддя не менше шести кандидатів до складу Конкурсної комісії з питань доброчесності або погоджує пропозицію спільного списку кандидатів.</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Суб’єкти формування Конкурсної комісії з питань доброчесності пропонують осіб до складу Конкурсної комісії з питань доброчесності за своєю квотою протягом двадцяти днів з дня опублікування оголошення про початок добору кандидатів до Конкурсної комісії з питань доброчесності на офіційному вебсайті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6. Рішення суб’єктів формування Конкурсної комісії з питань доброчесності про висунення кандидатів у члени Конкурсної комісії з питань доброчесності та рішення Вищої ради правосуддя про призначення членів Конкурсної комісії з питань доброчесності розміщується на офіційному вебсайті Вищої ради правосуддя її секретаріатом не пізніше наступного дня після одержання таких рішень секретаріатом.</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7. Конкурсна комісія з питань доброчесності розпочинає роботу за умови призначення щонайменше чотирьох членів Конкурсної комісії з питань доброчесності в порядку, визначеному цим Законом.</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8. Строк повноважень члена Конкурсної комісії з питань доброчесності становить чотири роки з дня призначення.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9. Регламент роботи Конкурсної комісії з питань доброчесності ухвалюється членами Конкурсної комісії з питань доброчесності на її першому засіданні та оприлюднюється на офіційному вебсайті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lastRenderedPageBreak/>
        <w:t>10. Засідання Конкурсної комісії з питань доброчесності проводяться відкрито. Інформація про час і місце їх проведення, порядок денний та рішення Конкурсної комісії з питань доброчесності оприлюднюються на офіційному вебсайті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11. Секретаріат Вищої ради правосуддя забезпечує трансляцію засідань Конкурсної комісії з питань доброчесності в режимі реального часу на офіційному вебсайті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12. Рішення Конкурсної комісії з питань доброчесності ухвалюється, якщо за нього проголосували не менше, ніж чотири члени Конкурсної комісії з питань доброчесності.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13. Член Конкурсної комісії з питань доброчесності має право брати участь у засіданнях і ухваленні рішень Конкурсної комісії з питань доброчесності у віддаленому режимі з використанням електронних засобів відеозв'язку.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14. Рішення Конкурсної комісії з питань доброчесності оформлюється протоколом.</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15. Конкурсна комісія з питань доброчесності здійснюючи повноваження: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 збирає, перевіряє та аналізує інформацію про кандидатів на посаду члена Вищої кваліфікаційної комісії суддів України включно з конфіденційно</w:t>
      </w:r>
      <w:r w:rsidR="004E3ED0">
        <w:rPr>
          <w:rFonts w:ascii="Times New Roman" w:eastAsia="Times New Roman" w:hAnsi="Times New Roman" w:cs="Times New Roman"/>
          <w:sz w:val="28"/>
          <w:szCs w:val="28"/>
          <w:lang w:eastAsia="uk-UA"/>
        </w:rPr>
        <w:t>ю</w:t>
      </w:r>
      <w:r w:rsidRPr="007C4229">
        <w:rPr>
          <w:rFonts w:ascii="Times New Roman" w:eastAsia="Times New Roman" w:hAnsi="Times New Roman" w:cs="Times New Roman"/>
          <w:sz w:val="28"/>
          <w:szCs w:val="28"/>
          <w:lang w:eastAsia="uk-UA"/>
        </w:rPr>
        <w:t xml:space="preserve"> інформацією і персональними даними, отримує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 звертається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3) має безоплатний доступ до відкритих державних реєстрів.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16. Член Конкурсної комісії з питань доброчесності зобов’язаний:</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 не використовувати персональні дані та іншу інформацію, яка стала </w:t>
      </w:r>
      <w:r w:rsidR="004E3ED0">
        <w:rPr>
          <w:rFonts w:ascii="Times New Roman" w:eastAsia="Times New Roman" w:hAnsi="Times New Roman" w:cs="Times New Roman"/>
          <w:sz w:val="28"/>
          <w:szCs w:val="28"/>
          <w:lang w:eastAsia="uk-UA"/>
        </w:rPr>
        <w:t>йому</w:t>
      </w:r>
      <w:r w:rsidRPr="007C4229">
        <w:rPr>
          <w:rFonts w:ascii="Times New Roman" w:eastAsia="Times New Roman" w:hAnsi="Times New Roman" w:cs="Times New Roman"/>
          <w:sz w:val="28"/>
          <w:szCs w:val="28"/>
          <w:lang w:eastAsia="uk-UA"/>
        </w:rPr>
        <w:t xml:space="preserve"> відома під час роботи в Конкурсній комісії з питань доброчесності, для інших цілей, ніж для виконання обов’язків, пов’язаних з роботою Конкурсної комісії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 відмовитись від участі у збиранні інформації про кандидата на посаду члена Вищої кваліфікаційної комісії суддів України, якщо член Конкурсної комісії з питань доброчесності має або мав особисті або ділові стосунки з кандидатом та/або за наявності іншого конфлікту інтересів чи обставин, які можуть вплинути на його об'єктивність або неупередженість як члена Конкурсної комісії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3) забезпечувати заходи щодо захисту персональних даних та конфіденційної інформації, які стали </w:t>
      </w:r>
      <w:r w:rsidR="004E3ED0">
        <w:rPr>
          <w:rFonts w:ascii="Times New Roman" w:eastAsia="Times New Roman" w:hAnsi="Times New Roman" w:cs="Times New Roman"/>
          <w:sz w:val="28"/>
          <w:szCs w:val="28"/>
          <w:lang w:eastAsia="uk-UA"/>
        </w:rPr>
        <w:t>йому</w:t>
      </w:r>
      <w:r w:rsidRPr="007C4229">
        <w:rPr>
          <w:rFonts w:ascii="Times New Roman" w:eastAsia="Times New Roman" w:hAnsi="Times New Roman" w:cs="Times New Roman"/>
          <w:sz w:val="28"/>
          <w:szCs w:val="28"/>
          <w:lang w:eastAsia="uk-UA"/>
        </w:rPr>
        <w:t xml:space="preserve"> відомі у зв'язку з виконанням обов’язків, пов’язаних з роботою Конкурсної комісії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lastRenderedPageBreak/>
        <w:t>17. Конкурсна комісія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 розглядає документи, подані кандидатами на посаду члена Вищої кваліфікаційної комісії суддів України;</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 відбирає із загальної кількості кандидатів тих, які за результатами опрацювання поданих документів відповідають вимогам закону;</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3) оприлюднює на офіційному вебсайті Вищої кваліфікаційної комісії суддів України інформацію про кандидатів, відібраних для проходження співбесіди з Конкурсною </w:t>
      </w:r>
      <w:r w:rsidR="00BD5B3D">
        <w:rPr>
          <w:rFonts w:ascii="Times New Roman" w:eastAsia="Times New Roman" w:hAnsi="Times New Roman" w:cs="Times New Roman"/>
          <w:sz w:val="28"/>
          <w:szCs w:val="28"/>
          <w:lang w:eastAsia="uk-UA"/>
        </w:rPr>
        <w:t>комісією з питань доброчесності;</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4) проводить на своєму засіданні співбесіду з відібраними кандидатами;</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5) відбирає шляхом відкритого голосування з числа кандидатів, які пройшли співбесіду, на кожну вакантну посаду не менше двох кандидатів, які найбільше відповідають критерію доброчесності, необхідному для виконання обов'язків члена Вищої кваліфікаційної комісії суддів України. </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18. Організаційне та матеріально-технічне забезпечення діяльності Конкурсної комісії з питань доброчесності здійснює секретаріат Вищої ради правосуддя.</w:t>
      </w:r>
    </w:p>
    <w:p w:rsidR="007C4229" w:rsidRPr="007C4229" w:rsidRDefault="007C4229" w:rsidP="00AA03F0">
      <w:pPr>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 xml:space="preserve">19. </w:t>
      </w:r>
      <w:r w:rsidR="006304BA" w:rsidRPr="006304BA">
        <w:rPr>
          <w:rFonts w:ascii="Times New Roman" w:eastAsia="Times New Roman" w:hAnsi="Times New Roman" w:cs="Times New Roman"/>
          <w:sz w:val="28"/>
          <w:szCs w:val="28"/>
          <w:lang w:eastAsia="uk-UA"/>
        </w:rPr>
        <w:t>Члени Конкурсної комісії з питань доброчесності здійснюють свої повноваження на громадських засадах і на час роботи в Конкурсній комісії з питань доброчесності звільняються від виконання службових обов’язків за основним місцем роботи із збереженням середнього заробітку.</w:t>
      </w:r>
    </w:p>
    <w:p w:rsidR="008F51E6" w:rsidRDefault="007C4229" w:rsidP="00AA03F0">
      <w:pPr>
        <w:spacing w:after="120"/>
        <w:ind w:firstLine="709"/>
        <w:jc w:val="both"/>
        <w:rPr>
          <w:rFonts w:ascii="Times New Roman" w:eastAsia="Times New Roman" w:hAnsi="Times New Roman" w:cs="Times New Roman"/>
          <w:sz w:val="28"/>
          <w:szCs w:val="28"/>
          <w:lang w:eastAsia="uk-UA"/>
        </w:rPr>
      </w:pPr>
      <w:r w:rsidRPr="007C4229">
        <w:rPr>
          <w:rFonts w:ascii="Times New Roman" w:eastAsia="Times New Roman" w:hAnsi="Times New Roman" w:cs="Times New Roman"/>
          <w:sz w:val="28"/>
          <w:szCs w:val="28"/>
          <w:lang w:eastAsia="uk-UA"/>
        </w:rPr>
        <w:t>20. Діяльність Конкурсної комісії з питань доброчесності та її членів включно з працівниками секретаріату Вищої ради правосуддя, які забезпечують роботу Конкурсної комісії з питань доброчесності, може фінансуватися із залученням коштів міжнародної технічної допомоги, зараховани</w:t>
      </w:r>
      <w:r w:rsidR="00AA03F0">
        <w:rPr>
          <w:rFonts w:ascii="Times New Roman" w:eastAsia="Times New Roman" w:hAnsi="Times New Roman" w:cs="Times New Roman"/>
          <w:sz w:val="28"/>
          <w:szCs w:val="28"/>
          <w:lang w:eastAsia="uk-UA"/>
        </w:rPr>
        <w:t>х до Державного бюджету України</w:t>
      </w:r>
      <w:r w:rsidR="008F51E6">
        <w:rPr>
          <w:rFonts w:ascii="Times New Roman" w:eastAsia="Times New Roman" w:hAnsi="Times New Roman" w:cs="Times New Roman"/>
          <w:sz w:val="28"/>
          <w:szCs w:val="28"/>
          <w:lang w:eastAsia="uk-UA"/>
        </w:rPr>
        <w:t>»;</w:t>
      </w:r>
    </w:p>
    <w:p w:rsidR="0000761E" w:rsidRDefault="00B02954" w:rsidP="00AA03F0">
      <w:pPr>
        <w:spacing w:after="120" w:line="233" w:lineRule="auto"/>
        <w:ind w:firstLine="709"/>
        <w:jc w:val="both"/>
        <w:rPr>
          <w:rFonts w:ascii="Times New Roman" w:eastAsia="Times New Roman" w:hAnsi="Times New Roman" w:cs="Times New Roman"/>
          <w:sz w:val="28"/>
          <w:szCs w:val="28"/>
          <w:lang w:eastAsia="uk-UA"/>
        </w:rPr>
      </w:pPr>
      <w:r w:rsidRPr="00084F66">
        <w:rPr>
          <w:rFonts w:ascii="Times New Roman" w:eastAsia="Times New Roman" w:hAnsi="Times New Roman" w:cs="Times New Roman"/>
          <w:sz w:val="28"/>
          <w:szCs w:val="28"/>
          <w:lang w:eastAsia="uk-UA"/>
        </w:rPr>
        <w:t>1</w:t>
      </w:r>
      <w:r w:rsidR="0000761E">
        <w:rPr>
          <w:rFonts w:ascii="Times New Roman" w:eastAsia="Times New Roman" w:hAnsi="Times New Roman" w:cs="Times New Roman"/>
          <w:sz w:val="28"/>
          <w:szCs w:val="28"/>
          <w:lang w:eastAsia="uk-UA"/>
        </w:rPr>
        <w:t>0</w:t>
      </w:r>
      <w:r w:rsidR="00EE448E">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w:t>
      </w:r>
      <w:r w:rsidR="0000761E">
        <w:rPr>
          <w:rFonts w:ascii="Times New Roman" w:eastAsia="Times New Roman" w:hAnsi="Times New Roman" w:cs="Times New Roman"/>
          <w:sz w:val="28"/>
          <w:szCs w:val="28"/>
          <w:lang w:eastAsia="uk-UA"/>
        </w:rPr>
        <w:t>частину четверту статті 96 виключити;</w:t>
      </w:r>
    </w:p>
    <w:p w:rsidR="004263F3" w:rsidRPr="004263F3" w:rsidRDefault="0000761E" w:rsidP="004263F3">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11) </w:t>
      </w:r>
      <w:r w:rsidR="004263F3" w:rsidRPr="004263F3">
        <w:rPr>
          <w:rFonts w:ascii="Times New Roman" w:eastAsia="Times New Roman" w:hAnsi="Times New Roman" w:cs="Times New Roman"/>
          <w:sz w:val="28"/>
          <w:szCs w:val="28"/>
          <w:lang w:eastAsia="uk-UA"/>
        </w:rPr>
        <w:t>пункт 1 частини першої статті 97 викласти в такій редакції:</w:t>
      </w:r>
    </w:p>
    <w:p w:rsidR="004263F3" w:rsidRDefault="004263F3" w:rsidP="004263F3">
      <w:pPr>
        <w:spacing w:after="120" w:line="233" w:lineRule="auto"/>
        <w:ind w:firstLine="709"/>
        <w:jc w:val="both"/>
        <w:rPr>
          <w:rFonts w:ascii="Times New Roman" w:eastAsia="Times New Roman" w:hAnsi="Times New Roman" w:cs="Times New Roman"/>
          <w:sz w:val="28"/>
          <w:szCs w:val="28"/>
          <w:lang w:eastAsia="uk-UA"/>
        </w:rPr>
      </w:pPr>
      <w:r w:rsidRPr="004263F3">
        <w:rPr>
          <w:rFonts w:ascii="Times New Roman" w:eastAsia="Times New Roman" w:hAnsi="Times New Roman" w:cs="Times New Roman"/>
          <w:sz w:val="28"/>
          <w:szCs w:val="28"/>
          <w:lang w:eastAsia="uk-UA"/>
        </w:rPr>
        <w:t>«1) закінчення строку, на який його призначено»;</w:t>
      </w:r>
    </w:p>
    <w:p w:rsidR="00E9739F" w:rsidRDefault="004263F3" w:rsidP="00AA03F0">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12) </w:t>
      </w:r>
      <w:r w:rsidR="00E9739F">
        <w:rPr>
          <w:rFonts w:ascii="Times New Roman" w:eastAsia="Times New Roman" w:hAnsi="Times New Roman" w:cs="Times New Roman"/>
          <w:sz w:val="28"/>
          <w:szCs w:val="28"/>
          <w:lang w:eastAsia="uk-UA"/>
        </w:rPr>
        <w:t>статтю 98 викласти в такій редакції: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E9739F">
        <w:rPr>
          <w:rFonts w:ascii="Times New Roman" w:eastAsia="Times New Roman" w:hAnsi="Times New Roman" w:cs="Times New Roman"/>
          <w:sz w:val="28"/>
          <w:szCs w:val="28"/>
          <w:lang w:eastAsia="uk-UA"/>
        </w:rPr>
        <w:t>Стаття 98. Організація роботи та засідання Вищої кваліфікаційної комісії суддів України</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 Організаційними формами діяльності Вищої кваліфікаційної комісії суддів України є засідання у пленарному складі Комі</w:t>
      </w:r>
      <w:r w:rsidR="008E5355">
        <w:rPr>
          <w:rFonts w:ascii="Times New Roman" w:eastAsia="Times New Roman" w:hAnsi="Times New Roman" w:cs="Times New Roman"/>
          <w:sz w:val="28"/>
          <w:szCs w:val="28"/>
          <w:lang w:eastAsia="uk-UA"/>
        </w:rPr>
        <w:t>сії, у складі палат та колегій</w:t>
      </w:r>
      <w:r w:rsidRPr="00E9739F">
        <w:rPr>
          <w:rFonts w:ascii="Times New Roman" w:eastAsia="Times New Roman" w:hAnsi="Times New Roman" w:cs="Times New Roman"/>
          <w:sz w:val="28"/>
          <w:szCs w:val="28"/>
          <w:lang w:eastAsia="uk-UA"/>
        </w:rPr>
        <w:t xml:space="preserve"> залежно від питань, визначених цим Законом та регламентом Комісії.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Член Комісії має право брати участь у засіданнях і прийнятті рішень у віддаленому режимі з використанням електронних засобів відеозв'язку у випадках та порядку, встановлених регламентом Комісії.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2. У складі Вищої кваліфікаційної комісії суддів України діють дві палати. До кожної палати входять по вісім членів Комісії.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У разі необхідності Комісія може ухвалити рішення про залучення членів однієї палати до роботи іншої палати.</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3. Колегія Вищої кваліфікаційної комісії суддів України формується не менше ніж з трьох членів Комісії.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lastRenderedPageBreak/>
        <w:t>4.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суддів України. Головує на цьому засіданні найстарший за віком член Вищої кваліфікаційної комісії суддів України.</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5. Голова Вищої кваліфікаційної комісії суддів України організовує роботу Комісії, визначає обов'язки заступника Голови, веде засідання Комісії, здійснює підготовку засідань Вищої кваліфікаційної комісії суддів України та організовує діловодство.</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6. Обов'язки Голови Вищої кваліфікаційної комісії суддів України в разі його відсутності виконує заступник Голови Комісії, а за відсутності заступника Голови – найстарший за віком член Комісії.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7.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8.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9.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10.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найстарші за віком члени палат.</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11.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12. Засідання Вищої кваліфікаційної комісії суддів України, її палат та колегій проводяться відкрито, крім випадків, установлених законом.</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13. Засідання Комісії, її палат є повноважним, якщо в ньому бере участь більшість від складу Комісії або палати відповідно.</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Засідання колегії є повноважним, якщо у ньому беруть участь всі члени колегії.</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14.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цю інформацію на офіційному вебсайті Вищої кваліфікаційної комісії суддів України (крім засідань з організаційних питань).</w:t>
      </w:r>
    </w:p>
    <w:p w:rsidR="00E9739F" w:rsidRPr="00E9739F" w:rsidRDefault="00E9739F" w:rsidP="00E9739F">
      <w:pPr>
        <w:spacing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 xml:space="preserve">15. Голови палат Комісії визначають дату, час і місце проведення засідань відповідних палат, перелік питань, що виносяться для розгляду на </w:t>
      </w:r>
      <w:r w:rsidRPr="00E9739F">
        <w:rPr>
          <w:rFonts w:ascii="Times New Roman" w:eastAsia="Times New Roman" w:hAnsi="Times New Roman" w:cs="Times New Roman"/>
          <w:sz w:val="28"/>
          <w:szCs w:val="28"/>
          <w:lang w:eastAsia="uk-UA"/>
        </w:rPr>
        <w:lastRenderedPageBreak/>
        <w:t xml:space="preserve">засіданні, і не пізніш як за десять днів до засідання повідомляють про це осіб, щодо яких має розглядатися питання, та оприлюднюють </w:t>
      </w:r>
      <w:r w:rsidR="00334947">
        <w:rPr>
          <w:rFonts w:ascii="Times New Roman" w:eastAsia="Times New Roman" w:hAnsi="Times New Roman" w:cs="Times New Roman"/>
          <w:sz w:val="28"/>
          <w:szCs w:val="28"/>
          <w:lang w:eastAsia="uk-UA"/>
        </w:rPr>
        <w:t>цю інформацію на офіційному веб</w:t>
      </w:r>
      <w:r w:rsidRPr="00E9739F">
        <w:rPr>
          <w:rFonts w:ascii="Times New Roman" w:eastAsia="Times New Roman" w:hAnsi="Times New Roman" w:cs="Times New Roman"/>
          <w:sz w:val="28"/>
          <w:szCs w:val="28"/>
          <w:lang w:eastAsia="uk-UA"/>
        </w:rPr>
        <w:t>сайті Вищої кваліфікаційної комісії суддів України.</w:t>
      </w:r>
    </w:p>
    <w:p w:rsidR="00E9739F" w:rsidRDefault="00E9739F" w:rsidP="00AF56FF">
      <w:pPr>
        <w:spacing w:after="120" w:line="233" w:lineRule="auto"/>
        <w:ind w:firstLine="709"/>
        <w:jc w:val="both"/>
        <w:rPr>
          <w:rFonts w:ascii="Times New Roman" w:eastAsia="Times New Roman" w:hAnsi="Times New Roman" w:cs="Times New Roman"/>
          <w:sz w:val="28"/>
          <w:szCs w:val="28"/>
          <w:lang w:eastAsia="uk-UA"/>
        </w:rPr>
      </w:pPr>
      <w:r w:rsidRPr="00E9739F">
        <w:rPr>
          <w:rFonts w:ascii="Times New Roman" w:eastAsia="Times New Roman" w:hAnsi="Times New Roman" w:cs="Times New Roman"/>
          <w:sz w:val="28"/>
          <w:szCs w:val="28"/>
          <w:lang w:eastAsia="uk-UA"/>
        </w:rPr>
        <w:t xml:space="preserve">16.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w:t>
      </w:r>
      <w:r w:rsidR="00334947">
        <w:rPr>
          <w:rFonts w:ascii="Times New Roman" w:eastAsia="Times New Roman" w:hAnsi="Times New Roman" w:cs="Times New Roman"/>
          <w:sz w:val="28"/>
          <w:szCs w:val="28"/>
          <w:lang w:eastAsia="uk-UA"/>
        </w:rPr>
        <w:t>цю інформацію на офіційному веб</w:t>
      </w:r>
      <w:r w:rsidRPr="00E9739F">
        <w:rPr>
          <w:rFonts w:ascii="Times New Roman" w:eastAsia="Times New Roman" w:hAnsi="Times New Roman" w:cs="Times New Roman"/>
          <w:sz w:val="28"/>
          <w:szCs w:val="28"/>
          <w:lang w:eastAsia="uk-UA"/>
        </w:rPr>
        <w:t>сайті Вищої кваліфі</w:t>
      </w:r>
      <w:r>
        <w:rPr>
          <w:rFonts w:ascii="Times New Roman" w:eastAsia="Times New Roman" w:hAnsi="Times New Roman" w:cs="Times New Roman"/>
          <w:sz w:val="28"/>
          <w:szCs w:val="28"/>
          <w:lang w:eastAsia="uk-UA"/>
        </w:rPr>
        <w:t>каційної комісії суддів України»;</w:t>
      </w:r>
    </w:p>
    <w:p w:rsidR="00B9020B" w:rsidRDefault="00AF56FF" w:rsidP="00AF56FF">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13) </w:t>
      </w:r>
      <w:r w:rsidR="00B02954">
        <w:rPr>
          <w:rFonts w:ascii="Times New Roman" w:eastAsia="Times New Roman" w:hAnsi="Times New Roman" w:cs="Times New Roman"/>
          <w:sz w:val="28"/>
          <w:szCs w:val="28"/>
          <w:lang w:eastAsia="uk-UA"/>
        </w:rPr>
        <w:t>частин</w:t>
      </w:r>
      <w:r w:rsidR="00B9020B">
        <w:rPr>
          <w:rFonts w:ascii="Times New Roman" w:eastAsia="Times New Roman" w:hAnsi="Times New Roman" w:cs="Times New Roman"/>
          <w:sz w:val="28"/>
          <w:szCs w:val="28"/>
          <w:lang w:eastAsia="uk-UA"/>
        </w:rPr>
        <w:t>у</w:t>
      </w:r>
      <w:r w:rsidR="00B02954">
        <w:rPr>
          <w:rFonts w:ascii="Times New Roman" w:eastAsia="Times New Roman" w:hAnsi="Times New Roman" w:cs="Times New Roman"/>
          <w:sz w:val="28"/>
          <w:szCs w:val="28"/>
          <w:lang w:eastAsia="uk-UA"/>
        </w:rPr>
        <w:t xml:space="preserve"> перш</w:t>
      </w:r>
      <w:r w:rsidR="00B9020B">
        <w:rPr>
          <w:rFonts w:ascii="Times New Roman" w:eastAsia="Times New Roman" w:hAnsi="Times New Roman" w:cs="Times New Roman"/>
          <w:sz w:val="28"/>
          <w:szCs w:val="28"/>
          <w:lang w:eastAsia="uk-UA"/>
        </w:rPr>
        <w:t>у</w:t>
      </w:r>
      <w:r w:rsidR="00B02954">
        <w:rPr>
          <w:rFonts w:ascii="Times New Roman" w:eastAsia="Times New Roman" w:hAnsi="Times New Roman" w:cs="Times New Roman"/>
          <w:sz w:val="28"/>
          <w:szCs w:val="28"/>
          <w:lang w:eastAsia="uk-UA"/>
        </w:rPr>
        <w:t xml:space="preserve"> статті 107 </w:t>
      </w:r>
      <w:r w:rsidR="00B9020B">
        <w:rPr>
          <w:rFonts w:ascii="Times New Roman" w:eastAsia="Times New Roman" w:hAnsi="Times New Roman" w:cs="Times New Roman"/>
          <w:sz w:val="28"/>
          <w:szCs w:val="28"/>
          <w:lang w:eastAsia="uk-UA"/>
        </w:rPr>
        <w:t>викласти в такій редакції:</w:t>
      </w:r>
    </w:p>
    <w:p w:rsidR="00B9020B" w:rsidRPr="00B9020B" w:rsidRDefault="00B9020B" w:rsidP="00B9020B">
      <w:pPr>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B9020B">
        <w:rPr>
          <w:rFonts w:ascii="Times New Roman" w:eastAsia="Times New Roman" w:hAnsi="Times New Roman" w:cs="Times New Roman"/>
          <w:sz w:val="28"/>
          <w:szCs w:val="28"/>
          <w:lang w:eastAsia="uk-UA"/>
        </w:rPr>
        <w:t>1. Право на звернення зі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B02954" w:rsidRDefault="00B9020B" w:rsidP="00B9020B">
      <w:pPr>
        <w:spacing w:after="120"/>
        <w:ind w:firstLine="709"/>
        <w:jc w:val="both"/>
        <w:rPr>
          <w:rFonts w:ascii="Times New Roman" w:eastAsia="Times New Roman" w:hAnsi="Times New Roman" w:cs="Times New Roman"/>
          <w:sz w:val="28"/>
          <w:szCs w:val="28"/>
          <w:lang w:eastAsia="uk-UA"/>
        </w:rPr>
      </w:pPr>
      <w:r w:rsidRPr="00B9020B">
        <w:rPr>
          <w:rFonts w:ascii="Times New Roman" w:eastAsia="Times New Roman" w:hAnsi="Times New Roman" w:cs="Times New Roman"/>
          <w:sz w:val="28"/>
          <w:szCs w:val="28"/>
          <w:lang w:eastAsia="uk-UA"/>
        </w:rPr>
        <w:t>Адвокат зобов'язаний перевірити факти, які можуть тягнути за собою дисциплінарну відповідальність судді, до подання ві</w:t>
      </w:r>
      <w:r>
        <w:rPr>
          <w:rFonts w:ascii="Times New Roman" w:eastAsia="Times New Roman" w:hAnsi="Times New Roman" w:cs="Times New Roman"/>
          <w:sz w:val="28"/>
          <w:szCs w:val="28"/>
          <w:lang w:eastAsia="uk-UA"/>
        </w:rPr>
        <w:t xml:space="preserve">дповідної дисциплінарної скарги»; </w:t>
      </w:r>
    </w:p>
    <w:p w:rsidR="00DB3012" w:rsidRPr="00DB3012" w:rsidRDefault="00B02954" w:rsidP="00B9020B">
      <w:pPr>
        <w:spacing w:after="120" w:line="233" w:lineRule="auto"/>
        <w:ind w:firstLine="709"/>
        <w:jc w:val="both"/>
        <w:rPr>
          <w:rFonts w:ascii="Times New Roman" w:eastAsia="Times New Roman" w:hAnsi="Times New Roman" w:cs="Times New Roman"/>
          <w:sz w:val="28"/>
          <w:szCs w:val="28"/>
          <w:lang w:eastAsia="uk-UA"/>
        </w:rPr>
      </w:pPr>
      <w:r w:rsidRPr="00DB3012">
        <w:rPr>
          <w:rFonts w:ascii="Times New Roman" w:eastAsia="Times New Roman" w:hAnsi="Times New Roman" w:cs="Times New Roman"/>
          <w:sz w:val="28"/>
          <w:szCs w:val="28"/>
          <w:lang w:eastAsia="uk-UA"/>
        </w:rPr>
        <w:t>1</w:t>
      </w:r>
      <w:r w:rsidR="00875212">
        <w:rPr>
          <w:rFonts w:ascii="Times New Roman" w:eastAsia="Times New Roman" w:hAnsi="Times New Roman" w:cs="Times New Roman"/>
          <w:sz w:val="28"/>
          <w:szCs w:val="28"/>
          <w:lang w:eastAsia="uk-UA"/>
        </w:rPr>
        <w:t>4</w:t>
      </w:r>
      <w:r w:rsidR="00B9020B">
        <w:rPr>
          <w:rFonts w:ascii="Times New Roman" w:eastAsia="Times New Roman" w:hAnsi="Times New Roman" w:cs="Times New Roman"/>
          <w:sz w:val="28"/>
          <w:szCs w:val="28"/>
          <w:lang w:eastAsia="uk-UA"/>
        </w:rPr>
        <w:t>)</w:t>
      </w:r>
      <w:r w:rsidR="00D014EE" w:rsidRPr="00DB3012">
        <w:rPr>
          <w:rFonts w:ascii="Times New Roman" w:eastAsia="Times New Roman" w:hAnsi="Times New Roman" w:cs="Times New Roman"/>
          <w:sz w:val="28"/>
          <w:szCs w:val="28"/>
          <w:lang w:eastAsia="uk-UA"/>
        </w:rPr>
        <w:t xml:space="preserve"> </w:t>
      </w:r>
      <w:r w:rsidR="00F90BB3">
        <w:rPr>
          <w:rFonts w:ascii="Times New Roman" w:eastAsia="Times New Roman" w:hAnsi="Times New Roman" w:cs="Times New Roman"/>
          <w:sz w:val="28"/>
          <w:szCs w:val="28"/>
          <w:lang w:eastAsia="uk-UA"/>
        </w:rPr>
        <w:t>п</w:t>
      </w:r>
      <w:r w:rsidR="00DB3012" w:rsidRPr="00DB3012">
        <w:rPr>
          <w:rFonts w:ascii="Times New Roman" w:eastAsia="Times New Roman" w:hAnsi="Times New Roman" w:cs="Times New Roman"/>
          <w:sz w:val="28"/>
          <w:szCs w:val="28"/>
          <w:lang w:eastAsia="uk-UA"/>
        </w:rPr>
        <w:t>ункт</w:t>
      </w:r>
      <w:r w:rsidR="00D014EE" w:rsidRPr="00DB3012">
        <w:rPr>
          <w:rFonts w:ascii="Times New Roman" w:eastAsia="Times New Roman" w:hAnsi="Times New Roman" w:cs="Times New Roman"/>
          <w:sz w:val="28"/>
          <w:szCs w:val="28"/>
          <w:lang w:eastAsia="uk-UA"/>
        </w:rPr>
        <w:t xml:space="preserve"> 3 частини третьої статті 135 </w:t>
      </w:r>
      <w:r w:rsidR="00DB3012" w:rsidRPr="00DB3012">
        <w:rPr>
          <w:rFonts w:ascii="Times New Roman" w:eastAsia="Times New Roman" w:hAnsi="Times New Roman" w:cs="Times New Roman"/>
          <w:sz w:val="28"/>
          <w:szCs w:val="28"/>
          <w:lang w:eastAsia="uk-UA"/>
        </w:rPr>
        <w:t>викласти в такій редакції:</w:t>
      </w:r>
    </w:p>
    <w:p w:rsidR="00B02954" w:rsidRDefault="00F90BB3"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DB3012" w:rsidRPr="00DB3012">
        <w:rPr>
          <w:rFonts w:ascii="Times New Roman" w:eastAsia="Times New Roman" w:hAnsi="Times New Roman" w:cs="Times New Roman"/>
          <w:sz w:val="28"/>
          <w:szCs w:val="28"/>
          <w:lang w:eastAsia="uk-UA"/>
        </w:rPr>
        <w:t xml:space="preserve">3) судді Верховного Суду </w:t>
      </w:r>
      <w:r w:rsidR="00DB3012">
        <w:rPr>
          <w:rFonts w:ascii="Times New Roman" w:eastAsia="Times New Roman" w:hAnsi="Times New Roman" w:cs="Times New Roman"/>
          <w:sz w:val="28"/>
          <w:szCs w:val="28"/>
          <w:lang w:eastAsia="uk-UA"/>
        </w:rPr>
        <w:t>–</w:t>
      </w:r>
      <w:r w:rsidR="00DB3012" w:rsidRPr="00DB3012">
        <w:rPr>
          <w:rFonts w:ascii="Times New Roman" w:eastAsia="Times New Roman" w:hAnsi="Times New Roman" w:cs="Times New Roman"/>
          <w:sz w:val="28"/>
          <w:szCs w:val="28"/>
          <w:lang w:eastAsia="uk-UA"/>
        </w:rPr>
        <w:t xml:space="preserve"> </w:t>
      </w:r>
      <w:r w:rsidR="00DB3012">
        <w:rPr>
          <w:rFonts w:ascii="Times New Roman" w:eastAsia="Times New Roman" w:hAnsi="Times New Roman" w:cs="Times New Roman"/>
          <w:sz w:val="28"/>
          <w:szCs w:val="28"/>
          <w:lang w:eastAsia="uk-UA"/>
        </w:rPr>
        <w:t>7</w:t>
      </w:r>
      <w:r w:rsidR="00DB3012" w:rsidRPr="00DB3012">
        <w:rPr>
          <w:rFonts w:ascii="Times New Roman" w:eastAsia="Times New Roman" w:hAnsi="Times New Roman" w:cs="Times New Roman"/>
          <w:sz w:val="28"/>
          <w:szCs w:val="28"/>
          <w:lang w:eastAsia="uk-UA"/>
        </w:rPr>
        <w:t>5 прожиткових мінімумів для працездатних осіб, розмір якого встановле</w:t>
      </w:r>
      <w:r w:rsidR="00DB3012">
        <w:rPr>
          <w:rFonts w:ascii="Times New Roman" w:eastAsia="Times New Roman" w:hAnsi="Times New Roman" w:cs="Times New Roman"/>
          <w:sz w:val="28"/>
          <w:szCs w:val="28"/>
          <w:lang w:eastAsia="uk-UA"/>
        </w:rPr>
        <w:t>но на 1 січня календарного року</w:t>
      </w:r>
      <w:r>
        <w:rPr>
          <w:rFonts w:ascii="Times New Roman" w:eastAsia="Times New Roman" w:hAnsi="Times New Roman" w:cs="Times New Roman"/>
          <w:sz w:val="28"/>
          <w:szCs w:val="28"/>
          <w:lang w:eastAsia="uk-UA"/>
        </w:rPr>
        <w:t>»</w:t>
      </w:r>
      <w:r w:rsidR="00875212">
        <w:rPr>
          <w:rFonts w:ascii="Times New Roman" w:eastAsia="Times New Roman" w:hAnsi="Times New Roman" w:cs="Times New Roman"/>
          <w:sz w:val="28"/>
          <w:szCs w:val="28"/>
          <w:lang w:eastAsia="uk-UA"/>
        </w:rPr>
        <w:t>;</w:t>
      </w:r>
    </w:p>
    <w:p w:rsidR="00875212" w:rsidRDefault="00875212"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15) частину першу статті 152 доповнити пунктом 12</w:t>
      </w:r>
      <w:r>
        <w:rPr>
          <w:rFonts w:ascii="Times New Roman" w:eastAsia="Times New Roman" w:hAnsi="Times New Roman" w:cs="Times New Roman"/>
          <w:sz w:val="28"/>
          <w:szCs w:val="28"/>
          <w:vertAlign w:val="superscript"/>
          <w:lang w:eastAsia="uk-UA"/>
        </w:rPr>
        <w:t>1</w:t>
      </w:r>
      <w:r>
        <w:rPr>
          <w:rFonts w:ascii="Times New Roman" w:eastAsia="Times New Roman" w:hAnsi="Times New Roman" w:cs="Times New Roman"/>
          <w:sz w:val="28"/>
          <w:szCs w:val="28"/>
          <w:lang w:eastAsia="uk-UA"/>
        </w:rPr>
        <w:t xml:space="preserve"> такого змісту:</w:t>
      </w:r>
    </w:p>
    <w:p w:rsidR="00875212" w:rsidRDefault="00875212"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875212">
        <w:rPr>
          <w:rFonts w:ascii="Times New Roman" w:eastAsia="Times New Roman" w:hAnsi="Times New Roman" w:cs="Times New Roman"/>
          <w:sz w:val="28"/>
          <w:szCs w:val="28"/>
          <w:lang w:eastAsia="uk-UA"/>
        </w:rPr>
        <w:t>12</w:t>
      </w:r>
      <w:r w:rsidRPr="00875212">
        <w:rPr>
          <w:rFonts w:ascii="Times New Roman" w:eastAsia="Times New Roman" w:hAnsi="Times New Roman" w:cs="Times New Roman"/>
          <w:sz w:val="28"/>
          <w:szCs w:val="28"/>
          <w:vertAlign w:val="superscript"/>
          <w:lang w:eastAsia="uk-UA"/>
        </w:rPr>
        <w:t>1</w:t>
      </w:r>
      <w:r w:rsidRPr="00875212">
        <w:rPr>
          <w:rFonts w:ascii="Times New Roman" w:eastAsia="Times New Roman" w:hAnsi="Times New Roman" w:cs="Times New Roman"/>
          <w:sz w:val="28"/>
          <w:szCs w:val="28"/>
          <w:lang w:eastAsia="uk-UA"/>
        </w:rPr>
        <w:t>) надає Вищій раді правосуддя консультативний висновок (офіційний документ, що надається у випадку, передбаченому цим Законом, який має містити рекомендації та пропозиції з питань, визначених законом) щодо кількості суддів у суді (крім Верховного Суду), кількості  суддів в апеляційній палаті вищого спеціалізованого суду</w:t>
      </w:r>
      <w:r>
        <w:rPr>
          <w:rFonts w:ascii="Times New Roman" w:eastAsia="Times New Roman" w:hAnsi="Times New Roman" w:cs="Times New Roman"/>
          <w:sz w:val="28"/>
          <w:szCs w:val="28"/>
          <w:lang w:eastAsia="uk-UA"/>
        </w:rPr>
        <w:t>»;</w:t>
      </w:r>
    </w:p>
    <w:p w:rsidR="00875212" w:rsidRDefault="00BE0F05" w:rsidP="00BE0F05">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16) </w:t>
      </w:r>
      <w:r w:rsidRPr="00BE0F05">
        <w:rPr>
          <w:rFonts w:ascii="Times New Roman" w:eastAsia="Times New Roman" w:hAnsi="Times New Roman" w:cs="Times New Roman"/>
          <w:sz w:val="28"/>
          <w:szCs w:val="28"/>
          <w:lang w:eastAsia="uk-UA"/>
        </w:rPr>
        <w:t>Розділ XII</w:t>
      </w:r>
      <w:r>
        <w:rPr>
          <w:rFonts w:ascii="Times New Roman" w:eastAsia="Times New Roman" w:hAnsi="Times New Roman" w:cs="Times New Roman"/>
          <w:sz w:val="28"/>
          <w:szCs w:val="28"/>
          <w:lang w:eastAsia="uk-UA"/>
        </w:rPr>
        <w:t xml:space="preserve"> «П</w:t>
      </w:r>
      <w:r w:rsidRPr="00BE0F05">
        <w:rPr>
          <w:rFonts w:ascii="Times New Roman" w:eastAsia="Times New Roman" w:hAnsi="Times New Roman" w:cs="Times New Roman"/>
          <w:sz w:val="28"/>
          <w:szCs w:val="28"/>
          <w:lang w:eastAsia="uk-UA"/>
        </w:rPr>
        <w:t>рикінцеві та перехідні положення</w:t>
      </w:r>
      <w:r>
        <w:rPr>
          <w:rFonts w:ascii="Times New Roman" w:eastAsia="Times New Roman" w:hAnsi="Times New Roman" w:cs="Times New Roman"/>
          <w:sz w:val="28"/>
          <w:szCs w:val="28"/>
          <w:lang w:eastAsia="uk-UA"/>
        </w:rPr>
        <w:t>» доповнити пунктами 49 – 5</w:t>
      </w:r>
      <w:r w:rsidR="002C1229">
        <w:rPr>
          <w:rFonts w:ascii="Times New Roman" w:eastAsia="Times New Roman" w:hAnsi="Times New Roman" w:cs="Times New Roman"/>
          <w:sz w:val="28"/>
          <w:szCs w:val="28"/>
          <w:lang w:eastAsia="uk-UA"/>
        </w:rPr>
        <w:t>4</w:t>
      </w:r>
      <w:r>
        <w:rPr>
          <w:rFonts w:ascii="Times New Roman" w:eastAsia="Times New Roman" w:hAnsi="Times New Roman" w:cs="Times New Roman"/>
          <w:sz w:val="28"/>
          <w:szCs w:val="28"/>
          <w:lang w:eastAsia="uk-UA"/>
        </w:rPr>
        <w:t xml:space="preserve"> такого змісту:</w:t>
      </w:r>
    </w:p>
    <w:p w:rsidR="000679C8" w:rsidRPr="000679C8" w:rsidRDefault="00BE0F05" w:rsidP="000679C8">
      <w:pPr>
        <w:spacing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000679C8" w:rsidRPr="000679C8">
        <w:rPr>
          <w:rFonts w:ascii="Times New Roman" w:eastAsia="Times New Roman" w:hAnsi="Times New Roman" w:cs="Times New Roman"/>
          <w:sz w:val="28"/>
          <w:szCs w:val="28"/>
          <w:lang w:eastAsia="uk-UA"/>
        </w:rPr>
        <w:t>49. Оголошення про початок проведення першого конкурсу на посади членів Конкурсної комісії з питань доброчесності та інформація про умови проведення конкурсу публікуються у газеті «Голос України» та розміщуються на офіційному вебсайті Вищої ради правосуддя протягом 10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50. Перший склад Конкурсної комісії з питань доброчесності формується з трьох осіб з числа суддів або суддів у відставці, запропонованих Радою суддів України, та трьох осіб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lastRenderedPageBreak/>
        <w:t>Кожен із зазначених суб’єктів формування Конкурсної комісії з питань доброчесності у двадцятиденний строк з дня опублікування оголошення про початок добору кандидатів до Конкурсної комісії з питань доброчесності пропонує Вищій раді правосуддя не менше шести кандидатів до складу Конкурсної комісії з питань доброчесності або погоджує пропозицію спільного списку кандидатів.</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У разі якщо міжнародні та іноземні організації, з якими Україна співпрацює у сфері запобігання та протидії корупції відповідно до міжнародних договорів України, у строк, визначений в абзаці другому цього  пункту, не запропонували осіб до складу Конкурсної комісії з питань доброчесності або запропонували недостатню кількість осіб для формування повноважного складу Конкурсної комісії з питань доброчесності, таких осіб пропонують Рада прокурорів України, Рада адвокатів України, Національна академія правових наук України в особі Президії протягом п’ятнадцяти днів.</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Вища рада правосуддя призначає членів Конкурсної комісії з питань доброчесності не пізніше п’яти днів з дня отримання від всіх суб’єктів формування Конкурсної комісії з питань доброчесності списків рекомендованих кандидатів.</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Строк повноважень Конкурсної комісії з питань доброчесності та її членів, призначених Вищою радою правосуддя у складі, визначеному абзац</w:t>
      </w:r>
      <w:r w:rsidR="00042A3B">
        <w:rPr>
          <w:rFonts w:ascii="Times New Roman" w:eastAsia="Times New Roman" w:hAnsi="Times New Roman" w:cs="Times New Roman"/>
          <w:sz w:val="28"/>
          <w:szCs w:val="28"/>
          <w:lang w:eastAsia="uk-UA"/>
        </w:rPr>
        <w:t>ами</w:t>
      </w:r>
      <w:r w:rsidRPr="000679C8">
        <w:rPr>
          <w:rFonts w:ascii="Times New Roman" w:eastAsia="Times New Roman" w:hAnsi="Times New Roman" w:cs="Times New Roman"/>
          <w:sz w:val="28"/>
          <w:szCs w:val="28"/>
          <w:lang w:eastAsia="uk-UA"/>
        </w:rPr>
        <w:t xml:space="preserve"> першим і третім цього пункту, припиняється через один рік після призначення повноважного складу Вищої кваліфікаційної комісії суддів України.</w:t>
      </w:r>
    </w:p>
    <w:p w:rsidR="000679C8" w:rsidRPr="000679C8"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Наступний склад Конкурсної комісії з питань доброчесності формується в порядку, визначеному частиною четвертою  статті 95-1 цього Закону.</w:t>
      </w:r>
    </w:p>
    <w:p w:rsidR="00C96B99" w:rsidRDefault="000679C8" w:rsidP="000679C8">
      <w:pPr>
        <w:spacing w:line="233" w:lineRule="auto"/>
        <w:ind w:firstLine="709"/>
        <w:jc w:val="both"/>
        <w:rPr>
          <w:rFonts w:ascii="Times New Roman" w:eastAsia="Times New Roman" w:hAnsi="Times New Roman" w:cs="Times New Roman"/>
          <w:sz w:val="28"/>
          <w:szCs w:val="28"/>
          <w:lang w:eastAsia="uk-UA"/>
        </w:rPr>
      </w:pPr>
      <w:r w:rsidRPr="000679C8">
        <w:rPr>
          <w:rFonts w:ascii="Times New Roman" w:eastAsia="Times New Roman" w:hAnsi="Times New Roman" w:cs="Times New Roman"/>
          <w:sz w:val="28"/>
          <w:szCs w:val="28"/>
          <w:lang w:eastAsia="uk-UA"/>
        </w:rPr>
        <w:t xml:space="preserve">51. </w:t>
      </w:r>
      <w:r w:rsidR="00C96B99">
        <w:rPr>
          <w:rFonts w:ascii="Times New Roman" w:eastAsia="Times New Roman" w:hAnsi="Times New Roman" w:cs="Times New Roman"/>
          <w:sz w:val="28"/>
          <w:szCs w:val="28"/>
          <w:lang w:eastAsia="uk-UA"/>
        </w:rPr>
        <w:t>Міжнародні експерти, які постійно не проживають на території України, мають право на компенсацію витрат на проживання в Україн</w:t>
      </w:r>
      <w:r w:rsidR="001823E5">
        <w:rPr>
          <w:rFonts w:ascii="Times New Roman" w:eastAsia="Times New Roman" w:hAnsi="Times New Roman" w:cs="Times New Roman"/>
          <w:sz w:val="28"/>
          <w:szCs w:val="28"/>
          <w:lang w:eastAsia="uk-UA"/>
        </w:rPr>
        <w:t>і та переїзд за рахунок коштів Д</w:t>
      </w:r>
      <w:r w:rsidR="00C96B99">
        <w:rPr>
          <w:rFonts w:ascii="Times New Roman" w:eastAsia="Times New Roman" w:hAnsi="Times New Roman" w:cs="Times New Roman"/>
          <w:sz w:val="28"/>
          <w:szCs w:val="28"/>
          <w:lang w:eastAsia="uk-UA"/>
        </w:rPr>
        <w:t xml:space="preserve">ержавного бюджету України. </w:t>
      </w:r>
    </w:p>
    <w:p w:rsidR="00C96B99" w:rsidRDefault="00C96B99" w:rsidP="000679C8">
      <w:pPr>
        <w:spacing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Порядок та граничні розміри компенсації таких витрат визначаються Кабінетом Міністрів України. </w:t>
      </w:r>
    </w:p>
    <w:p w:rsidR="000679C8" w:rsidRPr="000679C8" w:rsidRDefault="00C96B99" w:rsidP="000679C8">
      <w:pPr>
        <w:spacing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52. </w:t>
      </w:r>
      <w:r w:rsidR="000679C8" w:rsidRPr="000679C8">
        <w:rPr>
          <w:rFonts w:ascii="Times New Roman" w:eastAsia="Times New Roman" w:hAnsi="Times New Roman" w:cs="Times New Roman"/>
          <w:sz w:val="28"/>
          <w:szCs w:val="28"/>
          <w:lang w:eastAsia="uk-UA"/>
        </w:rPr>
        <w:t>Оголошення про початок проведення першого конкурсу на заповнення вакантних посад членів Вищої кваліфікаційної комісії суддів України та інформація про умови проведення конкурсу публікуються у газеті «Голос України» та розміщуються на офіційному вебсайті Вищої ради правосуддя протягом 30 днів з дати проведення першого засідання Конкурсної комісії з питань доброчесності.</w:t>
      </w:r>
    </w:p>
    <w:p w:rsidR="008724B3" w:rsidRPr="008724B3" w:rsidRDefault="008724B3" w:rsidP="008724B3">
      <w:pPr>
        <w:ind w:firstLine="709"/>
        <w:jc w:val="both"/>
        <w:rPr>
          <w:rFonts w:ascii="Times New Roman" w:eastAsia="Times New Roman" w:hAnsi="Times New Roman" w:cs="Times New Roman"/>
          <w:sz w:val="28"/>
          <w:szCs w:val="28"/>
          <w:lang w:eastAsia="uk-UA"/>
        </w:rPr>
      </w:pPr>
      <w:r w:rsidRPr="008724B3">
        <w:rPr>
          <w:rFonts w:ascii="Times New Roman" w:eastAsia="Times New Roman" w:hAnsi="Times New Roman" w:cs="Times New Roman"/>
          <w:sz w:val="28"/>
          <w:szCs w:val="28"/>
          <w:lang w:eastAsia="uk-UA"/>
        </w:rPr>
        <w:t>5</w:t>
      </w:r>
      <w:r w:rsidR="00F96F5C">
        <w:rPr>
          <w:rFonts w:ascii="Times New Roman" w:eastAsia="Times New Roman" w:hAnsi="Times New Roman" w:cs="Times New Roman"/>
          <w:sz w:val="28"/>
          <w:szCs w:val="28"/>
          <w:lang w:eastAsia="uk-UA"/>
        </w:rPr>
        <w:t>3</w:t>
      </w:r>
      <w:r w:rsidRPr="008724B3">
        <w:rPr>
          <w:rFonts w:ascii="Times New Roman" w:eastAsia="Times New Roman" w:hAnsi="Times New Roman" w:cs="Times New Roman"/>
          <w:sz w:val="28"/>
          <w:szCs w:val="28"/>
          <w:lang w:eastAsia="uk-UA"/>
        </w:rPr>
        <w:t>. Вищій раді правосуддя протягом п’яти днів з дня припинення повноважень першого складу Конкурсної комісії з питань доброчесності опублікувати оголошення про початок проведення конкурсу на заповнення вакантних посад членів Конкурсної комісії з питань доброчесності та інформацію про умови проведення конкурсу у газеті «Голос України» та на офіційному вебсайті Вищої ради правосуддя.</w:t>
      </w:r>
    </w:p>
    <w:p w:rsidR="008724B3" w:rsidRDefault="008724B3" w:rsidP="008724B3">
      <w:pPr>
        <w:spacing w:after="120"/>
        <w:ind w:firstLine="709"/>
        <w:jc w:val="both"/>
        <w:rPr>
          <w:rFonts w:ascii="Times New Roman" w:eastAsia="Times New Roman" w:hAnsi="Times New Roman" w:cs="Times New Roman"/>
          <w:sz w:val="28"/>
          <w:szCs w:val="28"/>
          <w:lang w:eastAsia="uk-UA"/>
        </w:rPr>
      </w:pPr>
      <w:r w:rsidRPr="008724B3">
        <w:rPr>
          <w:rFonts w:ascii="Times New Roman" w:eastAsia="Times New Roman" w:hAnsi="Times New Roman" w:cs="Times New Roman"/>
          <w:sz w:val="28"/>
          <w:szCs w:val="28"/>
          <w:lang w:eastAsia="uk-UA"/>
        </w:rPr>
        <w:t>5</w:t>
      </w:r>
      <w:r w:rsidR="00F96F5C">
        <w:rPr>
          <w:rFonts w:ascii="Times New Roman" w:eastAsia="Times New Roman" w:hAnsi="Times New Roman" w:cs="Times New Roman"/>
          <w:sz w:val="28"/>
          <w:szCs w:val="28"/>
          <w:lang w:eastAsia="uk-UA"/>
        </w:rPr>
        <w:t>4</w:t>
      </w:r>
      <w:r w:rsidRPr="008724B3">
        <w:rPr>
          <w:rFonts w:ascii="Times New Roman" w:eastAsia="Times New Roman" w:hAnsi="Times New Roman" w:cs="Times New Roman"/>
          <w:sz w:val="28"/>
          <w:szCs w:val="28"/>
          <w:lang w:eastAsia="uk-UA"/>
        </w:rPr>
        <w:t xml:space="preserve">. Суб’єктам формування Конкурсної комісії з питань доброчесності протягом 20 днів з дня опублікування оголошення  про початок проведення конкурсу на заповнення вакантних посад членів Конкурсної комісії з питань </w:t>
      </w:r>
      <w:r w:rsidRPr="008724B3">
        <w:rPr>
          <w:rFonts w:ascii="Times New Roman" w:eastAsia="Times New Roman" w:hAnsi="Times New Roman" w:cs="Times New Roman"/>
          <w:sz w:val="28"/>
          <w:szCs w:val="28"/>
          <w:lang w:eastAsia="uk-UA"/>
        </w:rPr>
        <w:lastRenderedPageBreak/>
        <w:t>доброчесності надати Вищій раді правосуддя в порядку, визначеному цим Законом, списки кандидатів на посади членів Конкурсної комісії з питань доброчесності</w:t>
      </w:r>
      <w:r>
        <w:rPr>
          <w:rFonts w:ascii="Times New Roman" w:eastAsia="Times New Roman" w:hAnsi="Times New Roman" w:cs="Times New Roman"/>
          <w:sz w:val="28"/>
          <w:szCs w:val="28"/>
          <w:lang w:eastAsia="uk-UA"/>
        </w:rPr>
        <w:t>»</w:t>
      </w:r>
      <w:r w:rsidRPr="008724B3">
        <w:rPr>
          <w:rFonts w:ascii="Times New Roman" w:eastAsia="Times New Roman" w:hAnsi="Times New Roman" w:cs="Times New Roman"/>
          <w:sz w:val="28"/>
          <w:szCs w:val="28"/>
          <w:lang w:eastAsia="uk-UA"/>
        </w:rPr>
        <w:t>.</w:t>
      </w:r>
    </w:p>
    <w:p w:rsidR="00B02954" w:rsidRDefault="00B02954" w:rsidP="003B276C">
      <w:pPr>
        <w:spacing w:after="120"/>
        <w:ind w:firstLine="709"/>
        <w:jc w:val="both"/>
        <w:rPr>
          <w:rFonts w:ascii="Times New Roman" w:eastAsia="Times New Roman" w:hAnsi="Times New Roman" w:cs="Times New Roman"/>
          <w:sz w:val="28"/>
          <w:szCs w:val="28"/>
          <w:lang w:eastAsia="uk-UA"/>
        </w:rPr>
      </w:pPr>
      <w:r w:rsidRPr="00A377D8">
        <w:rPr>
          <w:rFonts w:ascii="Times New Roman" w:eastAsia="Times New Roman" w:hAnsi="Times New Roman" w:cs="Times New Roman"/>
          <w:sz w:val="28"/>
          <w:szCs w:val="28"/>
          <w:lang w:eastAsia="uk-UA"/>
        </w:rPr>
        <w:t xml:space="preserve">ІІ. Прикінцеві </w:t>
      </w:r>
      <w:r w:rsidR="00FB3913">
        <w:rPr>
          <w:rFonts w:ascii="Times New Roman" w:eastAsia="Times New Roman" w:hAnsi="Times New Roman" w:cs="Times New Roman"/>
          <w:sz w:val="28"/>
          <w:szCs w:val="28"/>
          <w:lang w:eastAsia="uk-UA"/>
        </w:rPr>
        <w:t>та перехідні положення</w:t>
      </w:r>
    </w:p>
    <w:p w:rsid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w:t>
      </w:r>
      <w:r w:rsidR="00B02954" w:rsidRPr="00A21186">
        <w:rPr>
          <w:rFonts w:ascii="Times New Roman" w:eastAsia="Times New Roman" w:hAnsi="Times New Roman" w:cs="Times New Roman"/>
          <w:sz w:val="28"/>
          <w:szCs w:val="28"/>
          <w:lang w:eastAsia="uk-UA"/>
        </w:rPr>
        <w:t>Цей Закон набирає чинності з дня, наступ</w:t>
      </w:r>
      <w:r w:rsidR="00B37C3C" w:rsidRPr="00A21186">
        <w:rPr>
          <w:rFonts w:ascii="Times New Roman" w:eastAsia="Times New Roman" w:hAnsi="Times New Roman" w:cs="Times New Roman"/>
          <w:sz w:val="28"/>
          <w:szCs w:val="28"/>
          <w:lang w:eastAsia="uk-UA"/>
        </w:rPr>
        <w:t>ного за днем його опублікування</w:t>
      </w:r>
      <w:r w:rsidR="00B02954" w:rsidRPr="00A21186">
        <w:rPr>
          <w:rFonts w:ascii="Times New Roman" w:eastAsia="Times New Roman" w:hAnsi="Times New Roman" w:cs="Times New Roman"/>
          <w:sz w:val="28"/>
          <w:szCs w:val="28"/>
          <w:lang w:eastAsia="uk-UA"/>
        </w:rPr>
        <w:t>.</w:t>
      </w:r>
    </w:p>
    <w:p w:rsidR="00A21186" w:rsidRDefault="00A21186"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 </w:t>
      </w:r>
      <w:r w:rsidRPr="00A21186">
        <w:rPr>
          <w:rFonts w:ascii="Times New Roman" w:eastAsia="Times New Roman" w:hAnsi="Times New Roman" w:cs="Times New Roman"/>
          <w:sz w:val="28"/>
          <w:szCs w:val="28"/>
          <w:lang w:eastAsia="uk-UA"/>
        </w:rPr>
        <w:t>Внести зміни до таких законів України:</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w:t>
      </w:r>
      <w:r w:rsidRPr="00A2118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у</w:t>
      </w:r>
      <w:r w:rsidRPr="00A21186">
        <w:rPr>
          <w:rFonts w:ascii="Times New Roman" w:eastAsia="Times New Roman" w:hAnsi="Times New Roman" w:cs="Times New Roman"/>
          <w:sz w:val="28"/>
          <w:szCs w:val="28"/>
          <w:lang w:eastAsia="uk-UA"/>
        </w:rPr>
        <w:t xml:space="preserve"> Законі України «Про Вищу раду правосуддя» (Відомості Верховної Ради України, 2017 р., № 7-8, ст. 50 із наступними змінами):</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а</w:t>
      </w:r>
      <w:r w:rsidRPr="00A21186">
        <w:rPr>
          <w:rFonts w:ascii="Times New Roman" w:eastAsia="Times New Roman" w:hAnsi="Times New Roman" w:cs="Times New Roman"/>
          <w:sz w:val="28"/>
          <w:szCs w:val="28"/>
          <w:lang w:eastAsia="uk-UA"/>
        </w:rPr>
        <w:t>) у частині першій статті 3:</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пункт 12 викласти в такій редакції:</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 xml:space="preserve">«12) </w:t>
      </w:r>
      <w:r w:rsidR="00BA2AEB" w:rsidRPr="00BA2AEB">
        <w:rPr>
          <w:rFonts w:ascii="Times New Roman" w:eastAsia="Times New Roman" w:hAnsi="Times New Roman" w:cs="Times New Roman"/>
          <w:sz w:val="28"/>
          <w:szCs w:val="28"/>
          <w:lang w:eastAsia="uk-UA"/>
        </w:rPr>
        <w:t>визначає кількість суддів у суді в порядку, визначеному Законом України «Про судоустрій і статус суддів</w:t>
      </w:r>
      <w:r w:rsidRPr="00A21186">
        <w:rPr>
          <w:rFonts w:ascii="Times New Roman" w:eastAsia="Times New Roman" w:hAnsi="Times New Roman" w:cs="Times New Roman"/>
          <w:sz w:val="28"/>
          <w:szCs w:val="28"/>
          <w:lang w:eastAsia="uk-UA"/>
        </w:rPr>
        <w:t>»;</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пункт 13</w:t>
      </w:r>
      <w:r w:rsidRPr="00A21186">
        <w:rPr>
          <w:rFonts w:ascii="Times New Roman" w:eastAsia="Times New Roman" w:hAnsi="Times New Roman" w:cs="Times New Roman"/>
          <w:sz w:val="28"/>
          <w:szCs w:val="28"/>
          <w:vertAlign w:val="superscript"/>
          <w:lang w:eastAsia="uk-UA"/>
        </w:rPr>
        <w:t>1</w:t>
      </w:r>
      <w:r w:rsidRPr="00A21186">
        <w:rPr>
          <w:rFonts w:ascii="Times New Roman" w:eastAsia="Times New Roman" w:hAnsi="Times New Roman" w:cs="Times New Roman"/>
          <w:sz w:val="28"/>
          <w:szCs w:val="28"/>
          <w:lang w:eastAsia="uk-UA"/>
        </w:rPr>
        <w:t xml:space="preserve"> викласти в такій редакції:</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«13</w:t>
      </w:r>
      <w:r w:rsidRPr="00A21186">
        <w:rPr>
          <w:rFonts w:ascii="Times New Roman" w:eastAsia="Times New Roman" w:hAnsi="Times New Roman" w:cs="Times New Roman"/>
          <w:sz w:val="28"/>
          <w:szCs w:val="28"/>
          <w:vertAlign w:val="superscript"/>
          <w:lang w:eastAsia="uk-UA"/>
        </w:rPr>
        <w:t>1</w:t>
      </w:r>
      <w:r w:rsidRPr="00A21186">
        <w:rPr>
          <w:rFonts w:ascii="Times New Roman" w:eastAsia="Times New Roman" w:hAnsi="Times New Roman" w:cs="Times New Roman"/>
          <w:sz w:val="28"/>
          <w:szCs w:val="28"/>
          <w:lang w:eastAsia="uk-UA"/>
        </w:rPr>
        <w:t>) затверджує положення про конкурс на зайняття посади члена Вищої кваліфікаційної комісії суддів України, методологію оцінювання доброчесності та професійної компетентності кандидатів, показники відповідності критеріям такого оцінювання та засоби їх встановлення, форму заяви кандидата на посаду члена Вищої кваліфікаційної комісії суддів України»;</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доповнити пунктом 20</w:t>
      </w:r>
      <w:r w:rsidRPr="00E45834">
        <w:rPr>
          <w:rFonts w:ascii="Times New Roman" w:eastAsia="Times New Roman" w:hAnsi="Times New Roman" w:cs="Times New Roman"/>
          <w:sz w:val="28"/>
          <w:szCs w:val="28"/>
          <w:vertAlign w:val="superscript"/>
          <w:lang w:eastAsia="uk-UA"/>
        </w:rPr>
        <w:t>3</w:t>
      </w:r>
      <w:r w:rsidRPr="00A21186">
        <w:rPr>
          <w:rFonts w:ascii="Times New Roman" w:eastAsia="Times New Roman" w:hAnsi="Times New Roman" w:cs="Times New Roman"/>
          <w:sz w:val="28"/>
          <w:szCs w:val="28"/>
          <w:lang w:eastAsia="uk-UA"/>
        </w:rPr>
        <w:t xml:space="preserve"> такого змісту:</w:t>
      </w:r>
    </w:p>
    <w:p w:rsidR="00A21186" w:rsidRPr="00A21186" w:rsidRDefault="00A21186" w:rsidP="00A21186">
      <w:pPr>
        <w:spacing w:after="120"/>
        <w:ind w:firstLine="709"/>
        <w:jc w:val="both"/>
        <w:rPr>
          <w:rFonts w:ascii="Times New Roman" w:eastAsia="Times New Roman" w:hAnsi="Times New Roman" w:cs="Times New Roman"/>
          <w:sz w:val="28"/>
          <w:szCs w:val="28"/>
          <w:lang w:eastAsia="uk-UA"/>
        </w:rPr>
      </w:pPr>
      <w:r w:rsidRPr="00A21186">
        <w:rPr>
          <w:rFonts w:ascii="Times New Roman" w:eastAsia="Times New Roman" w:hAnsi="Times New Roman" w:cs="Times New Roman"/>
          <w:sz w:val="28"/>
          <w:szCs w:val="28"/>
          <w:lang w:eastAsia="uk-UA"/>
        </w:rPr>
        <w:t>«20</w:t>
      </w:r>
      <w:r w:rsidRPr="00E45834">
        <w:rPr>
          <w:rFonts w:ascii="Times New Roman" w:eastAsia="Times New Roman" w:hAnsi="Times New Roman" w:cs="Times New Roman"/>
          <w:sz w:val="28"/>
          <w:szCs w:val="28"/>
          <w:vertAlign w:val="superscript"/>
          <w:lang w:eastAsia="uk-UA"/>
        </w:rPr>
        <w:t>3</w:t>
      </w:r>
      <w:r w:rsidRPr="00A21186">
        <w:rPr>
          <w:rFonts w:ascii="Times New Roman" w:eastAsia="Times New Roman" w:hAnsi="Times New Roman" w:cs="Times New Roman"/>
          <w:sz w:val="28"/>
          <w:szCs w:val="28"/>
          <w:lang w:eastAsia="uk-UA"/>
        </w:rPr>
        <w:t>) перевіряє кандидатів на посаду члена Вищої кваліфікаційної комісії суддів України на їх відповідність критерію професійної компетентності»;</w:t>
      </w:r>
    </w:p>
    <w:p w:rsidR="00A21186" w:rsidRPr="00A21186" w:rsidRDefault="00751078"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б</w:t>
      </w:r>
      <w:r w:rsidR="00A21186" w:rsidRPr="00A21186">
        <w:rPr>
          <w:rFonts w:ascii="Times New Roman" w:eastAsia="Times New Roman" w:hAnsi="Times New Roman" w:cs="Times New Roman"/>
          <w:sz w:val="28"/>
          <w:szCs w:val="28"/>
          <w:lang w:eastAsia="uk-UA"/>
        </w:rPr>
        <w:t>) статтю 28</w:t>
      </w:r>
      <w:r w:rsidR="00A21186" w:rsidRPr="0003094B">
        <w:rPr>
          <w:rFonts w:ascii="Times New Roman" w:eastAsia="Times New Roman" w:hAnsi="Times New Roman" w:cs="Times New Roman"/>
          <w:sz w:val="28"/>
          <w:szCs w:val="28"/>
          <w:vertAlign w:val="superscript"/>
          <w:lang w:eastAsia="uk-UA"/>
        </w:rPr>
        <w:t>1</w:t>
      </w:r>
      <w:r w:rsidR="00A21186" w:rsidRPr="00A21186">
        <w:rPr>
          <w:rFonts w:ascii="Times New Roman" w:eastAsia="Times New Roman" w:hAnsi="Times New Roman" w:cs="Times New Roman"/>
          <w:sz w:val="28"/>
          <w:szCs w:val="28"/>
          <w:lang w:eastAsia="uk-UA"/>
        </w:rPr>
        <w:t xml:space="preserve"> виключити;</w:t>
      </w:r>
    </w:p>
    <w:p w:rsidR="00A21186" w:rsidRPr="00A21186" w:rsidRDefault="00751078"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A21186" w:rsidRPr="00A21186">
        <w:rPr>
          <w:rFonts w:ascii="Times New Roman" w:eastAsia="Times New Roman" w:hAnsi="Times New Roman" w:cs="Times New Roman"/>
          <w:sz w:val="28"/>
          <w:szCs w:val="28"/>
          <w:lang w:eastAsia="uk-UA"/>
        </w:rPr>
        <w:t>) частину восьму статті 31 виключити.</w:t>
      </w:r>
    </w:p>
    <w:p w:rsidR="00A21186" w:rsidRPr="00A21186" w:rsidRDefault="00751078" w:rsidP="00A21186">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00A21186" w:rsidRPr="00A2118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у Законі</w:t>
      </w:r>
      <w:r w:rsidR="00A21186" w:rsidRPr="00A21186">
        <w:rPr>
          <w:rFonts w:ascii="Times New Roman" w:eastAsia="Times New Roman" w:hAnsi="Times New Roman" w:cs="Times New Roman"/>
          <w:sz w:val="28"/>
          <w:szCs w:val="28"/>
          <w:lang w:eastAsia="uk-UA"/>
        </w:rPr>
        <w:t xml:space="preserve">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w:t>
      </w:r>
      <w:r w:rsidR="000270D0">
        <w:rPr>
          <w:rFonts w:ascii="Times New Roman" w:eastAsia="Times New Roman" w:hAnsi="Times New Roman" w:cs="Times New Roman"/>
          <w:sz w:val="28"/>
          <w:szCs w:val="28"/>
          <w:lang w:eastAsia="uk-UA"/>
        </w:rPr>
        <w:t xml:space="preserve"> ст. 354 із наступними змінами) </w:t>
      </w:r>
      <w:r w:rsidR="00A21186" w:rsidRPr="00A21186">
        <w:rPr>
          <w:rFonts w:ascii="Times New Roman" w:eastAsia="Times New Roman" w:hAnsi="Times New Roman" w:cs="Times New Roman"/>
          <w:sz w:val="28"/>
          <w:szCs w:val="28"/>
          <w:lang w:eastAsia="uk-UA"/>
        </w:rPr>
        <w:t>пункти 3 – 7, 9 і 10 розділу ІІ «Прикінцеві та перехідні положення» виключити.</w:t>
      </w:r>
    </w:p>
    <w:p w:rsidR="0042118B" w:rsidRDefault="0042118B" w:rsidP="00B02954">
      <w:pPr>
        <w:jc w:val="center"/>
        <w:rPr>
          <w:rFonts w:ascii="Times New Roman" w:eastAsia="Times New Roman" w:hAnsi="Times New Roman" w:cs="Times New Roman"/>
          <w:sz w:val="28"/>
          <w:szCs w:val="28"/>
          <w:lang w:eastAsia="uk-UA"/>
        </w:rPr>
      </w:pPr>
    </w:p>
    <w:p w:rsidR="003D070F" w:rsidRPr="00084F66" w:rsidRDefault="003D070F" w:rsidP="00B02954">
      <w:pPr>
        <w:jc w:val="center"/>
        <w:rPr>
          <w:rFonts w:ascii="Times New Roman" w:eastAsia="Times New Roman" w:hAnsi="Times New Roman" w:cs="Times New Roman"/>
          <w:sz w:val="28"/>
          <w:szCs w:val="28"/>
          <w:lang w:eastAsia="uk-UA"/>
        </w:rPr>
      </w:pPr>
    </w:p>
    <w:p w:rsidR="00B02954" w:rsidRPr="00A377D8" w:rsidRDefault="00B02954" w:rsidP="00B02954">
      <w:pPr>
        <w:jc w:val="center"/>
        <w:rPr>
          <w:rFonts w:ascii="Times New Roman" w:eastAsia="Times New Roman" w:hAnsi="Times New Roman" w:cs="Times New Roman"/>
          <w:b/>
          <w:sz w:val="28"/>
          <w:szCs w:val="28"/>
          <w:lang w:eastAsia="uk-UA"/>
        </w:rPr>
      </w:pPr>
      <w:r w:rsidRPr="00A377D8">
        <w:rPr>
          <w:rFonts w:ascii="Times New Roman" w:eastAsia="Times New Roman" w:hAnsi="Times New Roman" w:cs="Times New Roman"/>
          <w:b/>
          <w:sz w:val="28"/>
          <w:szCs w:val="28"/>
          <w:lang w:eastAsia="uk-UA"/>
        </w:rPr>
        <w:t>Голова Верховної Ради</w:t>
      </w:r>
    </w:p>
    <w:p w:rsidR="001D64FB" w:rsidRDefault="00B02954" w:rsidP="009D2D6E">
      <w:pPr>
        <w:jc w:val="center"/>
      </w:pPr>
      <w:r w:rsidRPr="00A377D8">
        <w:rPr>
          <w:rFonts w:ascii="Times New Roman" w:eastAsia="Times New Roman" w:hAnsi="Times New Roman" w:cs="Times New Roman"/>
          <w:b/>
          <w:sz w:val="28"/>
          <w:szCs w:val="28"/>
          <w:lang w:eastAsia="uk-UA"/>
        </w:rPr>
        <w:t>України</w:t>
      </w:r>
    </w:p>
    <w:sectPr w:rsidR="001D64FB" w:rsidSect="007B155C">
      <w:headerReference w:type="default" r:id="rId11"/>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3C3" w:rsidRDefault="00CE33C3">
      <w:r>
        <w:separator/>
      </w:r>
    </w:p>
  </w:endnote>
  <w:endnote w:type="continuationSeparator" w:id="0">
    <w:p w:rsidR="00CE33C3" w:rsidRDefault="00CE3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3C3" w:rsidRDefault="00CE33C3">
      <w:r>
        <w:separator/>
      </w:r>
    </w:p>
  </w:footnote>
  <w:footnote w:type="continuationSeparator" w:id="0">
    <w:p w:rsidR="00CE33C3" w:rsidRDefault="00CE33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166149"/>
      <w:docPartObj>
        <w:docPartGallery w:val="Page Numbers (Top of Page)"/>
        <w:docPartUnique/>
      </w:docPartObj>
    </w:sdtPr>
    <w:sdtEndPr>
      <w:rPr>
        <w:rFonts w:ascii="Times New Roman" w:hAnsi="Times New Roman" w:cs="Times New Roman"/>
        <w:sz w:val="28"/>
        <w:szCs w:val="28"/>
      </w:rPr>
    </w:sdtEndPr>
    <w:sdtContent>
      <w:p w:rsidR="00022468" w:rsidRPr="004D5FCA" w:rsidRDefault="0069037F">
        <w:pPr>
          <w:pStyle w:val="a3"/>
          <w:jc w:val="center"/>
          <w:rPr>
            <w:rFonts w:ascii="Times New Roman" w:hAnsi="Times New Roman" w:cs="Times New Roman"/>
            <w:sz w:val="28"/>
            <w:szCs w:val="28"/>
          </w:rPr>
        </w:pPr>
        <w:r w:rsidRPr="004D5FCA">
          <w:rPr>
            <w:rFonts w:ascii="Times New Roman" w:hAnsi="Times New Roman" w:cs="Times New Roman"/>
            <w:sz w:val="28"/>
            <w:szCs w:val="28"/>
          </w:rPr>
          <w:fldChar w:fldCharType="begin"/>
        </w:r>
        <w:r w:rsidRPr="004D5FCA">
          <w:rPr>
            <w:rFonts w:ascii="Times New Roman" w:hAnsi="Times New Roman" w:cs="Times New Roman"/>
            <w:sz w:val="28"/>
            <w:szCs w:val="28"/>
          </w:rPr>
          <w:instrText>PAGE   \* MERGEFORMAT</w:instrText>
        </w:r>
        <w:r w:rsidRPr="004D5FCA">
          <w:rPr>
            <w:rFonts w:ascii="Times New Roman" w:hAnsi="Times New Roman" w:cs="Times New Roman"/>
            <w:sz w:val="28"/>
            <w:szCs w:val="28"/>
          </w:rPr>
          <w:fldChar w:fldCharType="separate"/>
        </w:r>
        <w:r w:rsidR="00A2508B">
          <w:rPr>
            <w:rFonts w:ascii="Times New Roman" w:hAnsi="Times New Roman" w:cs="Times New Roman"/>
            <w:noProof/>
            <w:sz w:val="28"/>
            <w:szCs w:val="28"/>
          </w:rPr>
          <w:t>2</w:t>
        </w:r>
        <w:r w:rsidRPr="004D5FCA">
          <w:rPr>
            <w:rFonts w:ascii="Times New Roman" w:hAnsi="Times New Roman" w:cs="Times New Roman"/>
            <w:sz w:val="28"/>
            <w:szCs w:val="28"/>
          </w:rPr>
          <w:fldChar w:fldCharType="end"/>
        </w:r>
      </w:p>
    </w:sdtContent>
  </w:sdt>
  <w:p w:rsidR="00022468" w:rsidRDefault="00CE33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C1A"/>
    <w:multiLevelType w:val="hybridMultilevel"/>
    <w:tmpl w:val="0D1A0BE4"/>
    <w:lvl w:ilvl="0" w:tplc="ADD8B352">
      <w:start w:val="3"/>
      <w:numFmt w:val="decimal"/>
      <w:lvlText w:val="%1."/>
      <w:lvlJc w:val="left"/>
      <w:pPr>
        <w:ind w:left="786" w:hanging="360"/>
      </w:pPr>
      <w:rPr>
        <w:rFonts w:eastAsia="Calibri" w:hint="default"/>
        <w:b w:val="0"/>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15:restartNumberingAfterBreak="0">
    <w:nsid w:val="01CF1882"/>
    <w:multiLevelType w:val="hybridMultilevel"/>
    <w:tmpl w:val="52F4AEBA"/>
    <w:lvl w:ilvl="0" w:tplc="9B78CF90">
      <w:start w:val="4"/>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0A3F525D"/>
    <w:multiLevelType w:val="hybridMultilevel"/>
    <w:tmpl w:val="77EE4CC0"/>
    <w:lvl w:ilvl="0" w:tplc="70DC370E">
      <w:start w:val="11"/>
      <w:numFmt w:val="decimal"/>
      <w:lvlText w:val="%1."/>
      <w:lvlJc w:val="left"/>
      <w:pPr>
        <w:ind w:left="825" w:hanging="375"/>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 w15:restartNumberingAfterBreak="0">
    <w:nsid w:val="17FD015F"/>
    <w:multiLevelType w:val="hybridMultilevel"/>
    <w:tmpl w:val="E3C49794"/>
    <w:lvl w:ilvl="0" w:tplc="9F3A04C2">
      <w:start w:val="4"/>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50743A55"/>
    <w:multiLevelType w:val="hybridMultilevel"/>
    <w:tmpl w:val="3DDA2F0A"/>
    <w:lvl w:ilvl="0" w:tplc="EE1429BA">
      <w:start w:val="3"/>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5" w15:restartNumberingAfterBreak="0">
    <w:nsid w:val="766E2294"/>
    <w:multiLevelType w:val="hybridMultilevel"/>
    <w:tmpl w:val="27728BF8"/>
    <w:lvl w:ilvl="0" w:tplc="60ECA8B8">
      <w:start w:val="4"/>
      <w:numFmt w:val="decimal"/>
      <w:lvlText w:val="%1."/>
      <w:lvlJc w:val="left"/>
      <w:pPr>
        <w:ind w:left="786" w:hanging="360"/>
      </w:pPr>
      <w:rPr>
        <w:rFonts w:eastAsia="Calibri"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6" w15:restartNumberingAfterBreak="0">
    <w:nsid w:val="7C3143FB"/>
    <w:multiLevelType w:val="hybridMultilevel"/>
    <w:tmpl w:val="7F2AF7B2"/>
    <w:lvl w:ilvl="0" w:tplc="198C8C72">
      <w:start w:val="1"/>
      <w:numFmt w:val="decimal"/>
      <w:lvlText w:val="%1."/>
      <w:lvlJc w:val="left"/>
      <w:pPr>
        <w:ind w:left="1114" w:hanging="4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954"/>
    <w:rsid w:val="00004027"/>
    <w:rsid w:val="0000761E"/>
    <w:rsid w:val="000145B6"/>
    <w:rsid w:val="000221E3"/>
    <w:rsid w:val="000270D0"/>
    <w:rsid w:val="0003094B"/>
    <w:rsid w:val="00040B36"/>
    <w:rsid w:val="00042A3B"/>
    <w:rsid w:val="00051AFE"/>
    <w:rsid w:val="00052C94"/>
    <w:rsid w:val="00054B7B"/>
    <w:rsid w:val="000616BA"/>
    <w:rsid w:val="00062DFD"/>
    <w:rsid w:val="000679C8"/>
    <w:rsid w:val="00084F66"/>
    <w:rsid w:val="000A108C"/>
    <w:rsid w:val="000B0E8C"/>
    <w:rsid w:val="000B34E6"/>
    <w:rsid w:val="000D2A5C"/>
    <w:rsid w:val="000F167A"/>
    <w:rsid w:val="000F7234"/>
    <w:rsid w:val="00100FA0"/>
    <w:rsid w:val="0011042F"/>
    <w:rsid w:val="00110AF5"/>
    <w:rsid w:val="00114A2B"/>
    <w:rsid w:val="00126C49"/>
    <w:rsid w:val="001353F1"/>
    <w:rsid w:val="001367C8"/>
    <w:rsid w:val="001420B1"/>
    <w:rsid w:val="00145A08"/>
    <w:rsid w:val="00145B23"/>
    <w:rsid w:val="00151F6C"/>
    <w:rsid w:val="001630A7"/>
    <w:rsid w:val="001715A4"/>
    <w:rsid w:val="001718A0"/>
    <w:rsid w:val="00174555"/>
    <w:rsid w:val="00175820"/>
    <w:rsid w:val="0017688B"/>
    <w:rsid w:val="001823E5"/>
    <w:rsid w:val="00182B53"/>
    <w:rsid w:val="001B4CA7"/>
    <w:rsid w:val="001B4E77"/>
    <w:rsid w:val="001B5616"/>
    <w:rsid w:val="001C044F"/>
    <w:rsid w:val="001D05CE"/>
    <w:rsid w:val="001D64FB"/>
    <w:rsid w:val="001F0D37"/>
    <w:rsid w:val="001F215D"/>
    <w:rsid w:val="002077B9"/>
    <w:rsid w:val="002176A2"/>
    <w:rsid w:val="00217B9B"/>
    <w:rsid w:val="00225F59"/>
    <w:rsid w:val="00231FCF"/>
    <w:rsid w:val="00233F11"/>
    <w:rsid w:val="002401F2"/>
    <w:rsid w:val="0024649D"/>
    <w:rsid w:val="00250ABC"/>
    <w:rsid w:val="00263735"/>
    <w:rsid w:val="00281F84"/>
    <w:rsid w:val="00293B3F"/>
    <w:rsid w:val="002B544B"/>
    <w:rsid w:val="002B64D9"/>
    <w:rsid w:val="002C1229"/>
    <w:rsid w:val="002C27AA"/>
    <w:rsid w:val="002C5E31"/>
    <w:rsid w:val="002D221D"/>
    <w:rsid w:val="002E2832"/>
    <w:rsid w:val="002F06B1"/>
    <w:rsid w:val="002F20E2"/>
    <w:rsid w:val="00304878"/>
    <w:rsid w:val="00306D99"/>
    <w:rsid w:val="00307384"/>
    <w:rsid w:val="00327AE5"/>
    <w:rsid w:val="00334947"/>
    <w:rsid w:val="003419DE"/>
    <w:rsid w:val="003439A2"/>
    <w:rsid w:val="00344969"/>
    <w:rsid w:val="00344D22"/>
    <w:rsid w:val="0038226C"/>
    <w:rsid w:val="00390D23"/>
    <w:rsid w:val="003A242B"/>
    <w:rsid w:val="003B276C"/>
    <w:rsid w:val="003C7600"/>
    <w:rsid w:val="003D070F"/>
    <w:rsid w:val="003D2EB1"/>
    <w:rsid w:val="003D6F52"/>
    <w:rsid w:val="003E04C5"/>
    <w:rsid w:val="003E1021"/>
    <w:rsid w:val="003E674A"/>
    <w:rsid w:val="003E733B"/>
    <w:rsid w:val="004026DD"/>
    <w:rsid w:val="0040449D"/>
    <w:rsid w:val="00410230"/>
    <w:rsid w:val="0042118B"/>
    <w:rsid w:val="004263F3"/>
    <w:rsid w:val="00464406"/>
    <w:rsid w:val="004735E7"/>
    <w:rsid w:val="004818CF"/>
    <w:rsid w:val="004A3C7A"/>
    <w:rsid w:val="004A57B0"/>
    <w:rsid w:val="004A6DAB"/>
    <w:rsid w:val="004B7A34"/>
    <w:rsid w:val="004C3657"/>
    <w:rsid w:val="004E3ED0"/>
    <w:rsid w:val="004F7D2D"/>
    <w:rsid w:val="00507FE7"/>
    <w:rsid w:val="00515DFE"/>
    <w:rsid w:val="00520717"/>
    <w:rsid w:val="00535D7A"/>
    <w:rsid w:val="00545D9E"/>
    <w:rsid w:val="00551C9D"/>
    <w:rsid w:val="00560265"/>
    <w:rsid w:val="00570C82"/>
    <w:rsid w:val="00572546"/>
    <w:rsid w:val="0058362D"/>
    <w:rsid w:val="00587FA0"/>
    <w:rsid w:val="00593A77"/>
    <w:rsid w:val="005A1624"/>
    <w:rsid w:val="005A7A45"/>
    <w:rsid w:val="005B2CE6"/>
    <w:rsid w:val="005B7088"/>
    <w:rsid w:val="005D1464"/>
    <w:rsid w:val="005F2198"/>
    <w:rsid w:val="005F5C32"/>
    <w:rsid w:val="005F5E3E"/>
    <w:rsid w:val="0062100A"/>
    <w:rsid w:val="0062143F"/>
    <w:rsid w:val="00624F9E"/>
    <w:rsid w:val="006304BA"/>
    <w:rsid w:val="00630C63"/>
    <w:rsid w:val="006351E4"/>
    <w:rsid w:val="006365C3"/>
    <w:rsid w:val="00663C31"/>
    <w:rsid w:val="0066442A"/>
    <w:rsid w:val="00684BE0"/>
    <w:rsid w:val="00685739"/>
    <w:rsid w:val="0069037F"/>
    <w:rsid w:val="00697ED4"/>
    <w:rsid w:val="006C4649"/>
    <w:rsid w:val="006C67EA"/>
    <w:rsid w:val="006D2D83"/>
    <w:rsid w:val="006E7C02"/>
    <w:rsid w:val="00705933"/>
    <w:rsid w:val="00707336"/>
    <w:rsid w:val="00711DFB"/>
    <w:rsid w:val="007169EA"/>
    <w:rsid w:val="00716DA3"/>
    <w:rsid w:val="00722353"/>
    <w:rsid w:val="00734EB6"/>
    <w:rsid w:val="00735D41"/>
    <w:rsid w:val="00742359"/>
    <w:rsid w:val="00751078"/>
    <w:rsid w:val="007659E0"/>
    <w:rsid w:val="007702DF"/>
    <w:rsid w:val="007725F4"/>
    <w:rsid w:val="007766ED"/>
    <w:rsid w:val="007867D4"/>
    <w:rsid w:val="007901C0"/>
    <w:rsid w:val="00792A18"/>
    <w:rsid w:val="00794168"/>
    <w:rsid w:val="007A5B0A"/>
    <w:rsid w:val="007A5C2F"/>
    <w:rsid w:val="007A74A2"/>
    <w:rsid w:val="007B52A8"/>
    <w:rsid w:val="007C4229"/>
    <w:rsid w:val="007D03BE"/>
    <w:rsid w:val="007D1E2B"/>
    <w:rsid w:val="007D2CC7"/>
    <w:rsid w:val="00806A8A"/>
    <w:rsid w:val="0081611C"/>
    <w:rsid w:val="00863EDE"/>
    <w:rsid w:val="008724B3"/>
    <w:rsid w:val="00875212"/>
    <w:rsid w:val="008A1418"/>
    <w:rsid w:val="008E5355"/>
    <w:rsid w:val="008E683A"/>
    <w:rsid w:val="008E7B30"/>
    <w:rsid w:val="008F51E6"/>
    <w:rsid w:val="009003E3"/>
    <w:rsid w:val="0090612A"/>
    <w:rsid w:val="00915063"/>
    <w:rsid w:val="00927668"/>
    <w:rsid w:val="00942374"/>
    <w:rsid w:val="00950481"/>
    <w:rsid w:val="00957C0D"/>
    <w:rsid w:val="00981C52"/>
    <w:rsid w:val="00993FDD"/>
    <w:rsid w:val="009A12D6"/>
    <w:rsid w:val="009B2362"/>
    <w:rsid w:val="009B516B"/>
    <w:rsid w:val="009C25C4"/>
    <w:rsid w:val="009D1D84"/>
    <w:rsid w:val="009D2D6E"/>
    <w:rsid w:val="009D695D"/>
    <w:rsid w:val="00A031DF"/>
    <w:rsid w:val="00A07FAF"/>
    <w:rsid w:val="00A137B4"/>
    <w:rsid w:val="00A21186"/>
    <w:rsid w:val="00A2508B"/>
    <w:rsid w:val="00A262A4"/>
    <w:rsid w:val="00A37DB9"/>
    <w:rsid w:val="00A446CD"/>
    <w:rsid w:val="00A4583A"/>
    <w:rsid w:val="00A4669F"/>
    <w:rsid w:val="00A542D1"/>
    <w:rsid w:val="00A64D17"/>
    <w:rsid w:val="00A72EE9"/>
    <w:rsid w:val="00A82FA4"/>
    <w:rsid w:val="00A83044"/>
    <w:rsid w:val="00A85845"/>
    <w:rsid w:val="00A96367"/>
    <w:rsid w:val="00AA03F0"/>
    <w:rsid w:val="00AB0863"/>
    <w:rsid w:val="00AB0D25"/>
    <w:rsid w:val="00AB1611"/>
    <w:rsid w:val="00AB69F8"/>
    <w:rsid w:val="00AB71EE"/>
    <w:rsid w:val="00AC2059"/>
    <w:rsid w:val="00AC6084"/>
    <w:rsid w:val="00AD6081"/>
    <w:rsid w:val="00AE04FA"/>
    <w:rsid w:val="00AF383F"/>
    <w:rsid w:val="00AF56FF"/>
    <w:rsid w:val="00B02954"/>
    <w:rsid w:val="00B04690"/>
    <w:rsid w:val="00B1164D"/>
    <w:rsid w:val="00B142FF"/>
    <w:rsid w:val="00B22CBA"/>
    <w:rsid w:val="00B31EB0"/>
    <w:rsid w:val="00B37C3C"/>
    <w:rsid w:val="00B37EE4"/>
    <w:rsid w:val="00B433EA"/>
    <w:rsid w:val="00B64B80"/>
    <w:rsid w:val="00B807C6"/>
    <w:rsid w:val="00B87778"/>
    <w:rsid w:val="00B9020B"/>
    <w:rsid w:val="00BA2AEB"/>
    <w:rsid w:val="00BB389C"/>
    <w:rsid w:val="00BB3FF0"/>
    <w:rsid w:val="00BB6B1E"/>
    <w:rsid w:val="00BD481B"/>
    <w:rsid w:val="00BD5B3D"/>
    <w:rsid w:val="00BE0F05"/>
    <w:rsid w:val="00BF38A0"/>
    <w:rsid w:val="00BF7400"/>
    <w:rsid w:val="00C12895"/>
    <w:rsid w:val="00C139FB"/>
    <w:rsid w:val="00C36FF1"/>
    <w:rsid w:val="00C412BC"/>
    <w:rsid w:val="00C428EB"/>
    <w:rsid w:val="00C652C0"/>
    <w:rsid w:val="00C76AD6"/>
    <w:rsid w:val="00C93241"/>
    <w:rsid w:val="00C9492B"/>
    <w:rsid w:val="00C96B99"/>
    <w:rsid w:val="00CB4927"/>
    <w:rsid w:val="00CC2B80"/>
    <w:rsid w:val="00CE33C3"/>
    <w:rsid w:val="00CF0DE3"/>
    <w:rsid w:val="00CF7F57"/>
    <w:rsid w:val="00D014EE"/>
    <w:rsid w:val="00D026E8"/>
    <w:rsid w:val="00D20ADE"/>
    <w:rsid w:val="00D31F50"/>
    <w:rsid w:val="00D346E9"/>
    <w:rsid w:val="00D55680"/>
    <w:rsid w:val="00D61286"/>
    <w:rsid w:val="00D67095"/>
    <w:rsid w:val="00D754A3"/>
    <w:rsid w:val="00D902C1"/>
    <w:rsid w:val="00D90428"/>
    <w:rsid w:val="00D97B4B"/>
    <w:rsid w:val="00DA6443"/>
    <w:rsid w:val="00DB3012"/>
    <w:rsid w:val="00DC4834"/>
    <w:rsid w:val="00DD7639"/>
    <w:rsid w:val="00E00F2F"/>
    <w:rsid w:val="00E269D4"/>
    <w:rsid w:val="00E27A83"/>
    <w:rsid w:val="00E41735"/>
    <w:rsid w:val="00E45834"/>
    <w:rsid w:val="00E600C7"/>
    <w:rsid w:val="00E830CA"/>
    <w:rsid w:val="00E9739F"/>
    <w:rsid w:val="00EA11A1"/>
    <w:rsid w:val="00EB3FF7"/>
    <w:rsid w:val="00EE448E"/>
    <w:rsid w:val="00EF2934"/>
    <w:rsid w:val="00F01BFD"/>
    <w:rsid w:val="00F1290B"/>
    <w:rsid w:val="00F2633A"/>
    <w:rsid w:val="00F30C4E"/>
    <w:rsid w:val="00F3467B"/>
    <w:rsid w:val="00F47D78"/>
    <w:rsid w:val="00F52741"/>
    <w:rsid w:val="00F6064E"/>
    <w:rsid w:val="00F63A94"/>
    <w:rsid w:val="00F65D6A"/>
    <w:rsid w:val="00F72207"/>
    <w:rsid w:val="00F761AF"/>
    <w:rsid w:val="00F90BB3"/>
    <w:rsid w:val="00F968C1"/>
    <w:rsid w:val="00F96F5C"/>
    <w:rsid w:val="00FA48B1"/>
    <w:rsid w:val="00FB3913"/>
    <w:rsid w:val="00FB6521"/>
    <w:rsid w:val="00FC0D18"/>
    <w:rsid w:val="00FD287F"/>
    <w:rsid w:val="00FD33B9"/>
    <w:rsid w:val="00FE4477"/>
    <w:rsid w:val="00FF3A01"/>
    <w:rsid w:val="00FF60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954"/>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02954"/>
    <w:pPr>
      <w:tabs>
        <w:tab w:val="center" w:pos="4819"/>
        <w:tab w:val="right" w:pos="9639"/>
      </w:tabs>
    </w:pPr>
    <w:rPr>
      <w:rFonts w:ascii="Calibri" w:eastAsia="Calibri" w:hAnsi="Calibri" w:cs="Calibri"/>
      <w:lang w:eastAsia="uk-UA"/>
    </w:rPr>
  </w:style>
  <w:style w:type="character" w:customStyle="1" w:styleId="a4">
    <w:name w:val="Верхній колонтитул Знак"/>
    <w:basedOn w:val="a0"/>
    <w:link w:val="a3"/>
    <w:uiPriority w:val="99"/>
    <w:rsid w:val="00B02954"/>
    <w:rPr>
      <w:rFonts w:ascii="Calibri" w:eastAsia="Calibri" w:hAnsi="Calibri" w:cs="Calibri"/>
      <w:lang w:eastAsia="uk-UA"/>
    </w:rPr>
  </w:style>
  <w:style w:type="paragraph" w:customStyle="1" w:styleId="rvps2">
    <w:name w:val="rvps2"/>
    <w:basedOn w:val="a"/>
    <w:rsid w:val="00F01BFD"/>
    <w:pPr>
      <w:spacing w:before="100" w:beforeAutospacing="1" w:after="100" w:afterAutospacing="1"/>
    </w:pPr>
    <w:rPr>
      <w:rFonts w:ascii="Times New Roman" w:eastAsia="Times New Roman" w:hAnsi="Times New Roman" w:cs="Times New Roman"/>
      <w:sz w:val="24"/>
      <w:szCs w:val="24"/>
      <w:lang w:eastAsia="uk-UA"/>
    </w:rPr>
  </w:style>
  <w:style w:type="paragraph" w:styleId="a5">
    <w:name w:val="List Paragraph"/>
    <w:basedOn w:val="a"/>
    <w:uiPriority w:val="34"/>
    <w:qFormat/>
    <w:rsid w:val="00707336"/>
    <w:pPr>
      <w:ind w:left="720"/>
      <w:contextualSpacing/>
    </w:pPr>
  </w:style>
  <w:style w:type="character" w:customStyle="1" w:styleId="rvts9">
    <w:name w:val="rvts9"/>
    <w:basedOn w:val="a0"/>
    <w:rsid w:val="00707336"/>
  </w:style>
  <w:style w:type="paragraph" w:styleId="a6">
    <w:name w:val="Balloon Text"/>
    <w:basedOn w:val="a"/>
    <w:link w:val="a7"/>
    <w:uiPriority w:val="99"/>
    <w:semiHidden/>
    <w:unhideWhenUsed/>
    <w:rsid w:val="004B7A34"/>
    <w:rPr>
      <w:rFonts w:ascii="Segoe UI" w:hAnsi="Segoe UI" w:cs="Segoe UI"/>
      <w:sz w:val="18"/>
      <w:szCs w:val="18"/>
    </w:rPr>
  </w:style>
  <w:style w:type="character" w:customStyle="1" w:styleId="a7">
    <w:name w:val="Текст у виносці Знак"/>
    <w:basedOn w:val="a0"/>
    <w:link w:val="a6"/>
    <w:uiPriority w:val="99"/>
    <w:semiHidden/>
    <w:rsid w:val="004B7A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84993">
      <w:bodyDiv w:val="1"/>
      <w:marLeft w:val="0"/>
      <w:marRight w:val="0"/>
      <w:marTop w:val="0"/>
      <w:marBottom w:val="0"/>
      <w:divBdr>
        <w:top w:val="none" w:sz="0" w:space="0" w:color="auto"/>
        <w:left w:val="none" w:sz="0" w:space="0" w:color="auto"/>
        <w:bottom w:val="none" w:sz="0" w:space="0" w:color="auto"/>
        <w:right w:val="none" w:sz="0" w:space="0" w:color="auto"/>
      </w:divBdr>
    </w:div>
    <w:div w:id="1090198279">
      <w:bodyDiv w:val="1"/>
      <w:marLeft w:val="0"/>
      <w:marRight w:val="0"/>
      <w:marTop w:val="0"/>
      <w:marBottom w:val="0"/>
      <w:divBdr>
        <w:top w:val="none" w:sz="0" w:space="0" w:color="auto"/>
        <w:left w:val="none" w:sz="0" w:space="0" w:color="auto"/>
        <w:bottom w:val="none" w:sz="0" w:space="0" w:color="auto"/>
        <w:right w:val="none" w:sz="0" w:space="0" w:color="auto"/>
      </w:divBdr>
    </w:div>
    <w:div w:id="1123382823">
      <w:bodyDiv w:val="1"/>
      <w:marLeft w:val="0"/>
      <w:marRight w:val="0"/>
      <w:marTop w:val="0"/>
      <w:marBottom w:val="0"/>
      <w:divBdr>
        <w:top w:val="none" w:sz="0" w:space="0" w:color="auto"/>
        <w:left w:val="none" w:sz="0" w:space="0" w:color="auto"/>
        <w:bottom w:val="none" w:sz="0" w:space="0" w:color="auto"/>
        <w:right w:val="none" w:sz="0" w:space="0" w:color="auto"/>
      </w:divBdr>
    </w:div>
    <w:div w:id="1654605882">
      <w:bodyDiv w:val="1"/>
      <w:marLeft w:val="0"/>
      <w:marRight w:val="0"/>
      <w:marTop w:val="0"/>
      <w:marBottom w:val="0"/>
      <w:divBdr>
        <w:top w:val="none" w:sz="0" w:space="0" w:color="auto"/>
        <w:left w:val="none" w:sz="0" w:space="0" w:color="auto"/>
        <w:bottom w:val="none" w:sz="0" w:space="0" w:color="auto"/>
        <w:right w:val="none" w:sz="0" w:space="0" w:color="auto"/>
      </w:divBdr>
    </w:div>
    <w:div w:id="1944459104">
      <w:bodyDiv w:val="1"/>
      <w:marLeft w:val="0"/>
      <w:marRight w:val="0"/>
      <w:marTop w:val="0"/>
      <w:marBottom w:val="0"/>
      <w:divBdr>
        <w:top w:val="none" w:sz="0" w:space="0" w:color="auto"/>
        <w:left w:val="none" w:sz="0" w:space="0" w:color="auto"/>
        <w:bottom w:val="none" w:sz="0" w:space="0" w:color="auto"/>
        <w:right w:val="none" w:sz="0" w:space="0" w:color="auto"/>
      </w:divBdr>
    </w:div>
    <w:div w:id="211585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45366-741E-4DFA-A7E5-6DA84CCDCB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245A2A-5A1E-4EDE-8905-A72B9D22719D}">
  <ds:schemaRefs>
    <ds:schemaRef ds:uri="http://schemas.microsoft.com/sharepoint/v3/contenttype/forms"/>
  </ds:schemaRefs>
</ds:datastoreItem>
</file>

<file path=customXml/itemProps3.xml><?xml version="1.0" encoding="utf-8"?>
<ds:datastoreItem xmlns:ds="http://schemas.openxmlformats.org/officeDocument/2006/customXml" ds:itemID="{761BF7FB-03E1-4C1A-9625-227B864CA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414CE2-6685-4E67-B0BA-E108B1296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20471</Words>
  <Characters>11670</Characters>
  <Application>Microsoft Office Word</Application>
  <DocSecurity>0</DocSecurity>
  <Lines>97</Lines>
  <Paragraphs>64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2021-01-29T14:19:00Z</dcterms:created>
  <dcterms:modified xsi:type="dcterms:W3CDTF">2021-01-29T14:19:00Z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