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0D6" w:rsidRDefault="00DF70D6" w:rsidP="00DF70D6">
      <w:pPr>
        <w:widowControl w:val="0"/>
        <w:spacing w:after="0" w:line="240" w:lineRule="auto"/>
        <w:jc w:val="center"/>
        <w:outlineLvl w:val="0"/>
        <w:rPr>
          <w:rFonts w:ascii="Times New Roman" w:eastAsia="Times New Roman" w:hAnsi="Times New Roman" w:cs="Times New Roman"/>
          <w:b/>
          <w:bCs/>
          <w:kern w:val="28"/>
          <w:sz w:val="28"/>
          <w:szCs w:val="28"/>
          <w:lang w:eastAsia="uk-UA"/>
        </w:rPr>
      </w:pPr>
      <w:bookmarkStart w:id="0" w:name="_GoBack"/>
      <w:bookmarkEnd w:id="0"/>
      <w:r>
        <w:rPr>
          <w:rFonts w:ascii="Times New Roman" w:eastAsia="Times New Roman" w:hAnsi="Times New Roman" w:cs="Times New Roman"/>
          <w:b/>
          <w:bCs/>
          <w:kern w:val="28"/>
          <w:sz w:val="28"/>
          <w:szCs w:val="28"/>
          <w:lang w:eastAsia="uk-UA"/>
        </w:rPr>
        <w:t xml:space="preserve">ПОЯСНЮВАЛЬНА </w:t>
      </w:r>
      <w:r w:rsidR="00735425">
        <w:rPr>
          <w:rFonts w:ascii="Times New Roman" w:eastAsia="Times New Roman" w:hAnsi="Times New Roman" w:cs="Times New Roman"/>
          <w:b/>
          <w:bCs/>
          <w:kern w:val="28"/>
          <w:sz w:val="28"/>
          <w:szCs w:val="28"/>
          <w:lang w:eastAsia="uk-UA"/>
        </w:rPr>
        <w:t xml:space="preserve"> </w:t>
      </w:r>
      <w:r>
        <w:rPr>
          <w:rFonts w:ascii="Times New Roman" w:eastAsia="Times New Roman" w:hAnsi="Times New Roman" w:cs="Times New Roman"/>
          <w:b/>
          <w:bCs/>
          <w:kern w:val="28"/>
          <w:sz w:val="28"/>
          <w:szCs w:val="28"/>
          <w:lang w:eastAsia="uk-UA"/>
        </w:rPr>
        <w:t>ЗАПИСКА</w:t>
      </w:r>
    </w:p>
    <w:p w:rsidR="00A93F1B" w:rsidRDefault="00DF70D6" w:rsidP="00DF70D6">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sz w:val="28"/>
          <w:szCs w:val="28"/>
        </w:rPr>
        <w:t xml:space="preserve">до проекту Закону України </w:t>
      </w:r>
      <w:r w:rsidR="00D366E4">
        <w:rPr>
          <w:rFonts w:ascii="Times New Roman" w:eastAsia="Times New Roman" w:hAnsi="Times New Roman" w:cs="Times New Roman"/>
          <w:b/>
          <w:sz w:val="28"/>
          <w:szCs w:val="28"/>
        </w:rPr>
        <w:t>«</w:t>
      </w:r>
      <w:r>
        <w:rPr>
          <w:rFonts w:ascii="Times New Roman" w:eastAsia="Times New Roman" w:hAnsi="Times New Roman" w:cs="Times New Roman"/>
          <w:b/>
          <w:color w:val="000000"/>
          <w:sz w:val="28"/>
          <w:szCs w:val="28"/>
        </w:rPr>
        <w:t xml:space="preserve">Про </w:t>
      </w:r>
      <w:r w:rsidR="00A93F1B">
        <w:rPr>
          <w:rFonts w:ascii="Times New Roman" w:eastAsia="Times New Roman" w:hAnsi="Times New Roman" w:cs="Times New Roman"/>
          <w:b/>
          <w:color w:val="000000"/>
          <w:sz w:val="28"/>
          <w:szCs w:val="28"/>
        </w:rPr>
        <w:t>внесення змін до Закону України</w:t>
      </w:r>
    </w:p>
    <w:p w:rsidR="00DF70D6" w:rsidRPr="009A31E2" w:rsidRDefault="00D366E4" w:rsidP="00DF70D6">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w:t>
      </w:r>
      <w:r w:rsidR="00DF70D6">
        <w:rPr>
          <w:rFonts w:ascii="Times New Roman" w:eastAsia="Times New Roman" w:hAnsi="Times New Roman" w:cs="Times New Roman"/>
          <w:b/>
          <w:color w:val="000000"/>
          <w:sz w:val="28"/>
          <w:szCs w:val="28"/>
        </w:rPr>
        <w:t>Про судоустрій і статус суддів</w:t>
      </w:r>
      <w:r>
        <w:rPr>
          <w:rFonts w:ascii="Times New Roman" w:eastAsia="Times New Roman" w:hAnsi="Times New Roman" w:cs="Times New Roman"/>
          <w:b/>
          <w:color w:val="000000"/>
          <w:sz w:val="28"/>
          <w:szCs w:val="28"/>
        </w:rPr>
        <w:t>»</w:t>
      </w:r>
      <w:r w:rsidR="00DF70D6">
        <w:rPr>
          <w:rFonts w:ascii="Times New Roman" w:eastAsia="Times New Roman" w:hAnsi="Times New Roman" w:cs="Times New Roman"/>
          <w:b/>
          <w:color w:val="000000"/>
          <w:sz w:val="28"/>
          <w:szCs w:val="28"/>
        </w:rPr>
        <w:t xml:space="preserve"> та деяких законів України </w:t>
      </w:r>
      <w:r w:rsidR="007F7B32" w:rsidRPr="007F7B32">
        <w:rPr>
          <w:rFonts w:ascii="Times New Roman" w:eastAsia="Times New Roman" w:hAnsi="Times New Roman" w:cs="Times New Roman"/>
          <w:b/>
          <w:color w:val="000000"/>
          <w:sz w:val="28"/>
          <w:szCs w:val="28"/>
        </w:rPr>
        <w:t>щодо відновлення роботи Вищої кваліфікаційної комісії України</w:t>
      </w:r>
      <w:r>
        <w:rPr>
          <w:rFonts w:ascii="Times New Roman" w:eastAsia="Times New Roman" w:hAnsi="Times New Roman" w:cs="Times New Roman"/>
          <w:b/>
          <w:color w:val="000000"/>
          <w:sz w:val="28"/>
          <w:szCs w:val="28"/>
        </w:rPr>
        <w:t>»</w:t>
      </w:r>
    </w:p>
    <w:p w:rsidR="00DF70D6" w:rsidRPr="008E04D3" w:rsidRDefault="00DF70D6" w:rsidP="00DF70D6">
      <w:pPr>
        <w:spacing w:after="0" w:line="240" w:lineRule="auto"/>
        <w:ind w:firstLine="567"/>
        <w:outlineLvl w:val="0"/>
        <w:rPr>
          <w:rFonts w:ascii="Times New Roman" w:eastAsia="Times New Roman" w:hAnsi="Times New Roman" w:cs="Times New Roman"/>
          <w:sz w:val="28"/>
          <w:szCs w:val="28"/>
          <w:lang w:eastAsia="ru-RU"/>
        </w:rPr>
      </w:pPr>
    </w:p>
    <w:p w:rsidR="00DF70D6" w:rsidRPr="00394027" w:rsidRDefault="00DF70D6" w:rsidP="00237E18">
      <w:pPr>
        <w:pStyle w:val="a6"/>
        <w:spacing w:after="120" w:line="240" w:lineRule="auto"/>
        <w:ind w:left="0" w:firstLine="709"/>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 </w:t>
      </w:r>
      <w:r w:rsidRPr="00394027">
        <w:rPr>
          <w:rFonts w:ascii="Times New Roman" w:eastAsia="Times New Roman" w:hAnsi="Times New Roman" w:cs="Times New Roman"/>
          <w:b/>
          <w:sz w:val="28"/>
          <w:szCs w:val="28"/>
          <w:lang w:eastAsia="ru-RU"/>
        </w:rPr>
        <w:t xml:space="preserve">Обґрунтування необхідності прийняття </w:t>
      </w:r>
      <w:r w:rsidR="00B06720">
        <w:rPr>
          <w:rFonts w:ascii="Times New Roman" w:eastAsia="Times New Roman" w:hAnsi="Times New Roman" w:cs="Times New Roman"/>
          <w:b/>
          <w:sz w:val="28"/>
          <w:szCs w:val="28"/>
          <w:lang w:eastAsia="ru-RU"/>
        </w:rPr>
        <w:t>законопроекту</w:t>
      </w:r>
    </w:p>
    <w:p w:rsidR="00DF70D6" w:rsidRDefault="00DF70D6" w:rsidP="00DF70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Конституційний Суд України ухвалив Рішення від 18 лютого 2020 року </w:t>
      </w:r>
      <w:r>
        <w:rPr>
          <w:rFonts w:ascii="Times New Roman" w:hAnsi="Times New Roman" w:cs="Times New Roman"/>
          <w:sz w:val="28"/>
          <w:szCs w:val="28"/>
        </w:rPr>
        <w:br/>
      </w:r>
      <w:r w:rsidRPr="007066A9">
        <w:rPr>
          <w:rFonts w:ascii="Times New Roman" w:hAnsi="Times New Roman" w:cs="Times New Roman"/>
          <w:sz w:val="28"/>
          <w:szCs w:val="28"/>
        </w:rPr>
        <w:t>№ 2-р/2020</w:t>
      </w:r>
      <w:r>
        <w:rPr>
          <w:rFonts w:ascii="Times New Roman" w:hAnsi="Times New Roman" w:cs="Times New Roman"/>
          <w:sz w:val="28"/>
          <w:szCs w:val="28"/>
        </w:rPr>
        <w:t xml:space="preserve"> та </w:t>
      </w:r>
      <w:r w:rsidRPr="007066A9">
        <w:rPr>
          <w:rFonts w:ascii="Times New Roman" w:hAnsi="Times New Roman" w:cs="Times New Roman"/>
          <w:sz w:val="28"/>
          <w:szCs w:val="28"/>
        </w:rPr>
        <w:t>від 11 березня 2020 року № 4-р/2020</w:t>
      </w:r>
      <w:r>
        <w:rPr>
          <w:rFonts w:ascii="Times New Roman" w:hAnsi="Times New Roman" w:cs="Times New Roman"/>
          <w:sz w:val="28"/>
          <w:szCs w:val="28"/>
        </w:rPr>
        <w:t xml:space="preserve">, якими визнав </w:t>
      </w:r>
      <w:r w:rsidRPr="007066A9">
        <w:rPr>
          <w:rFonts w:ascii="Times New Roman" w:hAnsi="Times New Roman" w:cs="Times New Roman"/>
          <w:sz w:val="28"/>
          <w:szCs w:val="28"/>
        </w:rPr>
        <w:t xml:space="preserve">такими, що не відповідають Конституції України (є неконституційними) </w:t>
      </w:r>
      <w:r>
        <w:rPr>
          <w:rFonts w:ascii="Times New Roman" w:hAnsi="Times New Roman" w:cs="Times New Roman"/>
          <w:sz w:val="28"/>
          <w:szCs w:val="28"/>
        </w:rPr>
        <w:t xml:space="preserve">окремі положення </w:t>
      </w:r>
      <w:r w:rsidRPr="007066A9">
        <w:rPr>
          <w:rFonts w:ascii="Times New Roman" w:hAnsi="Times New Roman" w:cs="Times New Roman"/>
          <w:sz w:val="28"/>
          <w:szCs w:val="28"/>
        </w:rPr>
        <w:t xml:space="preserve">Закону України </w:t>
      </w:r>
      <w:r w:rsidR="00A72713">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Про судоустрій і статус суддів</w:t>
      </w:r>
      <w:r w:rsidR="00A72713">
        <w:rPr>
          <w:rFonts w:ascii="Times New Roman" w:eastAsia="Times New Roman" w:hAnsi="Times New Roman" w:cs="Times New Roman"/>
          <w:color w:val="000000"/>
          <w:sz w:val="28"/>
          <w:szCs w:val="28"/>
        </w:rPr>
        <w:t>»</w:t>
      </w:r>
      <w:r w:rsidRPr="007066A9">
        <w:rPr>
          <w:rFonts w:ascii="Times New Roman" w:hAnsi="Times New Roman" w:cs="Times New Roman"/>
          <w:sz w:val="28"/>
          <w:szCs w:val="28"/>
        </w:rPr>
        <w:t xml:space="preserve"> від 2 червня</w:t>
      </w:r>
      <w:r>
        <w:rPr>
          <w:rFonts w:ascii="Times New Roman" w:hAnsi="Times New Roman" w:cs="Times New Roman"/>
          <w:sz w:val="28"/>
          <w:szCs w:val="28"/>
        </w:rPr>
        <w:t xml:space="preserve"> </w:t>
      </w:r>
      <w:r w:rsidR="00A93F1B">
        <w:rPr>
          <w:rFonts w:ascii="Times New Roman" w:hAnsi="Times New Roman" w:cs="Times New Roman"/>
          <w:sz w:val="28"/>
          <w:szCs w:val="28"/>
        </w:rPr>
        <w:t>2016 </w:t>
      </w:r>
      <w:r w:rsidRPr="007066A9">
        <w:rPr>
          <w:rFonts w:ascii="Times New Roman" w:hAnsi="Times New Roman" w:cs="Times New Roman"/>
          <w:sz w:val="28"/>
          <w:szCs w:val="28"/>
        </w:rPr>
        <w:t>року № 1402–VIII</w:t>
      </w:r>
      <w:r w:rsidR="00237E18">
        <w:rPr>
          <w:rFonts w:ascii="Times New Roman" w:hAnsi="Times New Roman" w:cs="Times New Roman"/>
          <w:sz w:val="28"/>
          <w:szCs w:val="28"/>
        </w:rPr>
        <w:t>,</w:t>
      </w:r>
      <w:r w:rsidRPr="007066A9">
        <w:rPr>
          <w:rFonts w:ascii="Times New Roman" w:hAnsi="Times New Roman" w:cs="Times New Roman"/>
          <w:sz w:val="28"/>
          <w:szCs w:val="28"/>
        </w:rPr>
        <w:t xml:space="preserve"> зі змінами, Закону України </w:t>
      </w:r>
      <w:r w:rsidR="00A72713">
        <w:rPr>
          <w:rFonts w:ascii="Times New Roman" w:hAnsi="Times New Roman" w:cs="Times New Roman"/>
          <w:sz w:val="28"/>
          <w:szCs w:val="28"/>
        </w:rPr>
        <w:t>«</w:t>
      </w:r>
      <w:r w:rsidRPr="007066A9">
        <w:rPr>
          <w:rFonts w:ascii="Times New Roman" w:hAnsi="Times New Roman" w:cs="Times New Roman"/>
          <w:sz w:val="28"/>
          <w:szCs w:val="28"/>
        </w:rPr>
        <w:t>Про Вищу раду правосуддя</w:t>
      </w:r>
      <w:r w:rsidR="00A72713">
        <w:rPr>
          <w:rFonts w:ascii="Times New Roman" w:hAnsi="Times New Roman" w:cs="Times New Roman"/>
          <w:sz w:val="28"/>
          <w:szCs w:val="28"/>
        </w:rPr>
        <w:t>»</w:t>
      </w:r>
      <w:r w:rsidRPr="007066A9">
        <w:rPr>
          <w:rFonts w:ascii="Times New Roman" w:hAnsi="Times New Roman" w:cs="Times New Roman"/>
          <w:sz w:val="28"/>
          <w:szCs w:val="28"/>
        </w:rPr>
        <w:t xml:space="preserve"> від 21 грудня 2016 року</w:t>
      </w:r>
      <w:r>
        <w:rPr>
          <w:rFonts w:ascii="Times New Roman" w:hAnsi="Times New Roman" w:cs="Times New Roman"/>
          <w:sz w:val="28"/>
          <w:szCs w:val="28"/>
        </w:rPr>
        <w:t xml:space="preserve"> </w:t>
      </w:r>
      <w:r w:rsidRPr="007066A9">
        <w:rPr>
          <w:rFonts w:ascii="Times New Roman" w:hAnsi="Times New Roman" w:cs="Times New Roman"/>
          <w:sz w:val="28"/>
          <w:szCs w:val="28"/>
        </w:rPr>
        <w:t>№ 1798–VIII</w:t>
      </w:r>
      <w:r w:rsidR="00237E18">
        <w:rPr>
          <w:rFonts w:ascii="Times New Roman" w:hAnsi="Times New Roman" w:cs="Times New Roman"/>
          <w:sz w:val="28"/>
          <w:szCs w:val="28"/>
        </w:rPr>
        <w:t>,</w:t>
      </w:r>
      <w:r w:rsidRPr="007066A9">
        <w:rPr>
          <w:rFonts w:ascii="Times New Roman" w:hAnsi="Times New Roman" w:cs="Times New Roman"/>
          <w:sz w:val="28"/>
          <w:szCs w:val="28"/>
        </w:rPr>
        <w:t xml:space="preserve"> зі змінами</w:t>
      </w:r>
      <w:r w:rsidR="00237E18">
        <w:rPr>
          <w:rFonts w:ascii="Times New Roman" w:hAnsi="Times New Roman" w:cs="Times New Roman"/>
          <w:sz w:val="28"/>
          <w:szCs w:val="28"/>
        </w:rPr>
        <w:t>,</w:t>
      </w:r>
      <w:r w:rsidRPr="007066A9">
        <w:rPr>
          <w:rFonts w:ascii="Times New Roman" w:hAnsi="Times New Roman" w:cs="Times New Roman"/>
          <w:sz w:val="28"/>
          <w:szCs w:val="28"/>
        </w:rPr>
        <w:t xml:space="preserve"> та Закону України </w:t>
      </w:r>
      <w:r w:rsidR="00A72713">
        <w:rPr>
          <w:rFonts w:ascii="Times New Roman" w:hAnsi="Times New Roman" w:cs="Times New Roman"/>
          <w:sz w:val="28"/>
          <w:szCs w:val="28"/>
        </w:rPr>
        <w:t>«</w:t>
      </w:r>
      <w:r w:rsidRPr="007066A9">
        <w:rPr>
          <w:rFonts w:ascii="Times New Roman" w:hAnsi="Times New Roman" w:cs="Times New Roman"/>
          <w:sz w:val="28"/>
          <w:szCs w:val="28"/>
        </w:rPr>
        <w:t xml:space="preserve">Про внесення змін до Закону України </w:t>
      </w:r>
      <w:r w:rsidR="00A72713">
        <w:rPr>
          <w:rFonts w:ascii="Times New Roman" w:hAnsi="Times New Roman" w:cs="Times New Roman"/>
          <w:sz w:val="28"/>
          <w:szCs w:val="28"/>
        </w:rPr>
        <w:t>«</w:t>
      </w:r>
      <w:r w:rsidRPr="007066A9">
        <w:rPr>
          <w:rFonts w:ascii="Times New Roman" w:hAnsi="Times New Roman" w:cs="Times New Roman"/>
          <w:sz w:val="28"/>
          <w:szCs w:val="28"/>
        </w:rPr>
        <w:t>Про судоустрій і статус суддів</w:t>
      </w:r>
      <w:r w:rsidR="00A72713">
        <w:rPr>
          <w:rFonts w:ascii="Times New Roman" w:hAnsi="Times New Roman" w:cs="Times New Roman"/>
          <w:sz w:val="28"/>
          <w:szCs w:val="28"/>
        </w:rPr>
        <w:t>»</w:t>
      </w:r>
      <w:r w:rsidRPr="007066A9">
        <w:rPr>
          <w:rFonts w:ascii="Times New Roman" w:hAnsi="Times New Roman" w:cs="Times New Roman"/>
          <w:sz w:val="28"/>
          <w:szCs w:val="28"/>
        </w:rPr>
        <w:t xml:space="preserve"> та деяких законів України щодо діяльності органів суддівського врядування</w:t>
      </w:r>
      <w:r w:rsidR="00A72713">
        <w:rPr>
          <w:rFonts w:ascii="Times New Roman" w:hAnsi="Times New Roman" w:cs="Times New Roman"/>
          <w:sz w:val="28"/>
          <w:szCs w:val="28"/>
        </w:rPr>
        <w:t>»</w:t>
      </w:r>
      <w:r w:rsidRPr="007066A9">
        <w:rPr>
          <w:rFonts w:ascii="Times New Roman" w:hAnsi="Times New Roman" w:cs="Times New Roman"/>
          <w:sz w:val="28"/>
          <w:szCs w:val="28"/>
        </w:rPr>
        <w:t xml:space="preserve"> від 16 жовтня 2019 року № 193–IX</w:t>
      </w:r>
      <w:r>
        <w:rPr>
          <w:rFonts w:ascii="Times New Roman" w:hAnsi="Times New Roman" w:cs="Times New Roman"/>
          <w:sz w:val="28"/>
          <w:szCs w:val="28"/>
        </w:rPr>
        <w:t xml:space="preserve"> (далі – Закон </w:t>
      </w:r>
      <w:r w:rsidRPr="007066A9">
        <w:rPr>
          <w:rFonts w:ascii="Times New Roman" w:hAnsi="Times New Roman" w:cs="Times New Roman"/>
          <w:sz w:val="28"/>
          <w:szCs w:val="28"/>
        </w:rPr>
        <w:t>№ 193–IX</w:t>
      </w:r>
      <w:r>
        <w:rPr>
          <w:rFonts w:ascii="Times New Roman" w:hAnsi="Times New Roman" w:cs="Times New Roman"/>
          <w:sz w:val="28"/>
          <w:szCs w:val="28"/>
        </w:rPr>
        <w:t>)</w:t>
      </w:r>
      <w:r w:rsidRPr="007066A9">
        <w:rPr>
          <w:rFonts w:ascii="Times New Roman" w:hAnsi="Times New Roman" w:cs="Times New Roman"/>
          <w:sz w:val="28"/>
          <w:szCs w:val="28"/>
        </w:rPr>
        <w:t>.</w:t>
      </w:r>
    </w:p>
    <w:p w:rsidR="00DF70D6" w:rsidRDefault="00237E18" w:rsidP="00DF70D6">
      <w:pPr>
        <w:widowControl w:val="0"/>
        <w:spacing w:after="0" w:line="240" w:lineRule="auto"/>
        <w:ind w:firstLine="720"/>
        <w:jc w:val="both"/>
        <w:outlineLvl w:val="0"/>
        <w:rPr>
          <w:rFonts w:ascii="Times New Roman" w:eastAsia="Times New Roman" w:hAnsi="Times New Roman" w:cs="Times New Roman"/>
          <w:spacing w:val="-2"/>
          <w:sz w:val="28"/>
          <w:szCs w:val="20"/>
          <w:lang w:eastAsia="ru-RU"/>
        </w:rPr>
      </w:pPr>
      <w:r>
        <w:rPr>
          <w:rFonts w:ascii="Times New Roman" w:eastAsia="Times New Roman" w:hAnsi="Times New Roman" w:cs="Times New Roman"/>
          <w:spacing w:val="-2"/>
          <w:sz w:val="28"/>
          <w:szCs w:val="20"/>
          <w:lang w:eastAsia="ru-RU"/>
        </w:rPr>
        <w:t>У</w:t>
      </w:r>
      <w:r w:rsidR="00DF70D6">
        <w:rPr>
          <w:rFonts w:ascii="Times New Roman" w:eastAsia="Times New Roman" w:hAnsi="Times New Roman" w:cs="Times New Roman"/>
          <w:spacing w:val="-2"/>
          <w:sz w:val="28"/>
          <w:szCs w:val="20"/>
          <w:lang w:eastAsia="ru-RU"/>
        </w:rPr>
        <w:t xml:space="preserve"> резолютивних частинах своїх </w:t>
      </w:r>
      <w:r>
        <w:rPr>
          <w:rFonts w:ascii="Times New Roman" w:eastAsia="Times New Roman" w:hAnsi="Times New Roman" w:cs="Times New Roman"/>
          <w:spacing w:val="-2"/>
          <w:sz w:val="28"/>
          <w:szCs w:val="20"/>
          <w:lang w:eastAsia="ru-RU"/>
        </w:rPr>
        <w:t>р</w:t>
      </w:r>
      <w:r w:rsidR="00DF70D6">
        <w:rPr>
          <w:rFonts w:ascii="Times New Roman" w:eastAsia="Times New Roman" w:hAnsi="Times New Roman" w:cs="Times New Roman"/>
          <w:spacing w:val="-2"/>
          <w:sz w:val="28"/>
          <w:szCs w:val="20"/>
          <w:lang w:eastAsia="ru-RU"/>
        </w:rPr>
        <w:t xml:space="preserve">ішень Конституційний Суд України рекомендує Верховній Раді України невідкладно привести положення законодавства у відповідність </w:t>
      </w:r>
      <w:r>
        <w:rPr>
          <w:rFonts w:ascii="Times New Roman" w:eastAsia="Times New Roman" w:hAnsi="Times New Roman" w:cs="Times New Roman"/>
          <w:spacing w:val="-2"/>
          <w:sz w:val="28"/>
          <w:szCs w:val="20"/>
          <w:lang w:eastAsia="ru-RU"/>
        </w:rPr>
        <w:t xml:space="preserve">із </w:t>
      </w:r>
      <w:r w:rsidR="00DF70D6">
        <w:rPr>
          <w:rFonts w:ascii="Times New Roman" w:eastAsia="Times New Roman" w:hAnsi="Times New Roman" w:cs="Times New Roman"/>
          <w:spacing w:val="-2"/>
          <w:sz w:val="28"/>
          <w:szCs w:val="20"/>
          <w:lang w:eastAsia="ru-RU"/>
        </w:rPr>
        <w:t>ци</w:t>
      </w:r>
      <w:r>
        <w:rPr>
          <w:rFonts w:ascii="Times New Roman" w:eastAsia="Times New Roman" w:hAnsi="Times New Roman" w:cs="Times New Roman"/>
          <w:spacing w:val="-2"/>
          <w:sz w:val="28"/>
          <w:szCs w:val="20"/>
          <w:lang w:eastAsia="ru-RU"/>
        </w:rPr>
        <w:t>ми</w:t>
      </w:r>
      <w:r w:rsidR="00DF70D6">
        <w:rPr>
          <w:rFonts w:ascii="Times New Roman" w:eastAsia="Times New Roman" w:hAnsi="Times New Roman" w:cs="Times New Roman"/>
          <w:spacing w:val="-2"/>
          <w:sz w:val="28"/>
          <w:szCs w:val="20"/>
          <w:lang w:eastAsia="ru-RU"/>
        </w:rPr>
        <w:t xml:space="preserve"> </w:t>
      </w:r>
      <w:r>
        <w:rPr>
          <w:rFonts w:ascii="Times New Roman" w:eastAsia="Times New Roman" w:hAnsi="Times New Roman" w:cs="Times New Roman"/>
          <w:spacing w:val="-2"/>
          <w:sz w:val="28"/>
          <w:szCs w:val="20"/>
          <w:lang w:eastAsia="ru-RU"/>
        </w:rPr>
        <w:t>р</w:t>
      </w:r>
      <w:r w:rsidR="00DF70D6">
        <w:rPr>
          <w:rFonts w:ascii="Times New Roman" w:eastAsia="Times New Roman" w:hAnsi="Times New Roman" w:cs="Times New Roman"/>
          <w:spacing w:val="-2"/>
          <w:sz w:val="28"/>
          <w:szCs w:val="20"/>
          <w:lang w:eastAsia="ru-RU"/>
        </w:rPr>
        <w:t>ішен</w:t>
      </w:r>
      <w:r>
        <w:rPr>
          <w:rFonts w:ascii="Times New Roman" w:eastAsia="Times New Roman" w:hAnsi="Times New Roman" w:cs="Times New Roman"/>
          <w:spacing w:val="-2"/>
          <w:sz w:val="28"/>
          <w:szCs w:val="20"/>
          <w:lang w:eastAsia="ru-RU"/>
        </w:rPr>
        <w:t>нями</w:t>
      </w:r>
      <w:r w:rsidR="00DF70D6">
        <w:rPr>
          <w:rFonts w:ascii="Times New Roman" w:eastAsia="Times New Roman" w:hAnsi="Times New Roman" w:cs="Times New Roman"/>
          <w:spacing w:val="-2"/>
          <w:sz w:val="28"/>
          <w:szCs w:val="20"/>
          <w:lang w:eastAsia="ru-RU"/>
        </w:rPr>
        <w:t>.</w:t>
      </w:r>
    </w:p>
    <w:p w:rsidR="00340C9F" w:rsidRPr="00340C9F" w:rsidRDefault="00340C9F" w:rsidP="00340C9F">
      <w:pPr>
        <w:spacing w:after="0" w:line="240" w:lineRule="auto"/>
        <w:ind w:firstLine="720"/>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На виконання зазначених рішень Конституційного Суду України Президентом України на розгляд Верховної Ради України подано проект Закону </w:t>
      </w:r>
      <w:r w:rsidRPr="00340C9F">
        <w:rPr>
          <w:rFonts w:ascii="Times New Roman" w:hAnsi="Times New Roman" w:cs="Times New Roman"/>
          <w:iCs/>
          <w:color w:val="000000"/>
          <w:sz w:val="28"/>
          <w:szCs w:val="28"/>
        </w:rPr>
        <w:t>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 (реєстр. № 3711 від 22 червня 2020 року)</w:t>
      </w:r>
      <w:r>
        <w:rPr>
          <w:rFonts w:ascii="Times New Roman" w:hAnsi="Times New Roman" w:cs="Times New Roman"/>
          <w:iCs/>
          <w:color w:val="000000"/>
          <w:sz w:val="28"/>
          <w:szCs w:val="28"/>
        </w:rPr>
        <w:t xml:space="preserve">, який в ході розгляду направлено до </w:t>
      </w:r>
      <w:r w:rsidR="00A179AC" w:rsidRPr="00340C9F">
        <w:rPr>
          <w:rFonts w:ascii="Times New Roman" w:hAnsi="Times New Roman" w:cs="Times New Roman"/>
          <w:iCs/>
          <w:color w:val="000000"/>
          <w:sz w:val="28"/>
          <w:szCs w:val="28"/>
        </w:rPr>
        <w:t>Європей</w:t>
      </w:r>
      <w:r w:rsidR="00A179AC">
        <w:rPr>
          <w:rFonts w:ascii="Times New Roman" w:hAnsi="Times New Roman" w:cs="Times New Roman"/>
          <w:iCs/>
          <w:color w:val="000000"/>
          <w:sz w:val="28"/>
          <w:szCs w:val="28"/>
        </w:rPr>
        <w:t>ської комісії «З</w:t>
      </w:r>
      <w:r w:rsidR="00A179AC" w:rsidRPr="00340C9F">
        <w:rPr>
          <w:rFonts w:ascii="Times New Roman" w:hAnsi="Times New Roman" w:cs="Times New Roman"/>
          <w:iCs/>
          <w:color w:val="000000"/>
          <w:sz w:val="28"/>
          <w:szCs w:val="28"/>
        </w:rPr>
        <w:t xml:space="preserve">а демократію через право» </w:t>
      </w:r>
      <w:r w:rsidR="00A179AC">
        <w:rPr>
          <w:rFonts w:ascii="Times New Roman" w:hAnsi="Times New Roman" w:cs="Times New Roman"/>
          <w:iCs/>
          <w:color w:val="000000"/>
          <w:sz w:val="28"/>
          <w:szCs w:val="28"/>
        </w:rPr>
        <w:t>(</w:t>
      </w:r>
      <w:r>
        <w:rPr>
          <w:rFonts w:ascii="Times New Roman" w:hAnsi="Times New Roman" w:cs="Times New Roman"/>
          <w:iCs/>
          <w:color w:val="000000"/>
          <w:sz w:val="28"/>
          <w:szCs w:val="28"/>
        </w:rPr>
        <w:t>Венеційськ</w:t>
      </w:r>
      <w:r w:rsidR="00A179AC">
        <w:rPr>
          <w:rFonts w:ascii="Times New Roman" w:hAnsi="Times New Roman" w:cs="Times New Roman"/>
          <w:iCs/>
          <w:color w:val="000000"/>
          <w:sz w:val="28"/>
          <w:szCs w:val="28"/>
        </w:rPr>
        <w:t>а</w:t>
      </w:r>
      <w:r>
        <w:rPr>
          <w:rFonts w:ascii="Times New Roman" w:hAnsi="Times New Roman" w:cs="Times New Roman"/>
          <w:iCs/>
          <w:color w:val="000000"/>
          <w:sz w:val="28"/>
          <w:szCs w:val="28"/>
        </w:rPr>
        <w:t xml:space="preserve"> комісі</w:t>
      </w:r>
      <w:r w:rsidR="00A179AC">
        <w:rPr>
          <w:rFonts w:ascii="Times New Roman" w:hAnsi="Times New Roman" w:cs="Times New Roman"/>
          <w:iCs/>
          <w:color w:val="000000"/>
          <w:sz w:val="28"/>
          <w:szCs w:val="28"/>
        </w:rPr>
        <w:t>я)</w:t>
      </w:r>
      <w:r>
        <w:rPr>
          <w:rFonts w:ascii="Times New Roman" w:hAnsi="Times New Roman" w:cs="Times New Roman"/>
          <w:iCs/>
          <w:color w:val="000000"/>
          <w:sz w:val="28"/>
          <w:szCs w:val="28"/>
        </w:rPr>
        <w:t xml:space="preserve"> із </w:t>
      </w:r>
      <w:r w:rsidRPr="00340C9F">
        <w:rPr>
          <w:rFonts w:ascii="Times New Roman" w:hAnsi="Times New Roman" w:cs="Times New Roman"/>
          <w:iCs/>
          <w:color w:val="000000"/>
          <w:sz w:val="28"/>
          <w:szCs w:val="28"/>
        </w:rPr>
        <w:t>запитом п</w:t>
      </w:r>
      <w:r>
        <w:rPr>
          <w:rFonts w:ascii="Times New Roman" w:hAnsi="Times New Roman" w:cs="Times New Roman"/>
          <w:iCs/>
          <w:color w:val="000000"/>
          <w:sz w:val="28"/>
          <w:szCs w:val="28"/>
        </w:rPr>
        <w:t>ро надання експертного висновку</w:t>
      </w:r>
      <w:r w:rsidRPr="00340C9F">
        <w:rPr>
          <w:rFonts w:ascii="Times New Roman" w:hAnsi="Times New Roman" w:cs="Times New Roman"/>
          <w:iCs/>
          <w:color w:val="000000"/>
          <w:sz w:val="28"/>
          <w:szCs w:val="28"/>
        </w:rPr>
        <w:t>.</w:t>
      </w:r>
    </w:p>
    <w:p w:rsidR="00340C9F" w:rsidRPr="00340C9F" w:rsidRDefault="00340C9F" w:rsidP="00340C9F">
      <w:pPr>
        <w:spacing w:after="0" w:line="240" w:lineRule="auto"/>
        <w:ind w:firstLine="720"/>
        <w:jc w:val="both"/>
        <w:rPr>
          <w:rFonts w:ascii="Times New Roman" w:hAnsi="Times New Roman" w:cs="Times New Roman"/>
          <w:iCs/>
          <w:color w:val="000000"/>
          <w:sz w:val="28"/>
          <w:szCs w:val="28"/>
        </w:rPr>
      </w:pPr>
      <w:r w:rsidRPr="00340C9F">
        <w:rPr>
          <w:rFonts w:ascii="Times New Roman" w:hAnsi="Times New Roman" w:cs="Times New Roman"/>
          <w:iCs/>
          <w:color w:val="000000"/>
          <w:sz w:val="28"/>
          <w:szCs w:val="28"/>
        </w:rPr>
        <w:t>Венеційська комісія, розглянувши законопроект</w:t>
      </w:r>
      <w:r>
        <w:rPr>
          <w:rFonts w:ascii="Times New Roman" w:hAnsi="Times New Roman" w:cs="Times New Roman"/>
          <w:iCs/>
          <w:color w:val="000000"/>
          <w:sz w:val="28"/>
          <w:szCs w:val="28"/>
        </w:rPr>
        <w:t xml:space="preserve"> за реєстр. № 3711</w:t>
      </w:r>
      <w:r w:rsidRPr="00340C9F">
        <w:rPr>
          <w:rFonts w:ascii="Times New Roman" w:hAnsi="Times New Roman" w:cs="Times New Roman"/>
          <w:iCs/>
          <w:color w:val="000000"/>
          <w:sz w:val="28"/>
          <w:szCs w:val="28"/>
        </w:rPr>
        <w:t xml:space="preserve"> на пленарному засіданні 8-9 жовтня 2020 року, прийняла спільний висновок Венеційської комісії і Генерального директорату з прав людини і верховенства права (далі – Висновок).</w:t>
      </w:r>
    </w:p>
    <w:p w:rsidR="00340C9F" w:rsidRDefault="00340C9F" w:rsidP="00340C9F">
      <w:pPr>
        <w:spacing w:after="0" w:line="240" w:lineRule="auto"/>
        <w:ind w:firstLine="720"/>
        <w:jc w:val="both"/>
        <w:rPr>
          <w:rFonts w:ascii="Times New Roman" w:hAnsi="Times New Roman" w:cs="Times New Roman"/>
          <w:iCs/>
          <w:color w:val="000000"/>
          <w:sz w:val="28"/>
          <w:szCs w:val="28"/>
        </w:rPr>
      </w:pPr>
      <w:r w:rsidRPr="00340C9F">
        <w:rPr>
          <w:rFonts w:ascii="Times New Roman" w:hAnsi="Times New Roman" w:cs="Times New Roman"/>
          <w:iCs/>
          <w:color w:val="000000"/>
          <w:sz w:val="28"/>
          <w:szCs w:val="28"/>
        </w:rPr>
        <w:t>Перш за все, у Висновку рекоменд</w:t>
      </w:r>
      <w:r>
        <w:rPr>
          <w:rFonts w:ascii="Times New Roman" w:hAnsi="Times New Roman" w:cs="Times New Roman"/>
          <w:iCs/>
          <w:color w:val="000000"/>
          <w:sz w:val="28"/>
          <w:szCs w:val="28"/>
        </w:rPr>
        <w:t>овано</w:t>
      </w:r>
      <w:r w:rsidRPr="00340C9F">
        <w:rPr>
          <w:rFonts w:ascii="Times New Roman" w:hAnsi="Times New Roman" w:cs="Times New Roman"/>
          <w:iCs/>
          <w:color w:val="000000"/>
          <w:sz w:val="28"/>
          <w:szCs w:val="28"/>
        </w:rPr>
        <w:t xml:space="preserve"> вилучити більш структурні зміни, залишивши їх для окремого законопроекту, який повинен мати більш комплексний характер. Тобто зміни, що стосуються забезпечення доброчесності членів В</w:t>
      </w:r>
      <w:r w:rsidR="005E3D18">
        <w:rPr>
          <w:rFonts w:ascii="Times New Roman" w:hAnsi="Times New Roman" w:cs="Times New Roman"/>
          <w:iCs/>
          <w:color w:val="000000"/>
          <w:sz w:val="28"/>
          <w:szCs w:val="28"/>
        </w:rPr>
        <w:t>ищої ради правосуддя</w:t>
      </w:r>
      <w:r w:rsidRPr="00340C9F">
        <w:rPr>
          <w:rFonts w:ascii="Times New Roman" w:hAnsi="Times New Roman" w:cs="Times New Roman"/>
          <w:iCs/>
          <w:color w:val="000000"/>
          <w:sz w:val="28"/>
          <w:szCs w:val="28"/>
        </w:rPr>
        <w:t>, є більш комплексними та потребують ретельного та інклюзивного обговорення з усіма зацікавленими сторонами. На думку Венеційської комісії, існує очевидний ризик того, що прийняття єдиного закону на цій стадії може затримати невідкладне призначення суддів до судів першої та другої інстанцій (пункт 23 Висновку).</w:t>
      </w:r>
      <w:r>
        <w:rPr>
          <w:rFonts w:ascii="Times New Roman" w:hAnsi="Times New Roman" w:cs="Times New Roman"/>
          <w:iCs/>
          <w:color w:val="000000"/>
          <w:sz w:val="28"/>
          <w:szCs w:val="28"/>
        </w:rPr>
        <w:t xml:space="preserve"> Також у Висновку висловлено ряд зауважень та пропозицій до положень законопроекту за реєстр. № 3711.</w:t>
      </w:r>
    </w:p>
    <w:p w:rsidR="00CE3151" w:rsidRDefault="00CE3151" w:rsidP="00DF70D6">
      <w:pPr>
        <w:spacing w:after="0" w:line="240" w:lineRule="auto"/>
        <w:ind w:firstLine="720"/>
        <w:jc w:val="both"/>
        <w:rPr>
          <w:rFonts w:ascii="Times New Roman" w:hAnsi="Times New Roman" w:cs="Times New Roman"/>
          <w:iCs/>
          <w:color w:val="000000"/>
          <w:sz w:val="28"/>
          <w:szCs w:val="28"/>
        </w:rPr>
      </w:pPr>
      <w:r>
        <w:rPr>
          <w:rFonts w:ascii="Times New Roman" w:hAnsi="Times New Roman" w:cs="Times New Roman"/>
          <w:iCs/>
          <w:color w:val="000000"/>
          <w:sz w:val="28"/>
          <w:szCs w:val="28"/>
        </w:rPr>
        <w:t>В</w:t>
      </w:r>
      <w:r w:rsidR="00C279EE">
        <w:rPr>
          <w:rFonts w:ascii="Times New Roman" w:hAnsi="Times New Roman" w:cs="Times New Roman"/>
          <w:iCs/>
          <w:color w:val="000000"/>
          <w:sz w:val="28"/>
          <w:szCs w:val="28"/>
        </w:rPr>
        <w:t>ідповідно до Постанови В</w:t>
      </w:r>
      <w:r w:rsidRPr="00CE3151">
        <w:rPr>
          <w:rFonts w:ascii="Times New Roman" w:hAnsi="Times New Roman" w:cs="Times New Roman"/>
          <w:iCs/>
          <w:color w:val="000000"/>
          <w:sz w:val="28"/>
          <w:szCs w:val="28"/>
        </w:rPr>
        <w:t>ерховної Ради України від 05 листопада 2020</w:t>
      </w:r>
      <w:r w:rsidR="00C279EE">
        <w:rPr>
          <w:rFonts w:ascii="Times New Roman" w:hAnsi="Times New Roman" w:cs="Times New Roman"/>
          <w:iCs/>
          <w:color w:val="000000"/>
          <w:sz w:val="28"/>
          <w:szCs w:val="28"/>
        </w:rPr>
        <w:t> </w:t>
      </w:r>
      <w:r w:rsidRPr="00CE3151">
        <w:rPr>
          <w:rFonts w:ascii="Times New Roman" w:hAnsi="Times New Roman" w:cs="Times New Roman"/>
          <w:iCs/>
          <w:color w:val="000000"/>
          <w:sz w:val="28"/>
          <w:szCs w:val="28"/>
        </w:rPr>
        <w:t>року № 984-IX «Про направлення на повторне перше читання проекту Закону України про внесення змін до Закону України «Про судоустрій і статус суддів» та деяких законів України щодо діяльності Верховного Суду та органів суддівського врядування»</w:t>
      </w:r>
      <w:r>
        <w:rPr>
          <w:rFonts w:ascii="Times New Roman" w:hAnsi="Times New Roman" w:cs="Times New Roman"/>
          <w:iCs/>
          <w:color w:val="000000"/>
          <w:sz w:val="28"/>
          <w:szCs w:val="28"/>
        </w:rPr>
        <w:t xml:space="preserve"> законопроект за реєстр. № 3711 було направлено до </w:t>
      </w:r>
      <w:r>
        <w:rPr>
          <w:rFonts w:ascii="Times New Roman" w:hAnsi="Times New Roman" w:cs="Times New Roman"/>
          <w:iCs/>
          <w:color w:val="000000"/>
          <w:sz w:val="28"/>
          <w:szCs w:val="28"/>
        </w:rPr>
        <w:lastRenderedPageBreak/>
        <w:t xml:space="preserve">Комітету </w:t>
      </w:r>
      <w:r w:rsidR="00C279EE">
        <w:rPr>
          <w:rFonts w:ascii="Times New Roman" w:hAnsi="Times New Roman" w:cs="Times New Roman"/>
          <w:iCs/>
          <w:color w:val="000000"/>
          <w:sz w:val="28"/>
          <w:szCs w:val="28"/>
        </w:rPr>
        <w:t>Верховної Р</w:t>
      </w:r>
      <w:r>
        <w:rPr>
          <w:rFonts w:ascii="Times New Roman" w:hAnsi="Times New Roman" w:cs="Times New Roman"/>
          <w:iCs/>
          <w:color w:val="000000"/>
          <w:sz w:val="28"/>
          <w:szCs w:val="28"/>
        </w:rPr>
        <w:t>ади України з питань правової політики для підготовки його до повторного першого читання</w:t>
      </w:r>
      <w:r w:rsidRPr="00CE3151">
        <w:rPr>
          <w:rFonts w:ascii="Times New Roman" w:hAnsi="Times New Roman" w:cs="Times New Roman"/>
          <w:iCs/>
          <w:color w:val="000000"/>
          <w:sz w:val="28"/>
          <w:szCs w:val="28"/>
        </w:rPr>
        <w:t>.</w:t>
      </w:r>
    </w:p>
    <w:p w:rsidR="00DF70D6" w:rsidRDefault="00C279EE" w:rsidP="00DF70D6">
      <w:pPr>
        <w:spacing w:after="0" w:line="240" w:lineRule="auto"/>
        <w:ind w:firstLine="720"/>
        <w:jc w:val="both"/>
        <w:rPr>
          <w:rFonts w:ascii="Times New Roman" w:eastAsia="Times New Roman" w:hAnsi="Times New Roman" w:cs="Times New Roman"/>
          <w:sz w:val="28"/>
          <w:szCs w:val="28"/>
          <w:lang w:eastAsia="ru-RU"/>
        </w:rPr>
      </w:pPr>
      <w:r>
        <w:rPr>
          <w:rFonts w:ascii="Times New Roman" w:hAnsi="Times New Roman" w:cs="Times New Roman"/>
          <w:iCs/>
          <w:color w:val="000000"/>
          <w:sz w:val="28"/>
          <w:szCs w:val="28"/>
        </w:rPr>
        <w:t>Д</w:t>
      </w:r>
      <w:r w:rsidR="00EC133F">
        <w:rPr>
          <w:rFonts w:ascii="Times New Roman" w:hAnsi="Times New Roman" w:cs="Times New Roman"/>
          <w:iCs/>
          <w:color w:val="000000"/>
          <w:sz w:val="28"/>
          <w:szCs w:val="28"/>
        </w:rPr>
        <w:t xml:space="preserve">оопрацьований </w:t>
      </w:r>
      <w:r>
        <w:rPr>
          <w:rFonts w:ascii="Times New Roman" w:hAnsi="Times New Roman" w:cs="Times New Roman"/>
          <w:iCs/>
          <w:color w:val="000000"/>
          <w:sz w:val="28"/>
          <w:szCs w:val="28"/>
        </w:rPr>
        <w:t>в Комітет</w:t>
      </w:r>
      <w:r w:rsidR="00D37D57">
        <w:rPr>
          <w:rFonts w:ascii="Times New Roman" w:hAnsi="Times New Roman" w:cs="Times New Roman"/>
          <w:iCs/>
          <w:color w:val="000000"/>
          <w:sz w:val="28"/>
          <w:szCs w:val="28"/>
        </w:rPr>
        <w:t>і</w:t>
      </w:r>
      <w:r>
        <w:rPr>
          <w:rFonts w:ascii="Times New Roman" w:hAnsi="Times New Roman" w:cs="Times New Roman"/>
          <w:iCs/>
          <w:color w:val="000000"/>
          <w:sz w:val="28"/>
          <w:szCs w:val="28"/>
        </w:rPr>
        <w:t xml:space="preserve"> </w:t>
      </w:r>
      <w:r w:rsidR="00DF70D6">
        <w:rPr>
          <w:rFonts w:ascii="Times New Roman" w:eastAsia="Times New Roman" w:hAnsi="Times New Roman" w:cs="Times New Roman"/>
          <w:sz w:val="28"/>
          <w:szCs w:val="28"/>
          <w:lang w:eastAsia="ru-RU"/>
        </w:rPr>
        <w:t>Законопроект</w:t>
      </w:r>
      <w:r w:rsidR="00EC133F">
        <w:rPr>
          <w:rFonts w:ascii="Times New Roman" w:eastAsia="Times New Roman" w:hAnsi="Times New Roman" w:cs="Times New Roman"/>
          <w:sz w:val="28"/>
          <w:szCs w:val="28"/>
          <w:lang w:eastAsia="ru-RU"/>
        </w:rPr>
        <w:t>, крім позиції Конституційного Суду України,</w:t>
      </w:r>
      <w:r w:rsidR="00DF70D6">
        <w:rPr>
          <w:rFonts w:ascii="Times New Roman" w:eastAsia="Times New Roman" w:hAnsi="Times New Roman" w:cs="Times New Roman"/>
          <w:sz w:val="28"/>
          <w:szCs w:val="28"/>
          <w:lang w:eastAsia="ru-RU"/>
        </w:rPr>
        <w:t xml:space="preserve"> враховує</w:t>
      </w:r>
      <w:r w:rsidR="00EC133F">
        <w:rPr>
          <w:rFonts w:ascii="Times New Roman" w:eastAsia="Times New Roman" w:hAnsi="Times New Roman" w:cs="Times New Roman"/>
          <w:sz w:val="28"/>
          <w:szCs w:val="28"/>
          <w:lang w:eastAsia="ru-RU"/>
        </w:rPr>
        <w:t xml:space="preserve"> також</w:t>
      </w:r>
      <w:r w:rsidR="00DF70D6">
        <w:rPr>
          <w:rFonts w:ascii="Times New Roman" w:eastAsia="Times New Roman" w:hAnsi="Times New Roman" w:cs="Times New Roman"/>
          <w:sz w:val="28"/>
          <w:szCs w:val="28"/>
          <w:lang w:eastAsia="ru-RU"/>
        </w:rPr>
        <w:t xml:space="preserve"> застереження, висловлені </w:t>
      </w:r>
      <w:r w:rsidR="00DF70D6" w:rsidRPr="00200C3A">
        <w:rPr>
          <w:rFonts w:ascii="Times New Roman" w:eastAsia="Times New Roman" w:hAnsi="Times New Roman" w:cs="Times New Roman"/>
          <w:sz w:val="28"/>
          <w:szCs w:val="28"/>
          <w:lang w:eastAsia="ru-RU"/>
        </w:rPr>
        <w:t>Венеці</w:t>
      </w:r>
      <w:r w:rsidR="00D37D57">
        <w:rPr>
          <w:rFonts w:ascii="Times New Roman" w:eastAsia="Times New Roman" w:hAnsi="Times New Roman" w:cs="Times New Roman"/>
          <w:sz w:val="28"/>
          <w:szCs w:val="28"/>
          <w:lang w:eastAsia="ru-RU"/>
        </w:rPr>
        <w:t>йською</w:t>
      </w:r>
      <w:r w:rsidR="00DF70D6" w:rsidRPr="00200C3A">
        <w:rPr>
          <w:rFonts w:ascii="Times New Roman" w:eastAsia="Times New Roman" w:hAnsi="Times New Roman" w:cs="Times New Roman"/>
          <w:sz w:val="28"/>
          <w:szCs w:val="28"/>
          <w:lang w:eastAsia="ru-RU"/>
        </w:rPr>
        <w:t xml:space="preserve"> </w:t>
      </w:r>
      <w:r w:rsidR="00D37D57">
        <w:rPr>
          <w:rFonts w:ascii="Times New Roman" w:eastAsia="Times New Roman" w:hAnsi="Times New Roman" w:cs="Times New Roman"/>
          <w:sz w:val="28"/>
          <w:szCs w:val="28"/>
          <w:lang w:eastAsia="ru-RU"/>
        </w:rPr>
        <w:t>к</w:t>
      </w:r>
      <w:r w:rsidR="00DF70D6" w:rsidRPr="00200C3A">
        <w:rPr>
          <w:rFonts w:ascii="Times New Roman" w:eastAsia="Times New Roman" w:hAnsi="Times New Roman" w:cs="Times New Roman"/>
          <w:sz w:val="28"/>
          <w:szCs w:val="28"/>
          <w:lang w:eastAsia="ru-RU"/>
        </w:rPr>
        <w:t>омісі</w:t>
      </w:r>
      <w:r w:rsidR="00D37D57">
        <w:rPr>
          <w:rFonts w:ascii="Times New Roman" w:eastAsia="Times New Roman" w:hAnsi="Times New Roman" w:cs="Times New Roman"/>
          <w:sz w:val="28"/>
          <w:szCs w:val="28"/>
          <w:lang w:eastAsia="ru-RU"/>
        </w:rPr>
        <w:t>єю</w:t>
      </w:r>
      <w:r w:rsidR="00DF70D6">
        <w:rPr>
          <w:rFonts w:ascii="Times New Roman" w:eastAsia="Times New Roman" w:hAnsi="Times New Roman" w:cs="Times New Roman"/>
          <w:sz w:val="28"/>
          <w:szCs w:val="28"/>
          <w:lang w:eastAsia="ru-RU"/>
        </w:rPr>
        <w:t xml:space="preserve"> щодо окремих положень Закону </w:t>
      </w:r>
      <w:r w:rsidR="00DF70D6">
        <w:rPr>
          <w:rFonts w:ascii="Times New Roman" w:eastAsia="Times New Roman" w:hAnsi="Times New Roman" w:cs="Times New Roman"/>
          <w:sz w:val="28"/>
          <w:szCs w:val="20"/>
          <w:lang w:eastAsia="ru-RU"/>
        </w:rPr>
        <w:t>№ 193–ІХ</w:t>
      </w:r>
      <w:r w:rsidR="00E828DE">
        <w:rPr>
          <w:rFonts w:ascii="Times New Roman" w:eastAsia="Times New Roman" w:hAnsi="Times New Roman" w:cs="Times New Roman"/>
          <w:sz w:val="28"/>
          <w:szCs w:val="20"/>
          <w:lang w:eastAsia="ru-RU"/>
        </w:rPr>
        <w:t>, пропозиції і зауважен</w:t>
      </w:r>
      <w:r w:rsidR="00E50220">
        <w:rPr>
          <w:rFonts w:ascii="Times New Roman" w:eastAsia="Times New Roman" w:hAnsi="Times New Roman" w:cs="Times New Roman"/>
          <w:sz w:val="28"/>
          <w:szCs w:val="20"/>
          <w:lang w:eastAsia="ru-RU"/>
        </w:rPr>
        <w:t>ня</w:t>
      </w:r>
      <w:r w:rsidR="00E828DE">
        <w:rPr>
          <w:rFonts w:ascii="Times New Roman" w:eastAsia="Times New Roman" w:hAnsi="Times New Roman" w:cs="Times New Roman"/>
          <w:sz w:val="28"/>
          <w:szCs w:val="20"/>
          <w:lang w:eastAsia="ru-RU"/>
        </w:rPr>
        <w:t>, висловлені В</w:t>
      </w:r>
      <w:r w:rsidR="00E50220">
        <w:rPr>
          <w:rFonts w:ascii="Times New Roman" w:eastAsia="Times New Roman" w:hAnsi="Times New Roman" w:cs="Times New Roman"/>
          <w:sz w:val="28"/>
          <w:szCs w:val="20"/>
          <w:lang w:eastAsia="ru-RU"/>
        </w:rPr>
        <w:t>енеційською комісією щодо законопроекту за реєстр. № 3711 у В</w:t>
      </w:r>
      <w:r w:rsidR="00E828DE">
        <w:rPr>
          <w:rFonts w:ascii="Times New Roman" w:eastAsia="Times New Roman" w:hAnsi="Times New Roman" w:cs="Times New Roman"/>
          <w:sz w:val="28"/>
          <w:szCs w:val="20"/>
          <w:lang w:eastAsia="ru-RU"/>
        </w:rPr>
        <w:t xml:space="preserve">исновку від </w:t>
      </w:r>
      <w:r w:rsidR="00E828DE" w:rsidRPr="00E828DE">
        <w:rPr>
          <w:rFonts w:ascii="Times New Roman" w:eastAsia="Times New Roman" w:hAnsi="Times New Roman" w:cs="Times New Roman"/>
          <w:sz w:val="28"/>
          <w:szCs w:val="20"/>
          <w:lang w:eastAsia="ru-RU"/>
        </w:rPr>
        <w:t>09 жовтня 2020 року №</w:t>
      </w:r>
      <w:r w:rsidR="00E828DE">
        <w:rPr>
          <w:rFonts w:ascii="Times New Roman" w:eastAsia="Times New Roman" w:hAnsi="Times New Roman" w:cs="Times New Roman"/>
          <w:sz w:val="28"/>
          <w:szCs w:val="20"/>
          <w:lang w:eastAsia="ru-RU"/>
        </w:rPr>
        <w:t> </w:t>
      </w:r>
      <w:r w:rsidR="00E828DE" w:rsidRPr="00E828DE">
        <w:rPr>
          <w:rFonts w:ascii="Times New Roman" w:eastAsia="Times New Roman" w:hAnsi="Times New Roman" w:cs="Times New Roman"/>
          <w:sz w:val="28"/>
          <w:szCs w:val="20"/>
          <w:lang w:eastAsia="ru-RU"/>
        </w:rPr>
        <w:t>999/2020</w:t>
      </w:r>
      <w:r w:rsidR="00E50220">
        <w:rPr>
          <w:rFonts w:ascii="Times New Roman" w:eastAsia="Times New Roman" w:hAnsi="Times New Roman" w:cs="Times New Roman"/>
          <w:sz w:val="28"/>
          <w:szCs w:val="20"/>
          <w:lang w:eastAsia="ru-RU"/>
        </w:rPr>
        <w:t xml:space="preserve">, а також спільні рекомендації, </w:t>
      </w:r>
      <w:r w:rsidR="00E50220" w:rsidRPr="00E50220">
        <w:rPr>
          <w:rFonts w:ascii="Times New Roman" w:eastAsia="Times New Roman" w:hAnsi="Times New Roman" w:cs="Times New Roman"/>
          <w:sz w:val="28"/>
          <w:szCs w:val="20"/>
          <w:lang w:eastAsia="ru-RU"/>
        </w:rPr>
        <w:t>надані програмою USAID «Нове правосуддя»</w:t>
      </w:r>
      <w:r w:rsidR="00E50220">
        <w:rPr>
          <w:rFonts w:ascii="Times New Roman" w:eastAsia="Times New Roman" w:hAnsi="Times New Roman" w:cs="Times New Roman"/>
          <w:sz w:val="28"/>
          <w:szCs w:val="20"/>
          <w:lang w:eastAsia="ru-RU"/>
        </w:rPr>
        <w:t xml:space="preserve"> та проектом ЄС «Право-</w:t>
      </w:r>
      <w:proofErr w:type="spellStart"/>
      <w:r w:rsidR="00E50220">
        <w:rPr>
          <w:rFonts w:ascii="Times New Roman" w:eastAsia="Times New Roman" w:hAnsi="Times New Roman" w:cs="Times New Roman"/>
          <w:sz w:val="28"/>
          <w:szCs w:val="20"/>
          <w:lang w:eastAsia="ru-RU"/>
        </w:rPr>
        <w:t>Justice</w:t>
      </w:r>
      <w:proofErr w:type="spellEnd"/>
      <w:r w:rsidR="00E50220">
        <w:rPr>
          <w:rFonts w:ascii="Times New Roman" w:eastAsia="Times New Roman" w:hAnsi="Times New Roman" w:cs="Times New Roman"/>
          <w:sz w:val="28"/>
          <w:szCs w:val="20"/>
          <w:lang w:eastAsia="ru-RU"/>
        </w:rPr>
        <w:t>»</w:t>
      </w:r>
      <w:r w:rsidR="00DF70D6">
        <w:rPr>
          <w:rFonts w:ascii="Times New Roman" w:eastAsia="Times New Roman" w:hAnsi="Times New Roman" w:cs="Times New Roman"/>
          <w:sz w:val="28"/>
          <w:szCs w:val="28"/>
          <w:lang w:eastAsia="ru-RU"/>
        </w:rPr>
        <w:t>.</w:t>
      </w:r>
    </w:p>
    <w:p w:rsidR="00DF70D6" w:rsidRPr="00A93F1B" w:rsidRDefault="00DF70D6" w:rsidP="00DF70D6">
      <w:pPr>
        <w:spacing w:after="0" w:line="240" w:lineRule="auto"/>
        <w:ind w:firstLine="720"/>
        <w:jc w:val="both"/>
        <w:outlineLvl w:val="0"/>
        <w:rPr>
          <w:rFonts w:ascii="Times New Roman" w:eastAsia="Times New Roman" w:hAnsi="Times New Roman" w:cs="Times New Roman"/>
          <w:sz w:val="28"/>
          <w:szCs w:val="28"/>
          <w:lang w:eastAsia="ru-RU"/>
        </w:rPr>
      </w:pPr>
    </w:p>
    <w:p w:rsidR="00DF70D6" w:rsidRPr="00EE634F" w:rsidRDefault="00A93F1B" w:rsidP="000211F5">
      <w:pPr>
        <w:spacing w:after="120" w:line="240" w:lineRule="auto"/>
        <w:ind w:firstLine="720"/>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2. </w:t>
      </w:r>
      <w:r w:rsidR="00237E18">
        <w:rPr>
          <w:rFonts w:ascii="Times New Roman" w:eastAsia="Times New Roman" w:hAnsi="Times New Roman" w:cs="Times New Roman"/>
          <w:b/>
          <w:bCs/>
          <w:sz w:val="28"/>
          <w:szCs w:val="28"/>
          <w:lang w:eastAsia="ru-RU"/>
        </w:rPr>
        <w:t>Мета законопроекту</w:t>
      </w:r>
    </w:p>
    <w:p w:rsidR="00DF70D6" w:rsidRPr="00A93F1B" w:rsidRDefault="00347E41" w:rsidP="00DF70D6">
      <w:pPr>
        <w:widowControl w:val="0"/>
        <w:spacing w:after="0" w:line="240" w:lineRule="auto"/>
        <w:ind w:firstLine="720"/>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Метою д</w:t>
      </w:r>
      <w:r w:rsidR="00EC133F" w:rsidRPr="00EC133F">
        <w:rPr>
          <w:rFonts w:ascii="Times New Roman" w:eastAsia="Times New Roman" w:hAnsi="Times New Roman" w:cs="Times New Roman"/>
          <w:sz w:val="28"/>
          <w:szCs w:val="28"/>
          <w:lang w:eastAsia="ru-RU"/>
        </w:rPr>
        <w:t>оопрацьован</w:t>
      </w:r>
      <w:r>
        <w:rPr>
          <w:rFonts w:ascii="Times New Roman" w:eastAsia="Times New Roman" w:hAnsi="Times New Roman" w:cs="Times New Roman"/>
          <w:sz w:val="28"/>
          <w:szCs w:val="28"/>
          <w:lang w:eastAsia="ru-RU"/>
        </w:rPr>
        <w:t>ого</w:t>
      </w:r>
      <w:r w:rsidR="00EC133F" w:rsidRPr="00EC133F">
        <w:rPr>
          <w:rFonts w:ascii="Times New Roman" w:eastAsia="Times New Roman" w:hAnsi="Times New Roman" w:cs="Times New Roman"/>
          <w:sz w:val="28"/>
          <w:szCs w:val="28"/>
          <w:lang w:eastAsia="ru-RU"/>
        </w:rPr>
        <w:t xml:space="preserve"> Законопроект</w:t>
      </w:r>
      <w:r>
        <w:rPr>
          <w:rFonts w:ascii="Times New Roman" w:eastAsia="Times New Roman" w:hAnsi="Times New Roman" w:cs="Times New Roman"/>
          <w:sz w:val="28"/>
          <w:szCs w:val="28"/>
          <w:lang w:eastAsia="ru-RU"/>
        </w:rPr>
        <w:t>у є</w:t>
      </w:r>
      <w:r w:rsidR="00EC133F" w:rsidRPr="00EC133F">
        <w:rPr>
          <w:rFonts w:ascii="Times New Roman" w:eastAsia="Times New Roman" w:hAnsi="Times New Roman" w:cs="Times New Roman"/>
          <w:sz w:val="28"/>
          <w:szCs w:val="28"/>
          <w:lang w:eastAsia="ru-RU"/>
        </w:rPr>
        <w:t xml:space="preserve"> приведення положень законодавства України у відповідність із рішеннями Конституційного Суду України від 18 лютого 2020 року № 2-р/2020 та від 11 березня 2020 року </w:t>
      </w:r>
      <w:r w:rsidR="00816DB9" w:rsidRPr="00816DB9">
        <w:rPr>
          <w:rFonts w:ascii="Times New Roman" w:eastAsia="Times New Roman" w:hAnsi="Times New Roman" w:cs="Times New Roman"/>
          <w:sz w:val="28"/>
          <w:szCs w:val="28"/>
          <w:lang w:eastAsia="ru-RU"/>
        </w:rPr>
        <w:t xml:space="preserve">      </w:t>
      </w:r>
      <w:r w:rsidR="00EC133F" w:rsidRPr="00EC133F">
        <w:rPr>
          <w:rFonts w:ascii="Times New Roman" w:eastAsia="Times New Roman" w:hAnsi="Times New Roman" w:cs="Times New Roman"/>
          <w:sz w:val="28"/>
          <w:szCs w:val="28"/>
          <w:lang w:eastAsia="ru-RU"/>
        </w:rPr>
        <w:t>№</w:t>
      </w:r>
      <w:r w:rsidR="00816DB9">
        <w:rPr>
          <w:rFonts w:ascii="Times New Roman" w:eastAsia="Times New Roman" w:hAnsi="Times New Roman" w:cs="Times New Roman"/>
          <w:sz w:val="28"/>
          <w:szCs w:val="28"/>
          <w:lang w:val="en-US" w:eastAsia="ru-RU"/>
        </w:rPr>
        <w:t> </w:t>
      </w:r>
      <w:r w:rsidR="00EC133F" w:rsidRPr="00EC133F">
        <w:rPr>
          <w:rFonts w:ascii="Times New Roman" w:eastAsia="Times New Roman" w:hAnsi="Times New Roman" w:cs="Times New Roman"/>
          <w:sz w:val="28"/>
          <w:szCs w:val="28"/>
          <w:lang w:eastAsia="ru-RU"/>
        </w:rPr>
        <w:t>4-р/2020, відновлення роботи Вищої кваліфікаційної комісії суддів України (далі – ВККС), вдосконалення процедури її формування та діяльності</w:t>
      </w:r>
    </w:p>
    <w:p w:rsidR="00347E41" w:rsidRDefault="00347E41" w:rsidP="000211F5">
      <w:pPr>
        <w:widowControl w:val="0"/>
        <w:spacing w:after="120" w:line="240" w:lineRule="auto"/>
        <w:ind w:firstLine="720"/>
        <w:jc w:val="both"/>
        <w:outlineLvl w:val="0"/>
        <w:rPr>
          <w:rFonts w:ascii="Times New Roman" w:eastAsia="Times New Roman" w:hAnsi="Times New Roman" w:cs="Times New Roman"/>
          <w:b/>
          <w:sz w:val="28"/>
          <w:szCs w:val="28"/>
          <w:lang w:eastAsia="ru-RU"/>
        </w:rPr>
      </w:pPr>
    </w:p>
    <w:p w:rsidR="00DF70D6" w:rsidRPr="008F40D9" w:rsidRDefault="00DF70D6" w:rsidP="000211F5">
      <w:pPr>
        <w:widowControl w:val="0"/>
        <w:spacing w:after="120" w:line="240" w:lineRule="auto"/>
        <w:ind w:firstLine="720"/>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 Загальна характеристика та основні положення законопроекту</w:t>
      </w:r>
    </w:p>
    <w:p w:rsidR="00380151" w:rsidRPr="00380151" w:rsidRDefault="00380151" w:rsidP="00380151">
      <w:pPr>
        <w:spacing w:after="0" w:line="240" w:lineRule="auto"/>
        <w:ind w:firstLine="720"/>
        <w:jc w:val="both"/>
        <w:rPr>
          <w:rFonts w:ascii="Times New Roman" w:eastAsia="Times New Roman" w:hAnsi="Times New Roman" w:cs="Times New Roman"/>
          <w:sz w:val="28"/>
          <w:szCs w:val="28"/>
          <w:lang w:eastAsia="ru-RU"/>
        </w:rPr>
      </w:pPr>
      <w:r w:rsidRPr="00380151">
        <w:rPr>
          <w:rFonts w:ascii="Times New Roman" w:eastAsia="Times New Roman" w:hAnsi="Times New Roman" w:cs="Times New Roman"/>
          <w:sz w:val="28"/>
          <w:szCs w:val="28"/>
          <w:lang w:eastAsia="ru-RU"/>
        </w:rPr>
        <w:t>Законопроектом передбачаються зміни до законів України «Про судоустрій і статус суддів», «Про Вищу раду правосуддя», а також до розділу ІІ «Прикінцеві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 а саме:</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визначається порядок формування ВККС, зокре</w:t>
      </w:r>
      <w:r w:rsidR="00F83DB8">
        <w:rPr>
          <w:rFonts w:ascii="Times New Roman" w:eastAsia="Times New Roman" w:hAnsi="Times New Roman" w:cs="Times New Roman"/>
          <w:sz w:val="28"/>
          <w:szCs w:val="28"/>
          <w:lang w:eastAsia="ru-RU"/>
        </w:rPr>
        <w:t>ма пропонується, щоб до складу К</w:t>
      </w:r>
      <w:r w:rsidRPr="0062650A">
        <w:rPr>
          <w:rFonts w:ascii="Times New Roman" w:eastAsia="Times New Roman" w:hAnsi="Times New Roman" w:cs="Times New Roman"/>
          <w:sz w:val="28"/>
          <w:szCs w:val="28"/>
          <w:lang w:eastAsia="ru-RU"/>
        </w:rPr>
        <w:t xml:space="preserve">онкурсної комісії </w:t>
      </w:r>
      <w:r w:rsidR="00F83DB8">
        <w:rPr>
          <w:rFonts w:ascii="Times New Roman" w:eastAsia="Times New Roman" w:hAnsi="Times New Roman" w:cs="Times New Roman"/>
          <w:sz w:val="28"/>
          <w:szCs w:val="28"/>
          <w:lang w:eastAsia="ru-RU"/>
        </w:rPr>
        <w:t xml:space="preserve">з питань доброчесності </w:t>
      </w:r>
      <w:r w:rsidRPr="0062650A">
        <w:rPr>
          <w:rFonts w:ascii="Times New Roman" w:eastAsia="Times New Roman" w:hAnsi="Times New Roman" w:cs="Times New Roman"/>
          <w:sz w:val="28"/>
          <w:szCs w:val="28"/>
          <w:lang w:eastAsia="ru-RU"/>
        </w:rPr>
        <w:t>входили три особи з числа суддів або суддів у відставці, запропоновані Радою суддів України, та три особи, запропоновані відповідно Радою прокурорів України, Радою адвокатів України, Національною академією правових наук України в особі Президії. Водночас, пропонується перший склад Конкурсної комісії з питань доброчесності, який сформує новий склад ВККС та працюватиме протягом року, сформувати з</w:t>
      </w:r>
      <w:r w:rsidRPr="0062650A">
        <w:rPr>
          <w:rFonts w:ascii="Calibri" w:eastAsia="Calibri" w:hAnsi="Calibri" w:cs="Times New Roman"/>
        </w:rPr>
        <w:t xml:space="preserve"> </w:t>
      </w:r>
      <w:r w:rsidRPr="0062650A">
        <w:rPr>
          <w:rFonts w:ascii="Times New Roman" w:eastAsia="Times New Roman" w:hAnsi="Times New Roman" w:cs="Times New Roman"/>
          <w:sz w:val="28"/>
          <w:szCs w:val="28"/>
          <w:lang w:eastAsia="ru-RU"/>
        </w:rPr>
        <w:t>трьох осіб з числа суддів або суддів у відставці, запропонованих Радою суддів України, та трьох осіб з числа міжнародних експертів, запропонованих міжнародними та іноземними організаціями, з якими Україна співпрацює у сфері запобігання та протидії корупції відповідно до міжнародних договорів України;</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встановлюється, що ВККС складається з шістнадцяти членів, які призначаються Вищою радою правосуддя за результатами конкурсу строком на чотири роки;</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встановлюються чіткі строки внесення пропоз</w:t>
      </w:r>
      <w:r w:rsidR="00F83DB8">
        <w:rPr>
          <w:rFonts w:ascii="Times New Roman" w:eastAsia="Times New Roman" w:hAnsi="Times New Roman" w:cs="Times New Roman"/>
          <w:sz w:val="28"/>
          <w:szCs w:val="28"/>
          <w:lang w:eastAsia="ru-RU"/>
        </w:rPr>
        <w:t>ицій щодо кандидатур до складу К</w:t>
      </w:r>
      <w:r w:rsidRPr="0062650A">
        <w:rPr>
          <w:rFonts w:ascii="Times New Roman" w:eastAsia="Times New Roman" w:hAnsi="Times New Roman" w:cs="Times New Roman"/>
          <w:sz w:val="28"/>
          <w:szCs w:val="28"/>
          <w:lang w:eastAsia="ru-RU"/>
        </w:rPr>
        <w:t>онкурсної комісії</w:t>
      </w:r>
      <w:r w:rsidR="00F83DB8">
        <w:rPr>
          <w:rFonts w:ascii="Times New Roman" w:eastAsia="Times New Roman" w:hAnsi="Times New Roman" w:cs="Times New Roman"/>
          <w:sz w:val="28"/>
          <w:szCs w:val="28"/>
          <w:lang w:eastAsia="ru-RU"/>
        </w:rPr>
        <w:t xml:space="preserve"> з питань доброчесності</w:t>
      </w:r>
      <w:r w:rsidRPr="0062650A">
        <w:rPr>
          <w:rFonts w:ascii="Times New Roman" w:eastAsia="Times New Roman" w:hAnsi="Times New Roman" w:cs="Times New Roman"/>
          <w:sz w:val="28"/>
          <w:szCs w:val="28"/>
          <w:lang w:eastAsia="ru-RU"/>
        </w:rPr>
        <w:t>, її формування, визначаються вимоги до кандидатів до складу цієї комісії, права та обов'язки її членів;</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визначається порядок проведення конкурсу та призначення на посаду члена Вищої кваліфікаційної комісії суддів України</w:t>
      </w:r>
      <w:r w:rsidR="005E1C88">
        <w:rPr>
          <w:rFonts w:ascii="Times New Roman" w:eastAsia="Times New Roman" w:hAnsi="Times New Roman" w:cs="Times New Roman"/>
          <w:sz w:val="28"/>
          <w:szCs w:val="28"/>
          <w:lang w:eastAsia="ru-RU"/>
        </w:rPr>
        <w:t>;</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lastRenderedPageBreak/>
        <w:t>- вдосконалюється порядок організації роботи та засідань ВККС;</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пропонується виключити статтю 28-1 Закону України «Про Вищу раду правосуддя» щодо створення та діяльності Комісії з питань доброчесності та етики, а також вилучення ряду положень розділу ІІ «Прикінцеві та перехідні положення» Закону № 193–IX, які визнані Конституційним Судом України такими, що суперечать Конституції України;</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встановлюється загальне правило для визначення кількості суддів у суді, за яким ця функція покладається на В</w:t>
      </w:r>
      <w:r w:rsidR="005E1C88">
        <w:rPr>
          <w:rFonts w:ascii="Times New Roman" w:eastAsia="Times New Roman" w:hAnsi="Times New Roman" w:cs="Times New Roman"/>
          <w:sz w:val="28"/>
          <w:szCs w:val="28"/>
          <w:lang w:eastAsia="ru-RU"/>
        </w:rPr>
        <w:t>ищу раду правосуддя</w:t>
      </w:r>
      <w:r w:rsidRPr="0062650A">
        <w:rPr>
          <w:rFonts w:ascii="Times New Roman" w:eastAsia="Times New Roman" w:hAnsi="Times New Roman" w:cs="Times New Roman"/>
          <w:sz w:val="28"/>
          <w:szCs w:val="28"/>
          <w:lang w:eastAsia="ru-RU"/>
        </w:rPr>
        <w:t xml:space="preserve"> після отримання консультативних висновків від Державної судової адміністрації України та Пленуму Верховного Суду (для визначення кількості суддів Верховного Суду). При цьому встановлюється, що загальна кількість суддів Верховного Суду не повинна перевищувати двохсот; </w:t>
      </w:r>
    </w:p>
    <w:p w:rsidR="0062650A" w:rsidRPr="0062650A" w:rsidRDefault="0062650A" w:rsidP="0062650A">
      <w:pPr>
        <w:spacing w:after="0" w:line="240" w:lineRule="auto"/>
        <w:ind w:firstLine="720"/>
        <w:jc w:val="both"/>
        <w:rPr>
          <w:rFonts w:ascii="Times New Roman" w:eastAsia="Times New Roman" w:hAnsi="Times New Roman" w:cs="Times New Roman"/>
          <w:sz w:val="28"/>
          <w:szCs w:val="28"/>
          <w:lang w:eastAsia="ru-RU"/>
        </w:rPr>
      </w:pPr>
      <w:r w:rsidRPr="0062650A">
        <w:rPr>
          <w:rFonts w:ascii="Times New Roman" w:eastAsia="Times New Roman" w:hAnsi="Times New Roman" w:cs="Times New Roman"/>
          <w:sz w:val="28"/>
          <w:szCs w:val="28"/>
          <w:lang w:eastAsia="ru-RU"/>
        </w:rPr>
        <w:t xml:space="preserve">- з метою забезпечення першочергових заходів із реформи органів прокуратури у Законопроекті пропонується </w:t>
      </w:r>
      <w:proofErr w:type="spellStart"/>
      <w:r w:rsidRPr="0062650A">
        <w:rPr>
          <w:rFonts w:ascii="Times New Roman" w:eastAsia="Times New Roman" w:hAnsi="Times New Roman" w:cs="Times New Roman"/>
          <w:sz w:val="28"/>
          <w:szCs w:val="28"/>
          <w:lang w:eastAsia="ru-RU"/>
        </w:rPr>
        <w:t>внести</w:t>
      </w:r>
      <w:proofErr w:type="spellEnd"/>
      <w:r w:rsidRPr="0062650A">
        <w:rPr>
          <w:rFonts w:ascii="Times New Roman" w:eastAsia="Times New Roman" w:hAnsi="Times New Roman" w:cs="Times New Roman"/>
          <w:sz w:val="28"/>
          <w:szCs w:val="28"/>
          <w:lang w:eastAsia="ru-RU"/>
        </w:rPr>
        <w:t xml:space="preserve"> відповідні зміни, що пов'язані зі зміною назв регіональних прокуратур на обласні прокуратури.</w:t>
      </w:r>
    </w:p>
    <w:p w:rsidR="00DF70D6" w:rsidRPr="00A93F1B" w:rsidRDefault="00DF70D6" w:rsidP="00DF70D6">
      <w:pPr>
        <w:spacing w:after="0" w:line="240" w:lineRule="auto"/>
        <w:ind w:firstLine="720"/>
        <w:jc w:val="both"/>
        <w:outlineLvl w:val="0"/>
        <w:rPr>
          <w:rFonts w:ascii="Times New Roman" w:eastAsia="Times New Roman" w:hAnsi="Times New Roman" w:cs="Times New Roman"/>
          <w:sz w:val="28"/>
          <w:szCs w:val="28"/>
          <w:lang w:eastAsia="ru-RU"/>
        </w:rPr>
      </w:pPr>
    </w:p>
    <w:p w:rsidR="00DF70D6" w:rsidRDefault="00DF70D6" w:rsidP="00EE634F">
      <w:pPr>
        <w:spacing w:after="60" w:line="240" w:lineRule="auto"/>
        <w:ind w:firstLine="720"/>
        <w:jc w:val="both"/>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Pr>
          <w:rFonts w:ascii="Times New Roman" w:eastAsia="Times New Roman" w:hAnsi="Times New Roman" w:cs="Times New Roman"/>
          <w:sz w:val="28"/>
          <w:szCs w:val="28"/>
          <w:lang w:eastAsia="ru-RU"/>
        </w:rPr>
        <w:t xml:space="preserve"> </w:t>
      </w:r>
      <w:r>
        <w:rPr>
          <w:rFonts w:ascii="Times New Roman" w:eastAsia="MS ??" w:hAnsi="Times New Roman" w:cs="Times New Roman"/>
          <w:b/>
          <w:bCs/>
          <w:sz w:val="28"/>
          <w:szCs w:val="28"/>
          <w:lang w:eastAsia="ru-RU"/>
        </w:rPr>
        <w:t>Стан нормативно-правової бази у зазначеній сфері правового регулювання</w:t>
      </w:r>
    </w:p>
    <w:p w:rsidR="00DF70D6" w:rsidRDefault="00DF70D6" w:rsidP="00DF7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 xml:space="preserve">Регулювання правовідносин у зазначеній сфері здійснюється Конституцією України, законами України </w:t>
      </w:r>
      <w:r w:rsidR="00231B3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0"/>
          <w:lang w:eastAsia="ru-RU"/>
        </w:rPr>
        <w:t>Про судоустрій і статус суддів</w:t>
      </w:r>
      <w:r w:rsidR="00231B3A">
        <w:rPr>
          <w:rFonts w:ascii="Times New Roman" w:eastAsia="Times New Roman" w:hAnsi="Times New Roman" w:cs="Times New Roman"/>
          <w:sz w:val="28"/>
          <w:szCs w:val="20"/>
          <w:lang w:eastAsia="ru-RU"/>
        </w:rPr>
        <w:t>»</w:t>
      </w:r>
      <w:r w:rsidR="00A93F1B">
        <w:rPr>
          <w:rFonts w:ascii="Times New Roman" w:eastAsia="Times New Roman" w:hAnsi="Times New Roman" w:cs="Times New Roman"/>
          <w:sz w:val="28"/>
          <w:szCs w:val="20"/>
          <w:lang w:eastAsia="ru-RU"/>
        </w:rPr>
        <w:t>,</w:t>
      </w:r>
      <w:r>
        <w:t xml:space="preserve"> </w:t>
      </w:r>
      <w:r w:rsidR="00231B3A">
        <w:t>«</w:t>
      </w:r>
      <w:r>
        <w:rPr>
          <w:rFonts w:ascii="Times New Roman" w:eastAsia="Times New Roman" w:hAnsi="Times New Roman" w:cs="Times New Roman"/>
          <w:sz w:val="28"/>
          <w:szCs w:val="20"/>
          <w:lang w:eastAsia="ru-RU"/>
        </w:rPr>
        <w:t>Про Вищу раду правосуддя</w:t>
      </w:r>
      <w:r w:rsidR="00231B3A">
        <w:rPr>
          <w:rFonts w:ascii="Times New Roman" w:eastAsia="Times New Roman" w:hAnsi="Times New Roman" w:cs="Times New Roman"/>
          <w:sz w:val="28"/>
          <w:szCs w:val="20"/>
          <w:lang w:eastAsia="ru-RU"/>
        </w:rPr>
        <w:t>»</w:t>
      </w:r>
      <w:r>
        <w:rPr>
          <w:rFonts w:ascii="Times New Roman" w:eastAsia="Times New Roman" w:hAnsi="Times New Roman" w:cs="Times New Roman"/>
          <w:sz w:val="28"/>
          <w:szCs w:val="20"/>
          <w:lang w:eastAsia="ru-RU"/>
        </w:rPr>
        <w:t xml:space="preserve">, </w:t>
      </w:r>
      <w:r w:rsidR="00231B3A">
        <w:rPr>
          <w:rFonts w:ascii="Times New Roman" w:eastAsia="Times New Roman" w:hAnsi="Times New Roman" w:cs="Times New Roman"/>
          <w:sz w:val="28"/>
          <w:szCs w:val="20"/>
          <w:lang w:eastAsia="ru-RU"/>
        </w:rPr>
        <w:t>«</w:t>
      </w:r>
      <w:r w:rsidRPr="007066A9">
        <w:rPr>
          <w:rFonts w:ascii="Times New Roman" w:hAnsi="Times New Roman" w:cs="Times New Roman"/>
          <w:sz w:val="28"/>
          <w:szCs w:val="28"/>
        </w:rPr>
        <w:t xml:space="preserve">Про внесення змін до Закону України </w:t>
      </w:r>
      <w:r w:rsidR="00231B3A">
        <w:rPr>
          <w:rFonts w:ascii="Times New Roman" w:hAnsi="Times New Roman" w:cs="Times New Roman"/>
          <w:sz w:val="28"/>
          <w:szCs w:val="28"/>
        </w:rPr>
        <w:t>«</w:t>
      </w:r>
      <w:r w:rsidRPr="007066A9">
        <w:rPr>
          <w:rFonts w:ascii="Times New Roman" w:hAnsi="Times New Roman" w:cs="Times New Roman"/>
          <w:sz w:val="28"/>
          <w:szCs w:val="28"/>
        </w:rPr>
        <w:t>Про судоустрій і статус суддів</w:t>
      </w:r>
      <w:r w:rsidR="00231B3A">
        <w:rPr>
          <w:rFonts w:ascii="Times New Roman" w:hAnsi="Times New Roman" w:cs="Times New Roman"/>
          <w:sz w:val="28"/>
          <w:szCs w:val="28"/>
        </w:rPr>
        <w:t>»</w:t>
      </w:r>
      <w:r w:rsidRPr="007066A9">
        <w:rPr>
          <w:rFonts w:ascii="Times New Roman" w:hAnsi="Times New Roman" w:cs="Times New Roman"/>
          <w:sz w:val="28"/>
          <w:szCs w:val="28"/>
        </w:rPr>
        <w:t xml:space="preserve"> та деяких законів України щодо діяльності органів суддівського врядування</w:t>
      </w:r>
      <w:r w:rsidR="00231B3A">
        <w:rPr>
          <w:rFonts w:ascii="Times New Roman" w:hAnsi="Times New Roman" w:cs="Times New Roman"/>
          <w:sz w:val="28"/>
          <w:szCs w:val="28"/>
        </w:rPr>
        <w:t>»</w:t>
      </w:r>
      <w:r>
        <w:rPr>
          <w:rFonts w:ascii="Times New Roman" w:eastAsia="Times New Roman" w:hAnsi="Times New Roman" w:cs="Times New Roman"/>
          <w:sz w:val="28"/>
          <w:szCs w:val="20"/>
          <w:lang w:eastAsia="ru-RU"/>
        </w:rPr>
        <w:t>.</w:t>
      </w:r>
    </w:p>
    <w:p w:rsidR="00DF70D6" w:rsidRPr="00A93F1B" w:rsidRDefault="00DF70D6" w:rsidP="00DF70D6">
      <w:pPr>
        <w:spacing w:after="0" w:line="240" w:lineRule="auto"/>
        <w:ind w:firstLine="720"/>
        <w:jc w:val="both"/>
        <w:outlineLvl w:val="0"/>
        <w:rPr>
          <w:rFonts w:ascii="Times New Roman" w:eastAsia="Times New Roman" w:hAnsi="Times New Roman" w:cs="Times New Roman"/>
          <w:sz w:val="28"/>
          <w:szCs w:val="28"/>
          <w:lang w:eastAsia="ru-RU"/>
        </w:rPr>
      </w:pPr>
    </w:p>
    <w:p w:rsidR="00DF70D6" w:rsidRDefault="00DF70D6" w:rsidP="00EE634F">
      <w:pPr>
        <w:spacing w:after="60" w:line="240" w:lineRule="auto"/>
        <w:ind w:firstLine="720"/>
        <w:jc w:val="both"/>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 Фінансово-економічне обґрунтування</w:t>
      </w:r>
    </w:p>
    <w:p w:rsidR="00DF70D6" w:rsidRDefault="00DF70D6" w:rsidP="00DF70D6">
      <w:pPr>
        <w:spacing w:after="0" w:line="240" w:lineRule="auto"/>
        <w:ind w:firstLine="720"/>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Реалізація положень законопроекту здійснюватиметься в межах коштів, передбачених у Державному бюджеті України на 202</w:t>
      </w:r>
      <w:r w:rsidR="00A2547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рік на фінансування судів та органів суддівського врядування.</w:t>
      </w:r>
    </w:p>
    <w:p w:rsidR="00DF70D6" w:rsidRDefault="00DF70D6" w:rsidP="00DF70D6">
      <w:pPr>
        <w:spacing w:after="0" w:line="240" w:lineRule="auto"/>
        <w:ind w:firstLine="720"/>
        <w:jc w:val="both"/>
        <w:outlineLvl w:val="0"/>
        <w:rPr>
          <w:rFonts w:ascii="Times New Roman" w:eastAsia="Times New Roman" w:hAnsi="Times New Roman" w:cs="Times New Roman"/>
          <w:sz w:val="28"/>
          <w:szCs w:val="28"/>
          <w:lang w:eastAsia="ru-RU"/>
        </w:rPr>
      </w:pPr>
    </w:p>
    <w:p w:rsidR="00DF70D6" w:rsidRDefault="00DF70D6" w:rsidP="00EE634F">
      <w:pPr>
        <w:spacing w:after="60" w:line="240" w:lineRule="auto"/>
        <w:ind w:firstLine="720"/>
        <w:jc w:val="both"/>
        <w:outlineLvl w:val="0"/>
        <w:rPr>
          <w:rFonts w:ascii="Times New Roman" w:eastAsia="Times New Roman" w:hAnsi="Times New Roman" w:cs="Times New Roman"/>
          <w:b/>
          <w:sz w:val="16"/>
          <w:szCs w:val="16"/>
          <w:lang w:eastAsia="ru-RU"/>
        </w:rPr>
      </w:pPr>
      <w:r>
        <w:rPr>
          <w:rFonts w:ascii="Times New Roman" w:eastAsia="Times New Roman" w:hAnsi="Times New Roman" w:cs="Times New Roman"/>
          <w:b/>
          <w:sz w:val="28"/>
          <w:szCs w:val="28"/>
          <w:lang w:eastAsia="ru-RU"/>
        </w:rPr>
        <w:t>6. Прогноз соціально-економічних та інших наслідків прийняття Закону</w:t>
      </w:r>
    </w:p>
    <w:p w:rsidR="00DF70D6" w:rsidRPr="002C744C" w:rsidRDefault="008B0B68" w:rsidP="00DF70D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Прийняття відповідного з</w:t>
      </w:r>
      <w:r w:rsidR="00DF70D6">
        <w:rPr>
          <w:rFonts w:ascii="Times New Roman" w:eastAsia="Times New Roman" w:hAnsi="Times New Roman" w:cs="Times New Roman"/>
          <w:sz w:val="28"/>
          <w:szCs w:val="28"/>
          <w:lang w:eastAsia="ru-RU"/>
        </w:rPr>
        <w:t>акону забезпечить виконання рішень Конституційного Суду України, д</w:t>
      </w:r>
      <w:r w:rsidR="00EE634F">
        <w:rPr>
          <w:rFonts w:ascii="Times New Roman" w:eastAsia="Times New Roman" w:hAnsi="Times New Roman" w:cs="Times New Roman"/>
          <w:sz w:val="28"/>
          <w:szCs w:val="28"/>
          <w:lang w:eastAsia="ru-RU"/>
        </w:rPr>
        <w:t>асть змогу</w:t>
      </w:r>
      <w:r w:rsidR="00DF70D6">
        <w:rPr>
          <w:rFonts w:ascii="Times New Roman" w:eastAsia="Times New Roman" w:hAnsi="Times New Roman" w:cs="Times New Roman"/>
          <w:sz w:val="28"/>
          <w:szCs w:val="28"/>
          <w:lang w:eastAsia="ru-RU"/>
        </w:rPr>
        <w:t xml:space="preserve"> сформувати Вищу кваліфікаційну комісію суддів України, на яку поклад</w:t>
      </w:r>
      <w:r w:rsidR="00A93F1B">
        <w:rPr>
          <w:rFonts w:ascii="Times New Roman" w:eastAsia="Times New Roman" w:hAnsi="Times New Roman" w:cs="Times New Roman"/>
          <w:sz w:val="28"/>
          <w:szCs w:val="28"/>
          <w:lang w:eastAsia="ru-RU"/>
        </w:rPr>
        <w:t>аються функції</w:t>
      </w:r>
      <w:r w:rsidR="00DF70D6">
        <w:rPr>
          <w:rFonts w:ascii="Times New Roman" w:eastAsia="Times New Roman" w:hAnsi="Times New Roman" w:cs="Times New Roman"/>
          <w:sz w:val="28"/>
          <w:szCs w:val="28"/>
          <w:lang w:eastAsia="ru-RU"/>
        </w:rPr>
        <w:t xml:space="preserve"> щодо добору та оцінювання суддів</w:t>
      </w:r>
      <w:r w:rsidR="00EE634F">
        <w:rPr>
          <w:rFonts w:ascii="Times New Roman" w:eastAsia="Times New Roman" w:hAnsi="Times New Roman" w:cs="Times New Roman"/>
          <w:sz w:val="28"/>
          <w:szCs w:val="20"/>
          <w:lang w:eastAsia="ru-RU"/>
        </w:rPr>
        <w:t>.</w:t>
      </w:r>
    </w:p>
    <w:p w:rsidR="000211F5" w:rsidRDefault="000211F5" w:rsidP="00DF70D6">
      <w:pPr>
        <w:tabs>
          <w:tab w:val="left" w:pos="993"/>
        </w:tabs>
        <w:spacing w:after="0" w:line="240" w:lineRule="auto"/>
        <w:ind w:firstLine="720"/>
        <w:jc w:val="both"/>
        <w:rPr>
          <w:rFonts w:ascii="Times New Roman" w:eastAsia="Times New Roman" w:hAnsi="Times New Roman" w:cs="Times New Roman"/>
          <w:bCs/>
          <w:sz w:val="28"/>
          <w:szCs w:val="28"/>
          <w:lang w:eastAsia="ru-RU"/>
        </w:rPr>
      </w:pPr>
    </w:p>
    <w:p w:rsidR="00757E5B" w:rsidRDefault="00757E5B" w:rsidP="00DF70D6">
      <w:pPr>
        <w:tabs>
          <w:tab w:val="left" w:pos="993"/>
        </w:tabs>
        <w:spacing w:after="0" w:line="240" w:lineRule="auto"/>
        <w:ind w:firstLine="720"/>
        <w:jc w:val="both"/>
        <w:rPr>
          <w:rFonts w:ascii="Times New Roman" w:eastAsia="Times New Roman" w:hAnsi="Times New Roman" w:cs="Times New Roman"/>
          <w:bCs/>
          <w:sz w:val="28"/>
          <w:szCs w:val="28"/>
          <w:lang w:eastAsia="ru-RU"/>
        </w:rPr>
      </w:pPr>
    </w:p>
    <w:sectPr w:rsidR="00757E5B" w:rsidSect="00A93F1B">
      <w:headerReference w:type="even" r:id="rId10"/>
      <w:headerReference w:type="default" r:id="rId11"/>
      <w:pgSz w:w="11907" w:h="16840" w:code="9"/>
      <w:pgMar w:top="1134" w:right="851" w:bottom="1134" w:left="1701" w:header="709" w:footer="709" w:gutter="0"/>
      <w:cols w:space="60"/>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CBE" w:rsidRDefault="00141CBE">
      <w:pPr>
        <w:spacing w:after="0" w:line="240" w:lineRule="auto"/>
      </w:pPr>
      <w:r>
        <w:separator/>
      </w:r>
    </w:p>
  </w:endnote>
  <w:endnote w:type="continuationSeparator" w:id="0">
    <w:p w:rsidR="00141CBE" w:rsidRDefault="00141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Mincho"/>
    <w:charset w:val="80"/>
    <w:family w:val="auto"/>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CBE" w:rsidRDefault="00141CBE">
      <w:pPr>
        <w:spacing w:after="0" w:line="240" w:lineRule="auto"/>
      </w:pPr>
      <w:r>
        <w:separator/>
      </w:r>
    </w:p>
  </w:footnote>
  <w:footnote w:type="continuationSeparator" w:id="0">
    <w:p w:rsidR="00141CBE" w:rsidRDefault="00141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150" w:rsidRDefault="00A93F1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CC1150" w:rsidRDefault="00141C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150" w:rsidRDefault="00A93F1B">
    <w:pPr>
      <w:spacing w:after="0" w:line="240" w:lineRule="auto"/>
      <w:jc w:val="center"/>
      <w:rPr>
        <w:rFonts w:ascii="Times New Roman" w:hAnsi="Times New Roman" w:cs="Times New Roman"/>
        <w:sz w:val="28"/>
        <w:szCs w:val="28"/>
      </w:rPr>
    </w:pPr>
    <w:r>
      <w:rPr>
        <w:rStyle w:val="a5"/>
        <w:rFonts w:ascii="Times New Roman" w:hAnsi="Times New Roman"/>
        <w:sz w:val="28"/>
        <w:szCs w:val="28"/>
      </w:rPr>
      <w:fldChar w:fldCharType="begin"/>
    </w:r>
    <w:r>
      <w:rPr>
        <w:rStyle w:val="a5"/>
        <w:rFonts w:ascii="Times New Roman" w:hAnsi="Times New Roman"/>
        <w:sz w:val="28"/>
        <w:szCs w:val="28"/>
      </w:rPr>
      <w:instrText xml:space="preserve">PAGE  </w:instrText>
    </w:r>
    <w:r>
      <w:rPr>
        <w:rStyle w:val="a5"/>
        <w:rFonts w:ascii="Times New Roman" w:hAnsi="Times New Roman"/>
        <w:sz w:val="28"/>
        <w:szCs w:val="28"/>
      </w:rPr>
      <w:fldChar w:fldCharType="separate"/>
    </w:r>
    <w:r w:rsidR="00A60CAD">
      <w:rPr>
        <w:rStyle w:val="a5"/>
        <w:rFonts w:ascii="Times New Roman" w:hAnsi="Times New Roman"/>
        <w:noProof/>
        <w:sz w:val="28"/>
        <w:szCs w:val="28"/>
      </w:rPr>
      <w:t>2</w:t>
    </w:r>
    <w:r>
      <w:rPr>
        <w:rStyle w:val="a5"/>
        <w:rFonts w:ascii="Times New Roman" w:hAnsi="Times New Roman"/>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17ABD"/>
    <w:multiLevelType w:val="hybridMultilevel"/>
    <w:tmpl w:val="82823E4A"/>
    <w:lvl w:ilvl="0" w:tplc="AF306A9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0D6"/>
    <w:rsid w:val="000211F5"/>
    <w:rsid w:val="000718B4"/>
    <w:rsid w:val="000902BB"/>
    <w:rsid w:val="000D097E"/>
    <w:rsid w:val="00141CBE"/>
    <w:rsid w:val="001C39D7"/>
    <w:rsid w:val="00231B3A"/>
    <w:rsid w:val="00237E18"/>
    <w:rsid w:val="00287C56"/>
    <w:rsid w:val="00340C9F"/>
    <w:rsid w:val="00347634"/>
    <w:rsid w:val="00347E41"/>
    <w:rsid w:val="003556E3"/>
    <w:rsid w:val="00380151"/>
    <w:rsid w:val="003F38FF"/>
    <w:rsid w:val="003F7572"/>
    <w:rsid w:val="004E1D3F"/>
    <w:rsid w:val="005E0315"/>
    <w:rsid w:val="005E1C88"/>
    <w:rsid w:val="005E33CC"/>
    <w:rsid w:val="005E3D18"/>
    <w:rsid w:val="0062650A"/>
    <w:rsid w:val="006A1CCB"/>
    <w:rsid w:val="006B7A8E"/>
    <w:rsid w:val="00704AC0"/>
    <w:rsid w:val="00735425"/>
    <w:rsid w:val="00757E5B"/>
    <w:rsid w:val="0079316B"/>
    <w:rsid w:val="007C683E"/>
    <w:rsid w:val="007F6EEE"/>
    <w:rsid w:val="007F7B32"/>
    <w:rsid w:val="00802450"/>
    <w:rsid w:val="00816DB9"/>
    <w:rsid w:val="0087273F"/>
    <w:rsid w:val="008B0B68"/>
    <w:rsid w:val="009108FF"/>
    <w:rsid w:val="00926DA7"/>
    <w:rsid w:val="00954332"/>
    <w:rsid w:val="009B5AC7"/>
    <w:rsid w:val="009D58F0"/>
    <w:rsid w:val="00A179AC"/>
    <w:rsid w:val="00A25474"/>
    <w:rsid w:val="00A60CAD"/>
    <w:rsid w:val="00A72713"/>
    <w:rsid w:val="00A93F1B"/>
    <w:rsid w:val="00B06720"/>
    <w:rsid w:val="00B308BF"/>
    <w:rsid w:val="00BD4728"/>
    <w:rsid w:val="00C27940"/>
    <w:rsid w:val="00C279EE"/>
    <w:rsid w:val="00CB29BC"/>
    <w:rsid w:val="00CE3151"/>
    <w:rsid w:val="00D17602"/>
    <w:rsid w:val="00D227A7"/>
    <w:rsid w:val="00D366E4"/>
    <w:rsid w:val="00D37D57"/>
    <w:rsid w:val="00DE4EFF"/>
    <w:rsid w:val="00DF70D6"/>
    <w:rsid w:val="00E03DCE"/>
    <w:rsid w:val="00E43333"/>
    <w:rsid w:val="00E451E7"/>
    <w:rsid w:val="00E50220"/>
    <w:rsid w:val="00E828DE"/>
    <w:rsid w:val="00EC133F"/>
    <w:rsid w:val="00EE634F"/>
    <w:rsid w:val="00F83DB8"/>
    <w:rsid w:val="00F969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0D6"/>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F70D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F70D6"/>
  </w:style>
  <w:style w:type="character" w:styleId="a5">
    <w:name w:val="page number"/>
    <w:basedOn w:val="a0"/>
    <w:uiPriority w:val="99"/>
    <w:rsid w:val="00DF70D6"/>
    <w:rPr>
      <w:rFonts w:cs="Times New Roman"/>
    </w:rPr>
  </w:style>
  <w:style w:type="paragraph" w:styleId="a6">
    <w:name w:val="List Paragraph"/>
    <w:basedOn w:val="a"/>
    <w:uiPriority w:val="34"/>
    <w:qFormat/>
    <w:rsid w:val="00DF70D6"/>
    <w:pPr>
      <w:ind w:left="720"/>
      <w:contextualSpacing/>
    </w:pPr>
  </w:style>
  <w:style w:type="paragraph" w:styleId="a7">
    <w:name w:val="Balloon Text"/>
    <w:basedOn w:val="a"/>
    <w:link w:val="a8"/>
    <w:uiPriority w:val="99"/>
    <w:semiHidden/>
    <w:unhideWhenUsed/>
    <w:rsid w:val="00CB29B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CB29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77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387DE2-372B-497D-B90F-39FBAEDA98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7003FD-C971-4830-9BB3-742C8264CB73}">
  <ds:schemaRefs>
    <ds:schemaRef ds:uri="http://schemas.microsoft.com/sharepoint/v3/contenttype/forms"/>
  </ds:schemaRefs>
</ds:datastoreItem>
</file>

<file path=customXml/itemProps3.xml><?xml version="1.0" encoding="utf-8"?>
<ds:datastoreItem xmlns:ds="http://schemas.openxmlformats.org/officeDocument/2006/customXml" ds:itemID="{07F653A3-FF94-4A12-B244-B5E6B94E2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4666</Words>
  <Characters>2660</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2021-01-29T14:20:00Z</dcterms:created>
  <dcterms:modified xsi:type="dcterms:W3CDTF">2021-01-29T14:20:00Z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