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40BD10" w14:textId="77777777" w:rsidR="003953D3" w:rsidRPr="007806A5" w:rsidRDefault="003953D3" w:rsidP="0056239C">
      <w:pPr>
        <w:spacing w:after="0" w:line="240" w:lineRule="auto"/>
        <w:ind w:firstLine="709"/>
        <w:rPr>
          <w:szCs w:val="28"/>
          <w:lang w:val="en-US"/>
        </w:rPr>
      </w:pPr>
      <w:bookmarkStart w:id="0" w:name="_GoBack"/>
      <w:bookmarkEnd w:id="0"/>
    </w:p>
    <w:p w14:paraId="5BA1F889" w14:textId="77777777" w:rsidR="003953D3" w:rsidRPr="003E3260" w:rsidRDefault="003953D3" w:rsidP="0056239C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3E3260">
        <w:rPr>
          <w:szCs w:val="28"/>
        </w:rPr>
        <w:tab/>
      </w:r>
    </w:p>
    <w:p w14:paraId="6FC884FF" w14:textId="77777777" w:rsidR="003953D3" w:rsidRPr="003E3260" w:rsidRDefault="003953D3" w:rsidP="0056239C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7AA313AF" w14:textId="77777777" w:rsidR="003953D3" w:rsidRPr="003E3260" w:rsidRDefault="003953D3" w:rsidP="0056239C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5D3713E3" w14:textId="77777777" w:rsidR="003953D3" w:rsidRPr="003E3260" w:rsidRDefault="003953D3" w:rsidP="0056239C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2502DA49" w14:textId="09F4BC95" w:rsidR="003953D3" w:rsidRDefault="003953D3" w:rsidP="0056239C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0CF36238" w14:textId="77777777" w:rsidR="00152C17" w:rsidRPr="00152C17" w:rsidRDefault="00152C17" w:rsidP="0056239C">
      <w:pPr>
        <w:spacing w:after="0" w:line="240" w:lineRule="auto"/>
        <w:rPr>
          <w:lang w:eastAsia="ru-RU"/>
        </w:rPr>
      </w:pPr>
    </w:p>
    <w:p w14:paraId="797CEECB" w14:textId="77777777" w:rsidR="003953D3" w:rsidRDefault="003953D3" w:rsidP="00D31AC3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3E3260">
        <w:rPr>
          <w:rFonts w:ascii="Times New Roman" w:hAnsi="Times New Roman" w:cs="Times New Roman"/>
        </w:rPr>
        <w:t>ВИСНОВОК</w:t>
      </w:r>
    </w:p>
    <w:p w14:paraId="48E1DE80" w14:textId="77777777" w:rsidR="003953D3" w:rsidRDefault="003953D3" w:rsidP="00D31AC3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3E3260">
        <w:rPr>
          <w:rFonts w:ascii="Times New Roman" w:hAnsi="Times New Roman" w:cs="Times New Roman"/>
        </w:rPr>
        <w:t xml:space="preserve">на </w:t>
      </w:r>
      <w:r w:rsidRPr="003953D3">
        <w:rPr>
          <w:rFonts w:ascii="Times New Roman" w:hAnsi="Times New Roman" w:cs="Times New Roman"/>
        </w:rPr>
        <w:t xml:space="preserve">Пропозиції Президента України </w:t>
      </w:r>
    </w:p>
    <w:p w14:paraId="55A83491" w14:textId="586C030A" w:rsidR="003953D3" w:rsidRPr="004F1C36" w:rsidRDefault="003953D3" w:rsidP="00D31AC3">
      <w:pPr>
        <w:pStyle w:val="7"/>
        <w:widowControl w:val="0"/>
        <w:ind w:firstLine="0"/>
        <w:rPr>
          <w:rFonts w:ascii="Times New Roman" w:hAnsi="Times New Roman" w:cs="Times New Roman"/>
        </w:rPr>
      </w:pPr>
      <w:r w:rsidRPr="003953D3">
        <w:rPr>
          <w:rFonts w:ascii="Times New Roman" w:hAnsi="Times New Roman" w:cs="Times New Roman"/>
        </w:rPr>
        <w:t xml:space="preserve">до Закону </w:t>
      </w:r>
      <w:r w:rsidRPr="000D063D">
        <w:rPr>
          <w:rFonts w:ascii="Times New Roman" w:hAnsi="Times New Roman" w:cs="Times New Roman"/>
        </w:rPr>
        <w:t xml:space="preserve">України </w:t>
      </w:r>
      <w:bookmarkStart w:id="1" w:name="_Hlk76715241"/>
      <w:r w:rsidRPr="000D063D">
        <w:rPr>
          <w:rFonts w:ascii="Times New Roman" w:hAnsi="Times New Roman" w:cs="Times New Roman"/>
        </w:rPr>
        <w:t>«</w:t>
      </w:r>
      <w:r w:rsidR="007806A5" w:rsidRPr="007806A5">
        <w:rPr>
          <w:rFonts w:ascii="Times New Roman" w:hAnsi="Times New Roman" w:cs="Times New Roman"/>
        </w:rPr>
        <w:t xml:space="preserve">Про внесення змін до </w:t>
      </w:r>
      <w:r w:rsidR="007806A5" w:rsidRPr="004F1C36">
        <w:rPr>
          <w:rFonts w:ascii="Times New Roman" w:hAnsi="Times New Roman" w:cs="Times New Roman"/>
        </w:rPr>
        <w:t>Закону України «Про судоустрій і статус суддів» та деяких законів України щодо відновлення роботи Вищої кваліфікаційної комісії суддів України</w:t>
      </w:r>
      <w:r w:rsidRPr="004F1C36">
        <w:rPr>
          <w:rFonts w:ascii="Times New Roman" w:hAnsi="Times New Roman" w:cs="Times New Roman"/>
        </w:rPr>
        <w:t>»</w:t>
      </w:r>
      <w:bookmarkEnd w:id="1"/>
      <w:r w:rsidR="000E4B1E" w:rsidRPr="004F1C36">
        <w:rPr>
          <w:rFonts w:ascii="Times New Roman" w:hAnsi="Times New Roman" w:cs="Times New Roman"/>
        </w:rPr>
        <w:t>»</w:t>
      </w:r>
    </w:p>
    <w:p w14:paraId="30F57DE9" w14:textId="77777777" w:rsidR="003953D3" w:rsidRPr="004F1C36" w:rsidRDefault="003953D3" w:rsidP="0056239C">
      <w:pPr>
        <w:pStyle w:val="a3"/>
        <w:ind w:firstLine="0"/>
        <w:rPr>
          <w:rFonts w:ascii="Times New Roman" w:hAnsi="Times New Roman" w:cs="Times New Roman"/>
        </w:rPr>
      </w:pPr>
    </w:p>
    <w:p w14:paraId="42BFD8FC" w14:textId="2C217DE0" w:rsidR="00FA0A1F" w:rsidRDefault="003953D3" w:rsidP="0056239C">
      <w:pPr>
        <w:spacing w:after="0" w:line="240" w:lineRule="auto"/>
        <w:ind w:firstLine="709"/>
        <w:jc w:val="both"/>
        <w:rPr>
          <w:spacing w:val="-2"/>
          <w:szCs w:val="28"/>
        </w:rPr>
      </w:pPr>
      <w:r w:rsidRPr="004F1C36">
        <w:t xml:space="preserve">Президент України вважає, що прийнятий Верховною Радою України </w:t>
      </w:r>
      <w:r w:rsidR="000D063D" w:rsidRPr="004F1C36">
        <w:rPr>
          <w:szCs w:val="28"/>
        </w:rPr>
        <w:br/>
      </w:r>
      <w:r w:rsidR="00FF36A4" w:rsidRPr="004F1C36">
        <w:rPr>
          <w:szCs w:val="28"/>
        </w:rPr>
        <w:t>29</w:t>
      </w:r>
      <w:r w:rsidR="000D063D" w:rsidRPr="004F1C36">
        <w:rPr>
          <w:szCs w:val="28"/>
        </w:rPr>
        <w:t xml:space="preserve"> </w:t>
      </w:r>
      <w:r w:rsidR="00FF36A4" w:rsidRPr="004F1C36">
        <w:rPr>
          <w:szCs w:val="28"/>
        </w:rPr>
        <w:t>червня</w:t>
      </w:r>
      <w:r w:rsidR="000D063D" w:rsidRPr="004F1C36">
        <w:rPr>
          <w:szCs w:val="28"/>
        </w:rPr>
        <w:t xml:space="preserve"> 2021 року Закон України </w:t>
      </w:r>
      <w:r w:rsidR="000D063D" w:rsidRPr="004F1C36">
        <w:t>«</w:t>
      </w:r>
      <w:r w:rsidR="00FF36A4" w:rsidRPr="004F1C36">
        <w:rPr>
          <w:szCs w:val="28"/>
        </w:rPr>
        <w:t xml:space="preserve">Про внесення змін до Закону України </w:t>
      </w:r>
      <w:r w:rsidR="008D674D" w:rsidRPr="004F1C36">
        <w:rPr>
          <w:szCs w:val="28"/>
        </w:rPr>
        <w:br/>
      </w:r>
      <w:r w:rsidR="00FF36A4" w:rsidRPr="004F1C36">
        <w:rPr>
          <w:szCs w:val="28"/>
        </w:rPr>
        <w:t>«Про судоустрій і статус суддів» та деяких законів України щодо відновлення роботи Вищої кваліфікаційної комісії суддів України</w:t>
      </w:r>
      <w:r w:rsidR="000D063D" w:rsidRPr="004F1C36">
        <w:t>»</w:t>
      </w:r>
      <w:r w:rsidR="000D063D" w:rsidRPr="004F1C36">
        <w:rPr>
          <w:szCs w:val="28"/>
        </w:rPr>
        <w:t xml:space="preserve"> (далі – Закон</w:t>
      </w:r>
      <w:r w:rsidR="00B77234" w:rsidRPr="004F1C36">
        <w:rPr>
          <w:szCs w:val="28"/>
        </w:rPr>
        <w:t xml:space="preserve"> про внесення змін</w:t>
      </w:r>
      <w:r w:rsidR="000D063D" w:rsidRPr="004F1C36">
        <w:rPr>
          <w:szCs w:val="28"/>
        </w:rPr>
        <w:t>) не може бути підписаний</w:t>
      </w:r>
      <w:r w:rsidR="000D063D" w:rsidRPr="004F1C36">
        <w:t xml:space="preserve"> </w:t>
      </w:r>
      <w:r w:rsidRPr="004F1C36">
        <w:t xml:space="preserve">з огляду на те, що: 1) </w:t>
      </w:r>
      <w:r w:rsidR="00BA313D" w:rsidRPr="004F1C36">
        <w:t xml:space="preserve">у </w:t>
      </w:r>
      <w:r w:rsidR="006149E2" w:rsidRPr="004F1C36">
        <w:t>його тексті встановлюється</w:t>
      </w:r>
      <w:r w:rsidR="00BA313D" w:rsidRPr="004F1C36">
        <w:t>, що</w:t>
      </w:r>
      <w:r w:rsidR="00FF36A4" w:rsidRPr="004F1C36">
        <w:t xml:space="preserve"> Вища кваліфікаційна комісія суддів України </w:t>
      </w:r>
      <w:r w:rsidR="004D5E1D" w:rsidRPr="004F1C36">
        <w:t xml:space="preserve">(далі – ВККС) </w:t>
      </w:r>
      <w:r w:rsidR="00FF36A4" w:rsidRPr="004F1C36">
        <w:t xml:space="preserve">складається </w:t>
      </w:r>
      <w:r w:rsidR="00FF36A4" w:rsidRPr="004F1C36">
        <w:rPr>
          <w:i/>
          <w:iCs/>
        </w:rPr>
        <w:t>з шістнадцяти членів, вісім з яких призначаються з числа суддів або суддів у відставці</w:t>
      </w:r>
      <w:r w:rsidR="00FF36A4" w:rsidRPr="004F1C36">
        <w:t xml:space="preserve">. </w:t>
      </w:r>
      <w:r w:rsidR="00BA313D" w:rsidRPr="004F1C36">
        <w:t>Водночас під час визначення кворуму обов’язкова кількість суддів не враховується (</w:t>
      </w:r>
      <w:r w:rsidR="006149E2" w:rsidRPr="004F1C36">
        <w:t>абз. 1 ч. 4 ст. 92 Закону України «Про судоустрій і статус суддів» в редакції Закону про внесення змін</w:t>
      </w:r>
      <w:r w:rsidR="00874C85" w:rsidRPr="004F1C36">
        <w:t xml:space="preserve">; абз. 6 п. 6 </w:t>
      </w:r>
      <w:r w:rsidR="00FE338A" w:rsidRPr="004F1C36">
        <w:t xml:space="preserve">розділу І </w:t>
      </w:r>
      <w:r w:rsidR="00874C85" w:rsidRPr="004F1C36">
        <w:t>Закону про внесення змін</w:t>
      </w:r>
      <w:r w:rsidR="00BA313D" w:rsidRPr="004F1C36">
        <w:t xml:space="preserve">). Таким чином, у Законі про внесення змін не забезпечується пропорційне представництво членів </w:t>
      </w:r>
      <w:r w:rsidR="004D5E1D" w:rsidRPr="004F1C36">
        <w:t>ВККС</w:t>
      </w:r>
      <w:r w:rsidR="00BA313D" w:rsidRPr="004F1C36">
        <w:t>, які призначаються з числа суддів або суддів у відставці</w:t>
      </w:r>
      <w:r w:rsidR="00D31AC3" w:rsidRPr="004F1C36">
        <w:t>,</w:t>
      </w:r>
      <w:r w:rsidR="00BA313D" w:rsidRPr="004F1C36">
        <w:t xml:space="preserve"> </w:t>
      </w:r>
      <w:r w:rsidR="006149E2" w:rsidRPr="004F1C36">
        <w:t xml:space="preserve">під час визначення кворуму </w:t>
      </w:r>
      <w:r w:rsidR="00BA313D" w:rsidRPr="004F1C36">
        <w:t>та може порушуватись принцип незалежності судової влади</w:t>
      </w:r>
      <w:r w:rsidR="004D5E1D" w:rsidRPr="004F1C36">
        <w:t xml:space="preserve"> (див. п. 1 Пропозицій Президента України)</w:t>
      </w:r>
      <w:r w:rsidR="00BA313D" w:rsidRPr="004F1C36">
        <w:t xml:space="preserve">; </w:t>
      </w:r>
      <w:r w:rsidR="00031D79" w:rsidRPr="004F1C36">
        <w:t xml:space="preserve">2) </w:t>
      </w:r>
      <w:r w:rsidR="00BA313D" w:rsidRPr="004F1C36">
        <w:t xml:space="preserve">окремі положення Закону </w:t>
      </w:r>
      <w:r w:rsidR="004D5E1D" w:rsidRPr="004F1C36">
        <w:t xml:space="preserve">про внесення змін </w:t>
      </w:r>
      <w:r w:rsidR="00BA313D" w:rsidRPr="004F1C36">
        <w:t>не відповідають принципу юридичної визначеності, ясності та недвозначності правової норми, який є складовою конституційного принципу верховенства права</w:t>
      </w:r>
      <w:r w:rsidR="008D674D" w:rsidRPr="004F1C36">
        <w:t>,</w:t>
      </w:r>
      <w:r w:rsidR="006149E2" w:rsidRPr="004F1C36">
        <w:t xml:space="preserve"> передбаченого ст. 8 Конституції України</w:t>
      </w:r>
      <w:r w:rsidR="00BA313D" w:rsidRPr="004F1C36">
        <w:rPr>
          <w:szCs w:val="28"/>
        </w:rPr>
        <w:t>. Зокрема</w:t>
      </w:r>
      <w:r w:rsidR="00D31AC3" w:rsidRPr="004F1C36">
        <w:rPr>
          <w:szCs w:val="28"/>
        </w:rPr>
        <w:t>,</w:t>
      </w:r>
      <w:r w:rsidR="00BA313D" w:rsidRPr="004F1C36">
        <w:rPr>
          <w:szCs w:val="28"/>
        </w:rPr>
        <w:t xml:space="preserve"> йдеться про </w:t>
      </w:r>
      <w:r w:rsidR="004D5E1D" w:rsidRPr="004F1C36">
        <w:rPr>
          <w:szCs w:val="28"/>
        </w:rPr>
        <w:t>ч. 21 ст. 95-1</w:t>
      </w:r>
      <w:r w:rsidR="00BA313D" w:rsidRPr="004F1C36">
        <w:rPr>
          <w:szCs w:val="28"/>
        </w:rPr>
        <w:t xml:space="preserve"> </w:t>
      </w:r>
      <w:r w:rsidR="004D5E1D" w:rsidRPr="004F1C36">
        <w:rPr>
          <w:szCs w:val="28"/>
        </w:rPr>
        <w:t>та</w:t>
      </w:r>
      <w:r w:rsidR="00BA313D" w:rsidRPr="004F1C36">
        <w:rPr>
          <w:szCs w:val="28"/>
        </w:rPr>
        <w:t xml:space="preserve"> </w:t>
      </w:r>
      <w:r w:rsidR="00BA313D" w:rsidRPr="004F1C36">
        <w:t xml:space="preserve">абз. </w:t>
      </w:r>
      <w:r w:rsidR="006149E2" w:rsidRPr="004F1C36">
        <w:t>14</w:t>
      </w:r>
      <w:r w:rsidR="00BA313D" w:rsidRPr="004F1C36">
        <w:t xml:space="preserve"> п. </w:t>
      </w:r>
      <w:r w:rsidR="006149E2" w:rsidRPr="004F1C36">
        <w:t>50</w:t>
      </w:r>
      <w:r w:rsidR="00BA313D" w:rsidRPr="004F1C36">
        <w:t xml:space="preserve"> </w:t>
      </w:r>
      <w:r w:rsidR="006149E2" w:rsidRPr="004F1C36">
        <w:t>Розділ</w:t>
      </w:r>
      <w:r w:rsidR="00D31AC3" w:rsidRPr="004F1C36">
        <w:t>у</w:t>
      </w:r>
      <w:r w:rsidR="006149E2" w:rsidRPr="004F1C36">
        <w:t xml:space="preserve"> XII </w:t>
      </w:r>
      <w:r w:rsidR="00FB3683" w:rsidRPr="004F1C36">
        <w:t>«</w:t>
      </w:r>
      <w:r w:rsidR="006149E2" w:rsidRPr="004F1C36">
        <w:t>Прикінцеві та перехідні положення</w:t>
      </w:r>
      <w:r w:rsidR="00FB3683" w:rsidRPr="004F1C36">
        <w:t xml:space="preserve">» </w:t>
      </w:r>
      <w:r w:rsidR="006149E2" w:rsidRPr="004F1C36">
        <w:rPr>
          <w:szCs w:val="28"/>
        </w:rPr>
        <w:t>Закону</w:t>
      </w:r>
      <w:r w:rsidR="004D5E1D" w:rsidRPr="004F1C36">
        <w:rPr>
          <w:szCs w:val="28"/>
        </w:rPr>
        <w:t xml:space="preserve"> </w:t>
      </w:r>
      <w:r w:rsidR="004D5E1D" w:rsidRPr="004F1C36">
        <w:t>України «Про судоустрій і статус суддів»</w:t>
      </w:r>
      <w:r w:rsidR="00BA313D" w:rsidRPr="004F1C36">
        <w:rPr>
          <w:szCs w:val="28"/>
        </w:rPr>
        <w:t xml:space="preserve"> </w:t>
      </w:r>
      <w:r w:rsidR="004D5E1D" w:rsidRPr="004F1C36">
        <w:rPr>
          <w:szCs w:val="28"/>
        </w:rPr>
        <w:t>у редакції Закону про внесення змін</w:t>
      </w:r>
      <w:r w:rsidR="00874C85" w:rsidRPr="004F1C36">
        <w:rPr>
          <w:szCs w:val="28"/>
        </w:rPr>
        <w:t xml:space="preserve"> </w:t>
      </w:r>
      <w:r w:rsidR="0056239C" w:rsidRPr="004F1C36">
        <w:rPr>
          <w:szCs w:val="28"/>
        </w:rPr>
        <w:t>(</w:t>
      </w:r>
      <w:r w:rsidR="00874C85" w:rsidRPr="004F1C36">
        <w:rPr>
          <w:szCs w:val="28"/>
        </w:rPr>
        <w:t xml:space="preserve">абз. 87 п. 9, </w:t>
      </w:r>
      <w:proofErr w:type="spellStart"/>
      <w:r w:rsidR="00874C85" w:rsidRPr="004F1C36">
        <w:rPr>
          <w:szCs w:val="28"/>
        </w:rPr>
        <w:t>абз</w:t>
      </w:r>
      <w:proofErr w:type="spellEnd"/>
      <w:r w:rsidR="00874C85" w:rsidRPr="004F1C36">
        <w:rPr>
          <w:szCs w:val="28"/>
        </w:rPr>
        <w:t xml:space="preserve">. 19 п. 16 </w:t>
      </w:r>
      <w:r w:rsidR="00FE338A" w:rsidRPr="004F1C36">
        <w:t>розділу І</w:t>
      </w:r>
      <w:r w:rsidR="00FE338A" w:rsidRPr="004F1C36">
        <w:rPr>
          <w:szCs w:val="28"/>
        </w:rPr>
        <w:t xml:space="preserve"> </w:t>
      </w:r>
      <w:r w:rsidR="00874C85" w:rsidRPr="004F1C36">
        <w:rPr>
          <w:szCs w:val="28"/>
        </w:rPr>
        <w:t>Закону про внесення змін</w:t>
      </w:r>
      <w:r w:rsidR="0056239C" w:rsidRPr="004F1C36">
        <w:rPr>
          <w:szCs w:val="28"/>
        </w:rPr>
        <w:t>)</w:t>
      </w:r>
      <w:r w:rsidR="00874C85" w:rsidRPr="004F1C36">
        <w:rPr>
          <w:szCs w:val="28"/>
        </w:rPr>
        <w:t xml:space="preserve"> </w:t>
      </w:r>
      <w:r w:rsidR="008D674D" w:rsidRPr="004F1C36">
        <w:rPr>
          <w:szCs w:val="28"/>
        </w:rPr>
        <w:t xml:space="preserve">щодо </w:t>
      </w:r>
      <w:r w:rsidR="00BA313D" w:rsidRPr="004F1C36">
        <w:rPr>
          <w:szCs w:val="28"/>
        </w:rPr>
        <w:t xml:space="preserve">можливості </w:t>
      </w:r>
      <w:r w:rsidR="00BA313D" w:rsidRPr="004F1C36">
        <w:t>залучення на запит Конкурсної комісії для забезпечення її діяльності</w:t>
      </w:r>
      <w:r w:rsidR="008D674D" w:rsidRPr="004F1C36">
        <w:t xml:space="preserve"> </w:t>
      </w:r>
      <w:r w:rsidR="003C5B1F" w:rsidRPr="004F1C36">
        <w:t>(</w:t>
      </w:r>
      <w:r w:rsidR="00BA313D" w:rsidRPr="004F1C36">
        <w:t>у тому числі членів Конкурсної комісії</w:t>
      </w:r>
      <w:r w:rsidR="003C5B1F" w:rsidRPr="004F1C36">
        <w:t>)</w:t>
      </w:r>
      <w:r w:rsidR="00BA313D" w:rsidRPr="004F1C36">
        <w:t xml:space="preserve"> додаткових експертів, фахівців міжнародних та іноземних організацій, які відповідно до міжнародних або міждержавних угод протягом останніх п’яти років за рахунок власних коштів надають Україні міжнародну технічну допомогу у сфері судової реформи та/або запобігання і протидії корупції без врегулювання їх правового статусу</w:t>
      </w:r>
      <w:r w:rsidR="00FA44C9" w:rsidRPr="004F1C36">
        <w:t xml:space="preserve"> (див. </w:t>
      </w:r>
      <w:r w:rsidR="004F2738" w:rsidRPr="004F1C36">
        <w:t xml:space="preserve">абзаци 1 – 4 </w:t>
      </w:r>
      <w:r w:rsidR="00FA44C9" w:rsidRPr="004F1C36">
        <w:t>п. 2 Пропозицій Президента України)</w:t>
      </w:r>
      <w:r w:rsidR="00BE20B5" w:rsidRPr="004F1C36">
        <w:rPr>
          <w:szCs w:val="28"/>
        </w:rPr>
        <w:t xml:space="preserve">; </w:t>
      </w:r>
      <w:r w:rsidR="008D674D" w:rsidRPr="004F1C36">
        <w:rPr>
          <w:szCs w:val="28"/>
        </w:rPr>
        <w:br/>
      </w:r>
      <w:r w:rsidR="00BE20B5" w:rsidRPr="004F1C36">
        <w:rPr>
          <w:szCs w:val="28"/>
        </w:rPr>
        <w:t>3)</w:t>
      </w:r>
      <w:r w:rsidR="004F2738" w:rsidRPr="004F1C36">
        <w:rPr>
          <w:szCs w:val="28"/>
        </w:rPr>
        <w:t xml:space="preserve"> положення, що містяться </w:t>
      </w:r>
      <w:r w:rsidR="008D674D" w:rsidRPr="004F1C36">
        <w:rPr>
          <w:szCs w:val="28"/>
        </w:rPr>
        <w:t>в</w:t>
      </w:r>
      <w:r w:rsidR="004F2738" w:rsidRPr="004F1C36">
        <w:rPr>
          <w:szCs w:val="28"/>
        </w:rPr>
        <w:t xml:space="preserve"> </w:t>
      </w:r>
      <w:r w:rsidR="004F2738" w:rsidRPr="004F1C36">
        <w:t>абзацах 12 та 15 п. 50 Розділу XII «Прикінцеві та перехідні положення» Закону України «Про судоустрій і статус суддів» в редакції Закону про внесення змін</w:t>
      </w:r>
      <w:r w:rsidR="0056239C" w:rsidRPr="004F1C36">
        <w:t xml:space="preserve"> (абзаци </w:t>
      </w:r>
      <w:r w:rsidR="00511E08" w:rsidRPr="004F1C36">
        <w:t xml:space="preserve">17, 20 </w:t>
      </w:r>
      <w:r w:rsidR="0056239C" w:rsidRPr="004F1C36">
        <w:t xml:space="preserve">п. 16 </w:t>
      </w:r>
      <w:r w:rsidR="00FE338A" w:rsidRPr="004F1C36">
        <w:t xml:space="preserve">розділу І </w:t>
      </w:r>
      <w:r w:rsidR="0056239C" w:rsidRPr="004F1C36">
        <w:t>Закону про внесення змін)</w:t>
      </w:r>
      <w:r w:rsidR="00D31AC3" w:rsidRPr="004F1C36">
        <w:t>,</w:t>
      </w:r>
      <w:r w:rsidR="004F2738" w:rsidRPr="004F1C36">
        <w:t xml:space="preserve"> </w:t>
      </w:r>
      <w:r w:rsidR="004F2738" w:rsidRPr="004F1C36">
        <w:rPr>
          <w:szCs w:val="28"/>
        </w:rPr>
        <w:t>містять різні підходи до визначення умов</w:t>
      </w:r>
      <w:r w:rsidR="00D31AC3" w:rsidRPr="004F1C36">
        <w:rPr>
          <w:szCs w:val="28"/>
        </w:rPr>
        <w:t>,</w:t>
      </w:r>
      <w:r w:rsidR="004F2738" w:rsidRPr="004F1C36">
        <w:rPr>
          <w:szCs w:val="28"/>
        </w:rPr>
        <w:t xml:space="preserve"> за яких рішення першого складу Конкурсної комісії можна вважати ухваленим, що </w:t>
      </w:r>
      <w:r w:rsidR="004F2738" w:rsidRPr="004F1C36">
        <w:rPr>
          <w:szCs w:val="28"/>
        </w:rPr>
        <w:lastRenderedPageBreak/>
        <w:t xml:space="preserve">унеможливлює належне застосування відповідних приписів нової редакції вказаного Закону на практиці </w:t>
      </w:r>
      <w:r w:rsidR="004F2738" w:rsidRPr="004F1C36">
        <w:t>(див. абзаци 5 – 10 п. 2 Пропозицій Президента України)</w:t>
      </w:r>
      <w:r w:rsidR="008D674D" w:rsidRPr="004F1C36">
        <w:rPr>
          <w:szCs w:val="28"/>
        </w:rPr>
        <w:t>;</w:t>
      </w:r>
      <w:r w:rsidR="004F2738" w:rsidRPr="004F1C36">
        <w:rPr>
          <w:szCs w:val="28"/>
        </w:rPr>
        <w:t xml:space="preserve"> </w:t>
      </w:r>
      <w:r w:rsidR="004F2738" w:rsidRPr="004F1C36">
        <w:rPr>
          <w:spacing w:val="-2"/>
          <w:szCs w:val="28"/>
        </w:rPr>
        <w:t xml:space="preserve">4) </w:t>
      </w:r>
      <w:r w:rsidR="00906C34" w:rsidRPr="004F1C36">
        <w:rPr>
          <w:szCs w:val="28"/>
        </w:rPr>
        <w:t xml:space="preserve">в Законі про внесення змін відсутній механізм, який дозволив </w:t>
      </w:r>
      <w:r w:rsidR="000E4B1E" w:rsidRPr="004F1C36">
        <w:rPr>
          <w:szCs w:val="28"/>
        </w:rPr>
        <w:t xml:space="preserve">би </w:t>
      </w:r>
      <w:r w:rsidR="00906C34" w:rsidRPr="004F1C36">
        <w:rPr>
          <w:szCs w:val="28"/>
        </w:rPr>
        <w:t>розпочати процедуру формування першого складу Конкурсної комісії у випадку, якщо з тих чи інших причин Голова Вищої ради правосуддя не звернеться до суб’єктів формування Конкурсної комісії щодо подання кандидатур до її складу</w:t>
      </w:r>
      <w:r w:rsidR="00FA44C9" w:rsidRPr="004F1C36">
        <w:rPr>
          <w:szCs w:val="28"/>
        </w:rPr>
        <w:t xml:space="preserve"> </w:t>
      </w:r>
      <w:r w:rsidR="00FA44C9" w:rsidRPr="004F1C36">
        <w:t>(див. п. 3 Пропозицій Президента України</w:t>
      </w:r>
      <w:r w:rsidR="00FA44C9">
        <w:t>)</w:t>
      </w:r>
      <w:r w:rsidR="004F2738">
        <w:rPr>
          <w:spacing w:val="-2"/>
          <w:szCs w:val="28"/>
        </w:rPr>
        <w:t>.</w:t>
      </w:r>
    </w:p>
    <w:p w14:paraId="7841C5A5" w14:textId="4C1F9A7C" w:rsidR="004F2738" w:rsidRPr="007345D6" w:rsidRDefault="00D31AC3" w:rsidP="0056239C">
      <w:pPr>
        <w:spacing w:after="0" w:line="240" w:lineRule="auto"/>
        <w:ind w:firstLine="709"/>
        <w:jc w:val="both"/>
        <w:rPr>
          <w:spacing w:val="-2"/>
          <w:szCs w:val="28"/>
        </w:rPr>
      </w:pPr>
      <w:r>
        <w:rPr>
          <w:spacing w:val="-2"/>
          <w:szCs w:val="28"/>
        </w:rPr>
        <w:t>В</w:t>
      </w:r>
      <w:r w:rsidR="004F2738">
        <w:rPr>
          <w:spacing w:val="-2"/>
          <w:szCs w:val="28"/>
        </w:rPr>
        <w:t>раховуючи викладене</w:t>
      </w:r>
      <w:r>
        <w:rPr>
          <w:spacing w:val="-2"/>
          <w:szCs w:val="28"/>
        </w:rPr>
        <w:t>,</w:t>
      </w:r>
      <w:r w:rsidR="004F2738">
        <w:rPr>
          <w:spacing w:val="-2"/>
          <w:szCs w:val="28"/>
        </w:rPr>
        <w:t xml:space="preserve"> Президент України пропонує відповідні зміни до </w:t>
      </w:r>
      <w:r w:rsidR="004F2738">
        <w:rPr>
          <w:spacing w:val="-2"/>
          <w:szCs w:val="28"/>
        </w:rPr>
        <w:br/>
        <w:t xml:space="preserve">п. п. 6, 9, 16 розділу І Закону про внесення змін.  </w:t>
      </w:r>
    </w:p>
    <w:p w14:paraId="30FF7E7E" w14:textId="40C9B468" w:rsidR="00FA0A1F" w:rsidRPr="001724A1" w:rsidRDefault="003953D3" w:rsidP="0056239C">
      <w:pPr>
        <w:spacing w:after="0" w:line="240" w:lineRule="auto"/>
        <w:ind w:firstLine="709"/>
        <w:jc w:val="both"/>
        <w:rPr>
          <w:szCs w:val="28"/>
        </w:rPr>
      </w:pPr>
      <w:r w:rsidRPr="007345D6">
        <w:rPr>
          <w:szCs w:val="28"/>
        </w:rPr>
        <w:t>Головне управління в цілому погоджується з аргументами, наведеними Главою держави у Пропозиціях до Закону</w:t>
      </w:r>
      <w:r w:rsidR="009F774A" w:rsidRPr="007345D6">
        <w:rPr>
          <w:szCs w:val="28"/>
        </w:rPr>
        <w:t xml:space="preserve"> про внесення змін</w:t>
      </w:r>
      <w:r w:rsidRPr="007345D6">
        <w:rPr>
          <w:szCs w:val="28"/>
        </w:rPr>
        <w:t xml:space="preserve">, та підтримує пропозицію щодо </w:t>
      </w:r>
      <w:r w:rsidR="006B169C">
        <w:rPr>
          <w:szCs w:val="28"/>
        </w:rPr>
        <w:t>внесення до його тексту додаткових змін</w:t>
      </w:r>
      <w:r w:rsidRPr="00F22083">
        <w:rPr>
          <w:szCs w:val="28"/>
        </w:rPr>
        <w:t>.</w:t>
      </w:r>
      <w:r>
        <w:rPr>
          <w:szCs w:val="28"/>
        </w:rPr>
        <w:t xml:space="preserve"> Одночасно Головне управління вважає за необхідне звернути увагу на таке.</w:t>
      </w:r>
    </w:p>
    <w:p w14:paraId="5F016175" w14:textId="3EBBB610" w:rsidR="00DF6DFC" w:rsidRDefault="00EF4363" w:rsidP="0056239C">
      <w:pPr>
        <w:spacing w:after="0" w:line="240" w:lineRule="auto"/>
        <w:ind w:firstLine="709"/>
        <w:jc w:val="both"/>
      </w:pPr>
      <w:r w:rsidRPr="00EF4363">
        <w:t xml:space="preserve">Додатковим обґрунтуванням на користь застосування Президентом України права вето до Закону </w:t>
      </w:r>
      <w:r w:rsidR="00B77234">
        <w:t xml:space="preserve">про внесення змін </w:t>
      </w:r>
      <w:r w:rsidRPr="00EF4363">
        <w:t xml:space="preserve">може слугувати також те, що </w:t>
      </w:r>
      <w:r w:rsidR="00DF6DFC">
        <w:t xml:space="preserve">у ч. 4 ст. 92 Закону </w:t>
      </w:r>
      <w:r w:rsidR="004F2738" w:rsidRPr="00FF36A4">
        <w:rPr>
          <w:szCs w:val="28"/>
        </w:rPr>
        <w:t>України «Про судоустрій і статус суддів»</w:t>
      </w:r>
      <w:r w:rsidR="004F2738">
        <w:t xml:space="preserve"> </w:t>
      </w:r>
      <w:r w:rsidR="00DF6DFC">
        <w:t xml:space="preserve">в редакції </w:t>
      </w:r>
      <w:r w:rsidR="004F2738">
        <w:t>Закону про внесення змін</w:t>
      </w:r>
      <w:r w:rsidR="00FE338A">
        <w:t xml:space="preserve"> (</w:t>
      </w:r>
      <w:r w:rsidR="00541330">
        <w:t>абзаци</w:t>
      </w:r>
      <w:r w:rsidR="00FE338A">
        <w:t xml:space="preserve"> 6</w:t>
      </w:r>
      <w:r w:rsidR="00541330">
        <w:t>, 7</w:t>
      </w:r>
      <w:r w:rsidR="00FE338A">
        <w:t xml:space="preserve"> п. 6 розділу І Закону про внесення змін)</w:t>
      </w:r>
      <w:r w:rsidR="00DF6DFC">
        <w:t xml:space="preserve"> зазначається, що ВККС вважається повноважною за умови призначення до її складу не менше одинадцяти членів. У разі закінчення строку повноважень члена ВККС, внаслідок чого ВККС вважатиметься неповноважною, такий член Комісії продовжує виконувати свої повноваження до дня призначення на його посаду іншої особи, але </w:t>
      </w:r>
      <w:r w:rsidR="00DF6DFC" w:rsidRPr="00DF6DFC">
        <w:rPr>
          <w:i/>
          <w:iCs/>
        </w:rPr>
        <w:t xml:space="preserve">не більше </w:t>
      </w:r>
      <w:r w:rsidR="00DF6DFC">
        <w:rPr>
          <w:i/>
          <w:iCs/>
        </w:rPr>
        <w:t>трьох</w:t>
      </w:r>
      <w:r w:rsidR="00DF6DFC" w:rsidRPr="00DF6DFC">
        <w:rPr>
          <w:i/>
          <w:iCs/>
        </w:rPr>
        <w:t xml:space="preserve"> місяців</w:t>
      </w:r>
      <w:r w:rsidR="00DF6DFC">
        <w:t>.</w:t>
      </w:r>
    </w:p>
    <w:p w14:paraId="791E29E3" w14:textId="7E9E355A" w:rsidR="00DF6DFC" w:rsidRPr="00B97DB4" w:rsidRDefault="00DF6DFC" w:rsidP="0056239C">
      <w:pPr>
        <w:spacing w:after="0" w:line="240" w:lineRule="auto"/>
        <w:ind w:firstLine="709"/>
        <w:jc w:val="both"/>
      </w:pPr>
      <w:r>
        <w:t xml:space="preserve">Таким чином, з одного боку, в </w:t>
      </w:r>
      <w:r w:rsidR="007A1C56">
        <w:t>Законі про внесення змін</w:t>
      </w:r>
      <w:r>
        <w:t xml:space="preserve"> зроблена спроба забезпечити </w:t>
      </w:r>
      <w:r w:rsidRPr="00B97DB4">
        <w:t>повноважність ВККС, а з іншого – не в</w:t>
      </w:r>
      <w:r w:rsidR="00D31AC3" w:rsidRPr="00B97DB4">
        <w:t>изначено</w:t>
      </w:r>
      <w:r w:rsidRPr="00B97DB4">
        <w:t xml:space="preserve">, яким чином зберегти повноважність ВККС у разі </w:t>
      </w:r>
      <w:proofErr w:type="spellStart"/>
      <w:r w:rsidR="006560AB" w:rsidRPr="00B97DB4">
        <w:t>непризначення</w:t>
      </w:r>
      <w:proofErr w:type="spellEnd"/>
      <w:r w:rsidRPr="00B97DB4">
        <w:t xml:space="preserve"> на посаду члена</w:t>
      </w:r>
      <w:r w:rsidR="006560AB" w:rsidRPr="00B97DB4">
        <w:t xml:space="preserve"> ВККС</w:t>
      </w:r>
      <w:r w:rsidRPr="00B97DB4">
        <w:t xml:space="preserve"> іншої особи протягом більш як трьох місяців </w:t>
      </w:r>
      <w:r w:rsidR="008D674D" w:rsidRPr="00B97DB4">
        <w:t>і</w:t>
      </w:r>
      <w:r w:rsidRPr="00B97DB4">
        <w:t xml:space="preserve">з дня закінчення строку, на який </w:t>
      </w:r>
      <w:r w:rsidR="00EB0AD7" w:rsidRPr="00B97DB4">
        <w:t xml:space="preserve">було призначено </w:t>
      </w:r>
      <w:r w:rsidRPr="00B97DB4">
        <w:t>члена ВККС</w:t>
      </w:r>
      <w:r w:rsidR="00D31AC3" w:rsidRPr="00B97DB4">
        <w:t>.</w:t>
      </w:r>
    </w:p>
    <w:p w14:paraId="0107245F" w14:textId="77777777" w:rsidR="00F6789F" w:rsidRPr="00B97DB4" w:rsidRDefault="00F6789F" w:rsidP="0056239C">
      <w:pPr>
        <w:spacing w:after="0" w:line="240" w:lineRule="auto"/>
        <w:ind w:firstLine="709"/>
        <w:jc w:val="both"/>
        <w:rPr>
          <w:color w:val="000000" w:themeColor="text1"/>
        </w:rPr>
      </w:pPr>
    </w:p>
    <w:p w14:paraId="4909297D" w14:textId="7F898C3A" w:rsidR="00984DF3" w:rsidRPr="00B97DB4" w:rsidRDefault="00984DF3" w:rsidP="0056239C">
      <w:pPr>
        <w:spacing w:after="0" w:line="240" w:lineRule="auto"/>
        <w:ind w:firstLine="709"/>
        <w:jc w:val="both"/>
        <w:rPr>
          <w:color w:val="333333"/>
          <w:shd w:val="clear" w:color="auto" w:fill="FFFFFF"/>
        </w:rPr>
      </w:pPr>
    </w:p>
    <w:p w14:paraId="62960B77" w14:textId="43189587" w:rsidR="008D674D" w:rsidRPr="00B97DB4" w:rsidRDefault="008D674D" w:rsidP="0056239C">
      <w:pPr>
        <w:spacing w:after="0" w:line="240" w:lineRule="auto"/>
        <w:ind w:firstLine="709"/>
        <w:jc w:val="both"/>
      </w:pPr>
      <w:r w:rsidRPr="00B97DB4">
        <w:t>Перший заступник керівника</w:t>
      </w:r>
    </w:p>
    <w:p w14:paraId="212D3703" w14:textId="0EE833FE" w:rsidR="008D674D" w:rsidRPr="00B97DB4" w:rsidRDefault="008D674D" w:rsidP="0056239C">
      <w:pPr>
        <w:spacing w:after="0" w:line="240" w:lineRule="auto"/>
        <w:ind w:firstLine="709"/>
        <w:jc w:val="both"/>
      </w:pPr>
      <w:r w:rsidRPr="00B97DB4">
        <w:t>Головного управління                                                                      С. Гудзинський</w:t>
      </w:r>
    </w:p>
    <w:p w14:paraId="1A9E626C" w14:textId="72AA76B4" w:rsidR="003953D3" w:rsidRDefault="003953D3" w:rsidP="0056239C">
      <w:pPr>
        <w:spacing w:after="0" w:line="240" w:lineRule="auto"/>
        <w:ind w:firstLine="709"/>
        <w:jc w:val="both"/>
      </w:pPr>
    </w:p>
    <w:p w14:paraId="1098CB9C" w14:textId="77777777" w:rsidR="00B97DB4" w:rsidRPr="00F932A1" w:rsidRDefault="00B97DB4" w:rsidP="0056239C">
      <w:pPr>
        <w:spacing w:after="0" w:line="240" w:lineRule="auto"/>
        <w:ind w:firstLine="709"/>
        <w:jc w:val="both"/>
        <w:rPr>
          <w:szCs w:val="28"/>
        </w:rPr>
      </w:pPr>
    </w:p>
    <w:p w14:paraId="49329463" w14:textId="712C4553" w:rsidR="003953D3" w:rsidRPr="003E3260" w:rsidRDefault="003953D3" w:rsidP="0056239C">
      <w:pPr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Вик</w:t>
      </w:r>
      <w:proofErr w:type="spellEnd"/>
      <w:r>
        <w:rPr>
          <w:sz w:val="20"/>
          <w:szCs w:val="20"/>
        </w:rPr>
        <w:t xml:space="preserve">.: </w:t>
      </w:r>
      <w:r w:rsidRPr="003E3260">
        <w:rPr>
          <w:sz w:val="20"/>
          <w:szCs w:val="20"/>
        </w:rPr>
        <w:t xml:space="preserve">В. Попович, </w:t>
      </w:r>
      <w:r w:rsidR="005F1DCF">
        <w:rPr>
          <w:sz w:val="20"/>
          <w:szCs w:val="20"/>
        </w:rPr>
        <w:t>Т. Ругаєва</w:t>
      </w:r>
    </w:p>
    <w:p w14:paraId="4D3F8B39" w14:textId="77777777" w:rsidR="00AA2DF1" w:rsidRDefault="00AA2DF1" w:rsidP="0056239C">
      <w:pPr>
        <w:spacing w:after="0" w:line="240" w:lineRule="auto"/>
      </w:pPr>
    </w:p>
    <w:sectPr w:rsidR="00AA2DF1" w:rsidSect="003953D3">
      <w:headerReference w:type="default" r:id="rId7"/>
      <w:footerReference w:type="even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748CD4" w14:textId="77777777" w:rsidR="00421C70" w:rsidRDefault="00421C70" w:rsidP="00321466">
      <w:pPr>
        <w:spacing w:after="0" w:line="240" w:lineRule="auto"/>
      </w:pPr>
      <w:r>
        <w:separator/>
      </w:r>
    </w:p>
  </w:endnote>
  <w:endnote w:type="continuationSeparator" w:id="0">
    <w:p w14:paraId="41BA899D" w14:textId="77777777" w:rsidR="00421C70" w:rsidRDefault="00421C70" w:rsidP="003214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97E662" w14:textId="77777777" w:rsidR="00D44D9A" w:rsidRDefault="00CE3AB7" w:rsidP="00D44D9A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346E2E98" w14:textId="77777777" w:rsidR="00D44D9A" w:rsidRDefault="00D44D9A" w:rsidP="00D44D9A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C31F16" w14:textId="77777777" w:rsidR="00421C70" w:rsidRDefault="00421C70" w:rsidP="00321466">
      <w:pPr>
        <w:spacing w:after="0" w:line="240" w:lineRule="auto"/>
      </w:pPr>
      <w:r>
        <w:separator/>
      </w:r>
    </w:p>
  </w:footnote>
  <w:footnote w:type="continuationSeparator" w:id="0">
    <w:p w14:paraId="4C06D9F2" w14:textId="77777777" w:rsidR="00421C70" w:rsidRDefault="00421C70" w:rsidP="003214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7D8CC0" w14:textId="0BF3DE43" w:rsidR="00D44D9A" w:rsidRDefault="00CE3AB7" w:rsidP="00D44D9A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3927C9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E031D0" w14:textId="07E17066" w:rsidR="00D44D9A" w:rsidRPr="007345D6" w:rsidRDefault="00CE3AB7" w:rsidP="00D44D9A">
    <w:pPr>
      <w:pStyle w:val="a5"/>
      <w:jc w:val="right"/>
      <w:rPr>
        <w:sz w:val="20"/>
        <w:szCs w:val="20"/>
      </w:rPr>
    </w:pPr>
    <w:r w:rsidRPr="007345D6">
      <w:rPr>
        <w:sz w:val="20"/>
        <w:szCs w:val="20"/>
      </w:rPr>
      <w:t xml:space="preserve">До </w:t>
    </w:r>
    <w:r w:rsidR="00F932A1" w:rsidRPr="00B97DB4">
      <w:rPr>
        <w:sz w:val="20"/>
        <w:szCs w:val="20"/>
      </w:rPr>
      <w:t xml:space="preserve">Пропозицій </w:t>
    </w:r>
    <w:r w:rsidR="00EB0AD7" w:rsidRPr="00B97DB4">
      <w:rPr>
        <w:sz w:val="20"/>
        <w:szCs w:val="20"/>
      </w:rPr>
      <w:t>до</w:t>
    </w:r>
    <w:r w:rsidRPr="00B97DB4">
      <w:rPr>
        <w:sz w:val="20"/>
        <w:szCs w:val="20"/>
      </w:rPr>
      <w:t xml:space="preserve"> </w:t>
    </w:r>
    <w:r w:rsidR="008D674D" w:rsidRPr="00B97DB4">
      <w:rPr>
        <w:sz w:val="20"/>
        <w:szCs w:val="20"/>
      </w:rPr>
      <w:t xml:space="preserve">реєстр. </w:t>
    </w:r>
    <w:r w:rsidRPr="00B97DB4">
      <w:rPr>
        <w:sz w:val="20"/>
        <w:szCs w:val="20"/>
      </w:rPr>
      <w:t xml:space="preserve">№ </w:t>
    </w:r>
    <w:r w:rsidR="007806A5" w:rsidRPr="00B97DB4">
      <w:rPr>
        <w:sz w:val="20"/>
        <w:szCs w:val="20"/>
        <w:lang w:val="ru-RU"/>
      </w:rPr>
      <w:t>3711</w:t>
    </w:r>
    <w:r w:rsidR="007806A5" w:rsidRPr="007806A5">
      <w:rPr>
        <w:sz w:val="20"/>
        <w:szCs w:val="20"/>
        <w:lang w:val="ru-RU"/>
      </w:rPr>
      <w:t>-</w:t>
    </w:r>
    <w:r w:rsidR="007806A5">
      <w:rPr>
        <w:sz w:val="20"/>
        <w:szCs w:val="20"/>
      </w:rPr>
      <w:t>д</w:t>
    </w:r>
    <w:r w:rsidRPr="007345D6">
      <w:rPr>
        <w:sz w:val="20"/>
        <w:szCs w:val="20"/>
        <w:lang w:val="ru-RU"/>
      </w:rPr>
      <w:t xml:space="preserve"> </w:t>
    </w:r>
    <w:r w:rsidRPr="007345D6">
      <w:rPr>
        <w:sz w:val="20"/>
        <w:szCs w:val="20"/>
      </w:rPr>
      <w:t xml:space="preserve">від </w:t>
    </w:r>
    <w:r w:rsidR="00F932A1" w:rsidRPr="007345D6">
      <w:rPr>
        <w:sz w:val="20"/>
        <w:szCs w:val="20"/>
      </w:rPr>
      <w:t>0</w:t>
    </w:r>
    <w:r w:rsidR="007806A5">
      <w:rPr>
        <w:sz w:val="20"/>
        <w:szCs w:val="20"/>
      </w:rPr>
      <w:t>8</w:t>
    </w:r>
    <w:r w:rsidR="00F932A1" w:rsidRPr="007345D6">
      <w:rPr>
        <w:sz w:val="20"/>
        <w:szCs w:val="20"/>
      </w:rPr>
      <w:t>.0</w:t>
    </w:r>
    <w:r w:rsidR="007806A5">
      <w:rPr>
        <w:sz w:val="20"/>
        <w:szCs w:val="20"/>
      </w:rPr>
      <w:t>7</w:t>
    </w:r>
    <w:r w:rsidR="00F932A1" w:rsidRPr="007345D6">
      <w:rPr>
        <w:sz w:val="20"/>
        <w:szCs w:val="20"/>
      </w:rPr>
      <w:t>.2021</w:t>
    </w:r>
  </w:p>
  <w:p w14:paraId="472DDF14" w14:textId="59586319" w:rsidR="00D44D9A" w:rsidRPr="009B655C" w:rsidRDefault="00321466" w:rsidP="00321466">
    <w:pPr>
      <w:pStyle w:val="a5"/>
      <w:jc w:val="right"/>
      <w:rPr>
        <w:sz w:val="20"/>
        <w:szCs w:val="20"/>
      </w:rPr>
    </w:pPr>
    <w:r w:rsidRPr="007345D6">
      <w:rPr>
        <w:sz w:val="20"/>
        <w:szCs w:val="20"/>
      </w:rPr>
      <w:t>Президент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3D3"/>
    <w:rsid w:val="00003390"/>
    <w:rsid w:val="00024BCB"/>
    <w:rsid w:val="00031D79"/>
    <w:rsid w:val="00057934"/>
    <w:rsid w:val="000619D7"/>
    <w:rsid w:val="000D063D"/>
    <w:rsid w:val="000D73ED"/>
    <w:rsid w:val="000E4B1E"/>
    <w:rsid w:val="001017A7"/>
    <w:rsid w:val="00152C17"/>
    <w:rsid w:val="00171414"/>
    <w:rsid w:val="001724A1"/>
    <w:rsid w:val="00190C01"/>
    <w:rsid w:val="001E3398"/>
    <w:rsid w:val="001F1BCC"/>
    <w:rsid w:val="0030044D"/>
    <w:rsid w:val="0030509E"/>
    <w:rsid w:val="003059A7"/>
    <w:rsid w:val="00321466"/>
    <w:rsid w:val="003927C9"/>
    <w:rsid w:val="003953D3"/>
    <w:rsid w:val="003C5B1F"/>
    <w:rsid w:val="003D22CD"/>
    <w:rsid w:val="003F3122"/>
    <w:rsid w:val="003F4F95"/>
    <w:rsid w:val="00421C70"/>
    <w:rsid w:val="004962F8"/>
    <w:rsid w:val="004B73A3"/>
    <w:rsid w:val="004D3246"/>
    <w:rsid w:val="004D45CB"/>
    <w:rsid w:val="004D5E1D"/>
    <w:rsid w:val="004E2DF1"/>
    <w:rsid w:val="004E40F8"/>
    <w:rsid w:val="004F1C36"/>
    <w:rsid w:val="004F2738"/>
    <w:rsid w:val="00511E08"/>
    <w:rsid w:val="00532284"/>
    <w:rsid w:val="00541330"/>
    <w:rsid w:val="0054680B"/>
    <w:rsid w:val="0056239C"/>
    <w:rsid w:val="005F1DCF"/>
    <w:rsid w:val="006149E2"/>
    <w:rsid w:val="006169FA"/>
    <w:rsid w:val="0064673C"/>
    <w:rsid w:val="006560AB"/>
    <w:rsid w:val="0067747C"/>
    <w:rsid w:val="006B169C"/>
    <w:rsid w:val="006D5395"/>
    <w:rsid w:val="006E1FA1"/>
    <w:rsid w:val="00723803"/>
    <w:rsid w:val="007331F8"/>
    <w:rsid w:val="007345D6"/>
    <w:rsid w:val="0074654A"/>
    <w:rsid w:val="007767F5"/>
    <w:rsid w:val="007806A5"/>
    <w:rsid w:val="00797759"/>
    <w:rsid w:val="007A1C56"/>
    <w:rsid w:val="007C7C40"/>
    <w:rsid w:val="00865829"/>
    <w:rsid w:val="008706BD"/>
    <w:rsid w:val="00874C85"/>
    <w:rsid w:val="008A3F4B"/>
    <w:rsid w:val="008B7D98"/>
    <w:rsid w:val="008D674D"/>
    <w:rsid w:val="00906C34"/>
    <w:rsid w:val="009142EC"/>
    <w:rsid w:val="00925E72"/>
    <w:rsid w:val="00984DF3"/>
    <w:rsid w:val="009931AA"/>
    <w:rsid w:val="009B21CD"/>
    <w:rsid w:val="009C62C4"/>
    <w:rsid w:val="009F1CD7"/>
    <w:rsid w:val="009F774A"/>
    <w:rsid w:val="00A01BED"/>
    <w:rsid w:val="00A54E8E"/>
    <w:rsid w:val="00A81D98"/>
    <w:rsid w:val="00A83764"/>
    <w:rsid w:val="00A9054B"/>
    <w:rsid w:val="00AA2DF1"/>
    <w:rsid w:val="00AC5DA8"/>
    <w:rsid w:val="00AE20A8"/>
    <w:rsid w:val="00AE4D08"/>
    <w:rsid w:val="00B05990"/>
    <w:rsid w:val="00B1790E"/>
    <w:rsid w:val="00B77234"/>
    <w:rsid w:val="00B97DB4"/>
    <w:rsid w:val="00BA313D"/>
    <w:rsid w:val="00BB4658"/>
    <w:rsid w:val="00BD2518"/>
    <w:rsid w:val="00BE20B5"/>
    <w:rsid w:val="00BF2E17"/>
    <w:rsid w:val="00BF5299"/>
    <w:rsid w:val="00C20FDC"/>
    <w:rsid w:val="00C44E8C"/>
    <w:rsid w:val="00C95826"/>
    <w:rsid w:val="00CD032F"/>
    <w:rsid w:val="00CD35B6"/>
    <w:rsid w:val="00CE3AB7"/>
    <w:rsid w:val="00D05DCD"/>
    <w:rsid w:val="00D31AC3"/>
    <w:rsid w:val="00D44D9A"/>
    <w:rsid w:val="00DF6DFC"/>
    <w:rsid w:val="00E41A22"/>
    <w:rsid w:val="00E70ADF"/>
    <w:rsid w:val="00E97406"/>
    <w:rsid w:val="00EB0AD7"/>
    <w:rsid w:val="00EF4363"/>
    <w:rsid w:val="00F161FE"/>
    <w:rsid w:val="00F22147"/>
    <w:rsid w:val="00F47BCA"/>
    <w:rsid w:val="00F61E24"/>
    <w:rsid w:val="00F6789F"/>
    <w:rsid w:val="00F70C63"/>
    <w:rsid w:val="00F71DF6"/>
    <w:rsid w:val="00F9087A"/>
    <w:rsid w:val="00F932A1"/>
    <w:rsid w:val="00FA0A1F"/>
    <w:rsid w:val="00FA44C9"/>
    <w:rsid w:val="00FB3683"/>
    <w:rsid w:val="00FE338A"/>
    <w:rsid w:val="00FE61FA"/>
    <w:rsid w:val="00FF36A4"/>
    <w:rsid w:val="00FF5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189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53D3"/>
    <w:rPr>
      <w:rFonts w:ascii="Times New Roman" w:eastAsia="Calibri" w:hAnsi="Times New Roman" w:cs="Times New Roman"/>
      <w:sz w:val="28"/>
      <w:lang w:val="uk-UA"/>
    </w:rPr>
  </w:style>
  <w:style w:type="paragraph" w:styleId="7">
    <w:name w:val="heading 7"/>
    <w:basedOn w:val="a"/>
    <w:next w:val="a"/>
    <w:link w:val="70"/>
    <w:qFormat/>
    <w:rsid w:val="003953D3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3953D3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3953D3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3953D3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3953D3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3953D3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3953D3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3953D3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3953D3"/>
  </w:style>
  <w:style w:type="paragraph" w:styleId="aa">
    <w:name w:val="No Spacing"/>
    <w:uiPriority w:val="1"/>
    <w:qFormat/>
    <w:rsid w:val="003953D3"/>
    <w:pPr>
      <w:spacing w:after="0" w:line="240" w:lineRule="auto"/>
    </w:pPr>
    <w:rPr>
      <w:lang w:val="uk-UA"/>
    </w:rPr>
  </w:style>
  <w:style w:type="paragraph" w:styleId="ab">
    <w:name w:val="Normal (Web)"/>
    <w:basedOn w:val="a"/>
    <w:uiPriority w:val="99"/>
    <w:semiHidden/>
    <w:unhideWhenUsed/>
    <w:rsid w:val="00024BC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paragraph" w:customStyle="1" w:styleId="rvps2">
    <w:name w:val="rvps2"/>
    <w:basedOn w:val="a"/>
    <w:rsid w:val="00EF4363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character" w:customStyle="1" w:styleId="rvts9">
    <w:name w:val="rvts9"/>
    <w:basedOn w:val="a0"/>
    <w:rsid w:val="00EF4363"/>
  </w:style>
  <w:style w:type="character" w:customStyle="1" w:styleId="rvts37">
    <w:name w:val="rvts37"/>
    <w:basedOn w:val="a0"/>
    <w:rsid w:val="00EF4363"/>
  </w:style>
  <w:style w:type="paragraph" w:styleId="ac">
    <w:name w:val="List Paragraph"/>
    <w:basedOn w:val="a"/>
    <w:uiPriority w:val="34"/>
    <w:qFormat/>
    <w:rsid w:val="001724A1"/>
    <w:pPr>
      <w:ind w:left="720"/>
      <w:contextualSpacing/>
    </w:pPr>
  </w:style>
  <w:style w:type="character" w:styleId="ad">
    <w:name w:val="Emphasis"/>
    <w:basedOn w:val="a0"/>
    <w:uiPriority w:val="20"/>
    <w:qFormat/>
    <w:rsid w:val="00984DF3"/>
    <w:rPr>
      <w:i/>
      <w:iCs/>
    </w:rPr>
  </w:style>
  <w:style w:type="paragraph" w:styleId="ae">
    <w:name w:val="Balloon Text"/>
    <w:basedOn w:val="a"/>
    <w:link w:val="af"/>
    <w:uiPriority w:val="99"/>
    <w:semiHidden/>
    <w:unhideWhenUsed/>
    <w:rsid w:val="001E33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rsid w:val="001E3398"/>
    <w:rPr>
      <w:rFonts w:ascii="Segoe UI" w:eastAsia="Calibr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F841F7-1058-415F-809F-014BC4258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2954</Words>
  <Characters>1685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2021-07-12T08:17:00Z</dcterms:created>
  <dcterms:modified xsi:type="dcterms:W3CDTF">2021-07-12T08:17:00Z</dcterms:modified>
</cp:coreProperties>
</file>