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0BB" w:rsidRPr="00B06975" w:rsidRDefault="00CE40BB" w:rsidP="00F92CE4">
      <w:pPr>
        <w:widowControl w:val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B06975">
        <w:rPr>
          <w:rFonts w:ascii="Times New Roman" w:hAnsi="Times New Roman"/>
          <w:b/>
          <w:sz w:val="28"/>
          <w:szCs w:val="28"/>
          <w:lang w:eastAsia="ru-RU"/>
        </w:rPr>
        <w:t>ПОРІВНЯЛЬНА ТАБЛИЦЯ</w:t>
      </w:r>
    </w:p>
    <w:p w:rsidR="003E390B" w:rsidRDefault="00CE40BB" w:rsidP="00F92CE4">
      <w:pPr>
        <w:widowControl w:val="0"/>
        <w:jc w:val="center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B06975">
        <w:rPr>
          <w:rFonts w:ascii="Times New Roman" w:hAnsi="Times New Roman"/>
          <w:b/>
          <w:sz w:val="28"/>
          <w:szCs w:val="28"/>
          <w:lang w:eastAsia="ru-RU"/>
        </w:rPr>
        <w:t xml:space="preserve">до </w:t>
      </w:r>
      <w:proofErr w:type="spellStart"/>
      <w:r w:rsidRPr="00B06975">
        <w:rPr>
          <w:rFonts w:ascii="Times New Roman" w:hAnsi="Times New Roman"/>
          <w:b/>
          <w:sz w:val="28"/>
          <w:szCs w:val="28"/>
          <w:lang w:eastAsia="ru-RU"/>
        </w:rPr>
        <w:t>про</w:t>
      </w:r>
      <w:r w:rsidR="0097326B">
        <w:rPr>
          <w:rFonts w:ascii="Times New Roman" w:hAnsi="Times New Roman"/>
          <w:b/>
          <w:sz w:val="28"/>
          <w:szCs w:val="28"/>
          <w:lang w:eastAsia="ru-RU"/>
        </w:rPr>
        <w:t>є</w:t>
      </w:r>
      <w:r w:rsidR="004950ED">
        <w:rPr>
          <w:rFonts w:ascii="Times New Roman" w:hAnsi="Times New Roman"/>
          <w:b/>
          <w:sz w:val="28"/>
          <w:szCs w:val="28"/>
          <w:lang w:eastAsia="ru-RU"/>
        </w:rPr>
        <w:t>кту</w:t>
      </w:r>
      <w:proofErr w:type="spellEnd"/>
      <w:r w:rsidR="004950ED">
        <w:rPr>
          <w:rFonts w:ascii="Times New Roman" w:hAnsi="Times New Roman"/>
          <w:b/>
          <w:sz w:val="28"/>
          <w:szCs w:val="28"/>
          <w:lang w:eastAsia="ru-RU"/>
        </w:rPr>
        <w:t xml:space="preserve"> Закону України «</w:t>
      </w:r>
      <w:r w:rsidRPr="00B06975">
        <w:rPr>
          <w:rFonts w:ascii="Times New Roman" w:hAnsi="Times New Roman"/>
          <w:b/>
          <w:sz w:val="28"/>
          <w:szCs w:val="28"/>
          <w:lang w:eastAsia="ru-RU"/>
        </w:rPr>
        <w:t xml:space="preserve">Про внесення змін до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Бюджетного </w:t>
      </w:r>
      <w:r w:rsidRPr="00B06975">
        <w:rPr>
          <w:rFonts w:ascii="Times New Roman" w:hAnsi="Times New Roman"/>
          <w:b/>
          <w:sz w:val="28"/>
          <w:szCs w:val="28"/>
          <w:lang w:eastAsia="ru-RU"/>
        </w:rPr>
        <w:t xml:space="preserve">кодексу України </w:t>
      </w:r>
    </w:p>
    <w:p w:rsidR="008C5388" w:rsidRPr="00690371" w:rsidRDefault="000E27C7" w:rsidP="00F92CE4">
      <w:pPr>
        <w:tabs>
          <w:tab w:val="left" w:pos="993"/>
        </w:tabs>
        <w:jc w:val="center"/>
        <w:rPr>
          <w:rFonts w:ascii="Times New Roman" w:hAnsi="Times New Roman"/>
          <w:b/>
          <w:noProof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w:t xml:space="preserve">щодо діяльності </w:t>
      </w:r>
      <w:r w:rsidR="008C5388" w:rsidRPr="00690371">
        <w:rPr>
          <w:rFonts w:ascii="Times New Roman" w:hAnsi="Times New Roman"/>
          <w:b/>
          <w:noProof/>
          <w:color w:val="000000"/>
          <w:sz w:val="28"/>
          <w:szCs w:val="28"/>
        </w:rPr>
        <w:t>Національн</w:t>
      </w:r>
      <w:r>
        <w:rPr>
          <w:rFonts w:ascii="Times New Roman" w:hAnsi="Times New Roman"/>
          <w:b/>
          <w:noProof/>
          <w:color w:val="000000"/>
          <w:sz w:val="28"/>
          <w:szCs w:val="28"/>
        </w:rPr>
        <w:t>ої</w:t>
      </w:r>
      <w:r w:rsidR="008C5388" w:rsidRPr="00690371">
        <w:rPr>
          <w:rFonts w:ascii="Times New Roman" w:hAnsi="Times New Roman"/>
          <w:b/>
          <w:noProof/>
          <w:color w:val="000000"/>
          <w:sz w:val="28"/>
          <w:szCs w:val="28"/>
        </w:rPr>
        <w:t xml:space="preserve"> комісі</w:t>
      </w:r>
      <w:r>
        <w:rPr>
          <w:rFonts w:ascii="Times New Roman" w:hAnsi="Times New Roman"/>
          <w:b/>
          <w:noProof/>
          <w:color w:val="000000"/>
          <w:sz w:val="28"/>
          <w:szCs w:val="28"/>
        </w:rPr>
        <w:t>ї</w:t>
      </w:r>
      <w:r w:rsidR="008C5388" w:rsidRPr="00690371">
        <w:rPr>
          <w:rFonts w:ascii="Times New Roman" w:hAnsi="Times New Roman"/>
          <w:b/>
          <w:noProof/>
          <w:color w:val="000000"/>
          <w:sz w:val="28"/>
          <w:szCs w:val="28"/>
        </w:rPr>
        <w:t xml:space="preserve"> з цінних паперів та бірж»</w:t>
      </w:r>
    </w:p>
    <w:p w:rsidR="00CE40BB" w:rsidRPr="00F31E9F" w:rsidRDefault="00CE40BB" w:rsidP="00F92CE4">
      <w:pPr>
        <w:widowControl w:val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CE40BB" w:rsidRPr="00F31E9F" w:rsidRDefault="00CE40BB" w:rsidP="00F92CE4">
      <w:pPr>
        <w:widowControl w:val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8"/>
        <w:gridCol w:w="7138"/>
      </w:tblGrid>
      <w:tr w:rsidR="00CE40BB" w:rsidRPr="00CE40BB" w:rsidTr="00CE40BB">
        <w:tc>
          <w:tcPr>
            <w:tcW w:w="7138" w:type="dxa"/>
          </w:tcPr>
          <w:p w:rsidR="00CE40BB" w:rsidRPr="00CE40BB" w:rsidRDefault="00CE40BB" w:rsidP="00F92CE4">
            <w:pPr>
              <w:widowControl w:val="0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E40B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Чинна норма </w:t>
            </w:r>
          </w:p>
        </w:tc>
        <w:tc>
          <w:tcPr>
            <w:tcW w:w="7138" w:type="dxa"/>
          </w:tcPr>
          <w:p w:rsidR="00CE40BB" w:rsidRPr="00CE40BB" w:rsidRDefault="00CE40BB" w:rsidP="00F92CE4">
            <w:pPr>
              <w:widowControl w:val="0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E40B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Редакція з урахуванням пропонованих змін</w:t>
            </w:r>
          </w:p>
        </w:tc>
      </w:tr>
      <w:tr w:rsidR="005A1C96" w:rsidRPr="00CE40BB" w:rsidTr="00CE40BB">
        <w:tc>
          <w:tcPr>
            <w:tcW w:w="7138" w:type="dxa"/>
          </w:tcPr>
          <w:p w:rsidR="005A1C96" w:rsidRPr="005A1C96" w:rsidRDefault="005A1C9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Стаття 29. </w:t>
            </w:r>
            <w:r w:rsidRPr="005A1C96">
              <w:rPr>
                <w:rFonts w:ascii="Times New Roman" w:hAnsi="Times New Roman"/>
                <w:sz w:val="28"/>
                <w:szCs w:val="28"/>
                <w:lang w:eastAsia="ru-RU"/>
              </w:rPr>
              <w:t>Склад доходів Державного бюджету України</w:t>
            </w:r>
          </w:p>
          <w:p w:rsidR="00ED4A1F" w:rsidRDefault="00ED4A1F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5A1C96" w:rsidRDefault="005A1C9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A1C96">
              <w:rPr>
                <w:rFonts w:ascii="Times New Roman" w:hAnsi="Times New Roman"/>
                <w:sz w:val="28"/>
                <w:szCs w:val="28"/>
                <w:lang w:eastAsia="ru-RU"/>
              </w:rPr>
              <w:t>2. До доходів загального фонду Державного бюджету України (з урахуванням особливостей, визначених пунктом 1 частини другої статті 67</w:t>
            </w:r>
            <w:r w:rsidR="009D0ED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5A1C96">
              <w:rPr>
                <w:rFonts w:ascii="Times New Roman" w:hAnsi="Times New Roman"/>
                <w:sz w:val="28"/>
                <w:szCs w:val="28"/>
                <w:lang w:eastAsia="ru-RU"/>
              </w:rPr>
              <w:t>1 цього Кодексу) належать:</w:t>
            </w:r>
          </w:p>
          <w:p w:rsidR="005A1C96" w:rsidRDefault="005A1C9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0E27C7" w:rsidRDefault="000E27C7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E27C7">
              <w:rPr>
                <w:rFonts w:ascii="Times New Roman" w:hAnsi="Times New Roman"/>
                <w:sz w:val="28"/>
                <w:szCs w:val="28"/>
                <w:lang w:eastAsia="ru-RU"/>
              </w:rPr>
              <w:t>24) плата за надання адміністративних послуг (крім плати, визначеної пунктом 36 частини першої статті 64 цього Кодексу);</w:t>
            </w:r>
          </w:p>
          <w:p w:rsidR="000E27C7" w:rsidRDefault="000E27C7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E422F" w:rsidRDefault="006E422F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0E27C7" w:rsidRDefault="000E27C7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132DC6" w:rsidRDefault="000E27C7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</w:rPr>
            </w:pPr>
            <w:r w:rsidRPr="000E27C7">
              <w:rPr>
                <w:rFonts w:ascii="Times New Roman" w:hAnsi="Times New Roman"/>
                <w:sz w:val="28"/>
                <w:szCs w:val="28"/>
              </w:rPr>
              <w:t>25) плата за ліцензії на певні види господарської діяльності (крім плати, визначеної пунктами 21 - 24, 27, 28, 28</w:t>
            </w:r>
            <w:r w:rsidRPr="000E27C7">
              <w:rPr>
                <w:rFonts w:ascii="Times New Roman" w:hAnsi="Times New Roman"/>
                <w:sz w:val="28"/>
                <w:szCs w:val="28"/>
                <w:vertAlign w:val="superscript"/>
              </w:rPr>
              <w:t>1</w:t>
            </w:r>
            <w:r w:rsidRPr="000E27C7">
              <w:rPr>
                <w:rFonts w:ascii="Times New Roman" w:hAnsi="Times New Roman"/>
                <w:sz w:val="28"/>
                <w:szCs w:val="28"/>
              </w:rPr>
              <w:t xml:space="preserve"> і 43</w:t>
            </w:r>
            <w:r w:rsidRPr="000E27C7">
              <w:rPr>
                <w:rFonts w:ascii="Times New Roman" w:hAnsi="Times New Roman"/>
                <w:sz w:val="28"/>
                <w:szCs w:val="28"/>
                <w:vertAlign w:val="superscript"/>
              </w:rPr>
              <w:t>1</w:t>
            </w:r>
            <w:r w:rsidRPr="000E27C7">
              <w:rPr>
                <w:rFonts w:ascii="Times New Roman" w:hAnsi="Times New Roman"/>
                <w:sz w:val="28"/>
                <w:szCs w:val="28"/>
              </w:rPr>
              <w:t xml:space="preserve"> частини першої статті 64, пунктом 2 частини першої статті 64</w:t>
            </w:r>
            <w:r w:rsidRPr="000E27C7">
              <w:rPr>
                <w:rFonts w:ascii="Times New Roman" w:hAnsi="Times New Roman"/>
                <w:sz w:val="28"/>
                <w:szCs w:val="28"/>
                <w:vertAlign w:val="superscript"/>
              </w:rPr>
              <w:t>1</w:t>
            </w:r>
            <w:r w:rsidRPr="000E27C7">
              <w:rPr>
                <w:rFonts w:ascii="Times New Roman" w:hAnsi="Times New Roman"/>
                <w:sz w:val="28"/>
                <w:szCs w:val="28"/>
              </w:rPr>
              <w:t>, пунктами 18 - 21, 24, 25 і 25</w:t>
            </w:r>
            <w:r w:rsidRPr="000E27C7">
              <w:rPr>
                <w:rFonts w:ascii="Times New Roman" w:hAnsi="Times New Roman"/>
                <w:sz w:val="28"/>
                <w:szCs w:val="28"/>
                <w:vertAlign w:val="superscript"/>
              </w:rPr>
              <w:t>1</w:t>
            </w:r>
            <w:r w:rsidRPr="000E27C7">
              <w:rPr>
                <w:rFonts w:ascii="Times New Roman" w:hAnsi="Times New Roman"/>
                <w:sz w:val="28"/>
                <w:szCs w:val="28"/>
              </w:rPr>
              <w:t xml:space="preserve"> частини першої статті 66 цього Кодексу);</w:t>
            </w:r>
          </w:p>
          <w:p w:rsidR="005300D2" w:rsidRPr="000E27C7" w:rsidRDefault="005300D2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15396" w:rsidRDefault="0091539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915396" w:rsidRDefault="0091539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539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 Джерелами формування спеціального фонду Державного бюджету України в частині доходів (з урахуванням особливостей, визначених пунктом 1 </w:t>
            </w:r>
            <w:r w:rsidRPr="0091539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частини другої статті 67</w:t>
            </w:r>
            <w:r w:rsidR="009D0ED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915396">
              <w:rPr>
                <w:rFonts w:ascii="Times New Roman" w:hAnsi="Times New Roman"/>
                <w:sz w:val="28"/>
                <w:szCs w:val="28"/>
                <w:lang w:eastAsia="ru-RU"/>
              </w:rPr>
              <w:t>1 цього Кодексу) є:</w:t>
            </w:r>
          </w:p>
          <w:p w:rsidR="00915396" w:rsidRDefault="0091539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803FD1" w:rsidRPr="00B07CB5" w:rsidRDefault="00B07CB5" w:rsidP="00F92CE4">
            <w:pPr>
              <w:widowControl w:val="0"/>
              <w:ind w:firstLine="59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r w:rsidRPr="00B07CB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ункти відсутні</w:t>
            </w:r>
          </w:p>
          <w:p w:rsidR="00803FD1" w:rsidRDefault="00803FD1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03FD1" w:rsidRDefault="00803FD1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03FD1" w:rsidRDefault="00803FD1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03FD1" w:rsidRDefault="00803FD1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803FD1" w:rsidRPr="00CE40BB" w:rsidRDefault="00803FD1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7138" w:type="dxa"/>
          </w:tcPr>
          <w:p w:rsidR="005A1C96" w:rsidRPr="005A1C96" w:rsidRDefault="005A1C9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Стаття 29. </w:t>
            </w:r>
            <w:r w:rsidRPr="005A1C96">
              <w:rPr>
                <w:rFonts w:ascii="Times New Roman" w:hAnsi="Times New Roman"/>
                <w:sz w:val="28"/>
                <w:szCs w:val="28"/>
                <w:lang w:eastAsia="ru-RU"/>
              </w:rPr>
              <w:t>Склад доходів Державного бюджету України</w:t>
            </w:r>
          </w:p>
          <w:p w:rsidR="005A1C96" w:rsidRPr="005A1C96" w:rsidRDefault="00ED4A1F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5A1C96" w:rsidRDefault="005A1C9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A1C96">
              <w:rPr>
                <w:rFonts w:ascii="Times New Roman" w:hAnsi="Times New Roman"/>
                <w:sz w:val="28"/>
                <w:szCs w:val="28"/>
                <w:lang w:eastAsia="ru-RU"/>
              </w:rPr>
              <w:t>2. До доходів загального фонду Державного бюджету України (з урахуванням особливостей, визначених пунктом 1 частини другої статті 67</w:t>
            </w:r>
            <w:r w:rsidR="009D0ED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5A1C96">
              <w:rPr>
                <w:rFonts w:ascii="Times New Roman" w:hAnsi="Times New Roman"/>
                <w:sz w:val="28"/>
                <w:szCs w:val="28"/>
                <w:lang w:eastAsia="ru-RU"/>
              </w:rPr>
              <w:t>1 цього Кодексу) належать:</w:t>
            </w:r>
          </w:p>
          <w:p w:rsidR="005A1C96" w:rsidRDefault="005A1C9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5A1C96" w:rsidRDefault="005A1C9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9037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24) плата за надання адміністративних послуг (крім плати, визначеної </w:t>
            </w:r>
            <w:r w:rsidR="005A59C4" w:rsidRPr="0069037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пунктом 13</w:t>
            </w:r>
            <w:r w:rsidR="009A2470" w:rsidRPr="000E27C7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ru-RU"/>
              </w:rPr>
              <w:t>9</w:t>
            </w:r>
            <w:r w:rsidR="005A59C4" w:rsidRPr="0069037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час</w:t>
            </w:r>
            <w:r w:rsidR="009D0EDE" w:rsidRPr="0069037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т</w:t>
            </w:r>
            <w:r w:rsidR="005A59C4" w:rsidRPr="0069037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ини третьої цієї статті</w:t>
            </w:r>
            <w:r w:rsidR="005A59C4" w:rsidRPr="0069037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Pr="00690371">
              <w:rPr>
                <w:rFonts w:ascii="Times New Roman" w:hAnsi="Times New Roman"/>
                <w:sz w:val="28"/>
                <w:szCs w:val="28"/>
                <w:lang w:eastAsia="ru-RU"/>
              </w:rPr>
              <w:t>пунктом 36 частини першої статті 64 цього Кодексу);</w:t>
            </w:r>
          </w:p>
          <w:p w:rsidR="006E422F" w:rsidRDefault="006E422F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0E27C7" w:rsidRDefault="000E27C7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A2470" w:rsidRDefault="009A2470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A2470">
              <w:rPr>
                <w:rFonts w:ascii="Times New Roman" w:hAnsi="Times New Roman"/>
                <w:sz w:val="28"/>
                <w:szCs w:val="28"/>
                <w:lang w:eastAsia="ru-RU"/>
              </w:rPr>
              <w:t>25) плата за ліцензії на певні види господарської діяльності (крім плати, визначен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ої </w:t>
            </w:r>
            <w:r w:rsidRPr="00364A2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пунктом 13</w:t>
            </w:r>
            <w:r w:rsidRPr="000E27C7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ru-RU"/>
              </w:rPr>
              <w:t>9</w:t>
            </w:r>
            <w:r w:rsidRPr="00364A2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частини третьої цієї статті</w:t>
            </w:r>
            <w:r w:rsidRPr="00364A23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пунктами 21 - 24, 27, 28, 28</w:t>
            </w:r>
            <w:r w:rsidRPr="000E27C7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і 43</w:t>
            </w:r>
            <w:r w:rsidRPr="000E27C7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1</w:t>
            </w:r>
            <w:r w:rsidRPr="009A247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частини першої статті 64, </w:t>
            </w:r>
            <w:r w:rsidR="000E27C7">
              <w:rPr>
                <w:rFonts w:ascii="Times New Roman" w:hAnsi="Times New Roman"/>
                <w:sz w:val="28"/>
                <w:szCs w:val="28"/>
                <w:lang w:eastAsia="ru-RU"/>
              </w:rPr>
              <w:t>пунктом 2 частини першої статті 64</w:t>
            </w:r>
            <w:r w:rsidR="000E27C7" w:rsidRPr="000E27C7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1</w:t>
            </w:r>
            <w:r w:rsidR="000E27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Pr="009A2470">
              <w:rPr>
                <w:rFonts w:ascii="Times New Roman" w:hAnsi="Times New Roman"/>
                <w:sz w:val="28"/>
                <w:szCs w:val="28"/>
                <w:lang w:eastAsia="ru-RU"/>
              </w:rPr>
              <w:t>пунктами 18 - 21,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24, 25 і 25</w:t>
            </w:r>
            <w:r w:rsidRPr="005300D2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1</w:t>
            </w:r>
            <w:r w:rsidRPr="009A247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части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ни першої статті 66</w:t>
            </w:r>
            <w:r w:rsidR="005300D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A2470">
              <w:rPr>
                <w:rFonts w:ascii="Times New Roman" w:hAnsi="Times New Roman"/>
                <w:sz w:val="28"/>
                <w:szCs w:val="28"/>
                <w:lang w:eastAsia="ru-RU"/>
              </w:rPr>
              <w:t>цього Кодексу);</w:t>
            </w:r>
          </w:p>
          <w:p w:rsidR="006E422F" w:rsidRDefault="0091539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915396" w:rsidRDefault="0091539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539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 Джерелами формування спеціального фонду Державного бюджету України в частині доходів (з урахуванням особливостей, визначених пунктом 1 </w:t>
            </w:r>
            <w:r w:rsidRPr="00915396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частини другої статті 67</w:t>
            </w:r>
            <w:r w:rsidR="009D0EDE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915396">
              <w:rPr>
                <w:rFonts w:ascii="Times New Roman" w:hAnsi="Times New Roman"/>
                <w:sz w:val="28"/>
                <w:szCs w:val="28"/>
                <w:lang w:eastAsia="ru-RU"/>
              </w:rPr>
              <w:t>1 цього Кодексу) є:</w:t>
            </w:r>
          </w:p>
          <w:p w:rsidR="00915396" w:rsidRDefault="0091539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1F58C6" w:rsidRPr="00803FD1" w:rsidRDefault="001F58C6" w:rsidP="00F92CE4">
            <w:pPr>
              <w:widowControl w:val="0"/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59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803FD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="009A2470" w:rsidRPr="00AA09B4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ru-RU"/>
              </w:rPr>
              <w:t>9</w:t>
            </w:r>
            <w:r w:rsidRPr="00803FD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) плат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а</w:t>
            </w:r>
            <w:r w:rsidRPr="00803FD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за надання адміністративних послуг Національною комісією з </w:t>
            </w:r>
            <w:r w:rsidR="008C538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цінних паперів та бірж</w:t>
            </w:r>
            <w:r w:rsidRPr="00803FD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;</w:t>
            </w:r>
          </w:p>
          <w:p w:rsidR="00803FD1" w:rsidRPr="008C5388" w:rsidRDefault="005A59C4" w:rsidP="00F92CE4">
            <w:pPr>
              <w:widowControl w:val="0"/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59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B698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13</w:t>
            </w:r>
            <w:r w:rsidR="009A2470" w:rsidRPr="00AA09B4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ru-RU"/>
              </w:rPr>
              <w:t>10</w:t>
            </w:r>
            <w:r w:rsidR="00422958" w:rsidRPr="008C53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) внес</w:t>
            </w:r>
            <w:r w:rsidR="00F25B9E" w:rsidRPr="008C53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</w:t>
            </w:r>
            <w:r w:rsidR="00422958" w:rsidRPr="008C53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 на регулювання, що сплачу</w:t>
            </w:r>
            <w:r w:rsidR="00F25B9E" w:rsidRPr="008C53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є</w:t>
            </w:r>
            <w:r w:rsidR="00422958" w:rsidRPr="008C53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ться </w:t>
            </w:r>
            <w:r w:rsidR="00364A2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відповідно до Закону України «</w:t>
            </w:r>
            <w:r w:rsidR="00803FD1" w:rsidRPr="008C53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Про </w:t>
            </w:r>
            <w:r w:rsidR="003802F4" w:rsidRPr="008C53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Національну комісію з </w:t>
            </w:r>
            <w:r w:rsidR="008C538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цінних паперів та бірж</w:t>
            </w:r>
            <w:r w:rsidR="00364A2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»</w:t>
            </w:r>
            <w:r w:rsidR="00803FD1" w:rsidRPr="008C53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;</w:t>
            </w:r>
          </w:p>
          <w:p w:rsidR="00803FD1" w:rsidRPr="00CE40BB" w:rsidRDefault="00803FD1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</w:tc>
      </w:tr>
      <w:tr w:rsidR="004C6372" w:rsidRPr="00CE40BB" w:rsidTr="00CE40BB">
        <w:tc>
          <w:tcPr>
            <w:tcW w:w="7138" w:type="dxa"/>
          </w:tcPr>
          <w:p w:rsidR="004C6372" w:rsidRDefault="004C6372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Стаття 30. </w:t>
            </w:r>
            <w:r w:rsidRPr="004C6372">
              <w:rPr>
                <w:rFonts w:ascii="Times New Roman" w:hAnsi="Times New Roman"/>
                <w:sz w:val="28"/>
                <w:szCs w:val="28"/>
                <w:lang w:eastAsia="ru-RU"/>
              </w:rPr>
              <w:t>Склад видатків та кредитування Державного бюджету України</w:t>
            </w:r>
          </w:p>
          <w:p w:rsidR="00F206D8" w:rsidRDefault="00F206D8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837332" w:rsidRDefault="00F206D8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06D8">
              <w:rPr>
                <w:rFonts w:ascii="Times New Roman" w:hAnsi="Times New Roman"/>
                <w:sz w:val="28"/>
                <w:szCs w:val="28"/>
                <w:lang w:eastAsia="ru-RU"/>
              </w:rPr>
              <w:t>4. Кошти, отримані до спеціального фонду Державного бюджету України згідно з відповідними пунктами частини третьої статті 15, частини третьої статті 29 та частини третьої цієї статті цього Кодексу, спрямовуються відповідно на:</w:t>
            </w:r>
          </w:p>
          <w:p w:rsidR="00F206D8" w:rsidRDefault="00F206D8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B07CB5" w:rsidRDefault="00B07CB5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07CB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Пункт відсутній</w:t>
            </w:r>
          </w:p>
        </w:tc>
        <w:tc>
          <w:tcPr>
            <w:tcW w:w="7138" w:type="dxa"/>
          </w:tcPr>
          <w:p w:rsidR="004C6372" w:rsidRDefault="004C6372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Стаття 30. </w:t>
            </w:r>
            <w:r w:rsidRPr="004C6372">
              <w:rPr>
                <w:rFonts w:ascii="Times New Roman" w:hAnsi="Times New Roman"/>
                <w:sz w:val="28"/>
                <w:szCs w:val="28"/>
                <w:lang w:eastAsia="ru-RU"/>
              </w:rPr>
              <w:t>Склад видатків та кредитування Державного бюджету України</w:t>
            </w:r>
          </w:p>
          <w:p w:rsidR="001D7EE5" w:rsidRDefault="001D7EE5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1D7EE5" w:rsidRDefault="001D7EE5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206D8">
              <w:rPr>
                <w:rFonts w:ascii="Times New Roman" w:hAnsi="Times New Roman"/>
                <w:sz w:val="28"/>
                <w:szCs w:val="28"/>
                <w:lang w:eastAsia="ru-RU"/>
              </w:rPr>
              <w:t>4. Кошти, отримані до спеціального фонду Державного бюджету України згідно з відповідними пунктами частини третьої статті 15, частини третьої статті 29 та частини третьої цієї статті цього Кодексу, спрямовуються відповідно на:</w:t>
            </w:r>
          </w:p>
          <w:p w:rsidR="001D7EE5" w:rsidRDefault="001D7EE5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1D7EE5" w:rsidRDefault="00F302F4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="00094FE0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</w:t>
            </w:r>
            <w:r w:rsidR="004A7FB7" w:rsidRPr="004A7FB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) фінансування Національної комісії з </w:t>
            </w:r>
            <w:r w:rsidR="008C538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цінних паперів та бірж</w:t>
            </w:r>
            <w:r w:rsidRPr="004A7FB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A7FB7" w:rsidRPr="004A7FB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(за рахунок джерел, визначених пунктами  1</w:t>
            </w:r>
            <w:r w:rsidR="005505E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="003802F4" w:rsidRPr="00094FE0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ru-RU"/>
              </w:rPr>
              <w:t>9</w:t>
            </w:r>
            <w:r w:rsidR="004A7FB7" w:rsidRPr="004A7FB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F58C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і </w:t>
            </w:r>
            <w:r w:rsidR="004A7FB7" w:rsidRPr="004A7FB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="005505E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="003802F4" w:rsidRPr="00094FE0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ru-RU"/>
              </w:rPr>
              <w:t>10</w:t>
            </w:r>
            <w:r w:rsidR="004A7FB7" w:rsidRPr="004A7FB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частини третьої статті 29 цього Кодексу)</w:t>
            </w:r>
            <w:r w:rsidR="004A7FB7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1F58C6" w:rsidRDefault="001F58C6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</w:tc>
      </w:tr>
      <w:tr w:rsidR="004C6372" w:rsidRPr="00CE40BB" w:rsidTr="00CE40BB">
        <w:tc>
          <w:tcPr>
            <w:tcW w:w="7138" w:type="dxa"/>
          </w:tcPr>
          <w:p w:rsidR="00E17533" w:rsidRPr="00E17533" w:rsidRDefault="00E17533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7533">
              <w:rPr>
                <w:rFonts w:ascii="Times New Roman" w:hAnsi="Times New Roman"/>
                <w:sz w:val="28"/>
                <w:szCs w:val="28"/>
                <w:lang w:eastAsia="ru-RU"/>
              </w:rPr>
              <w:t>Стаття 64. Склад доходів загального фонду бюджетів сіл, селищ та міст</w:t>
            </w:r>
          </w:p>
          <w:p w:rsidR="00E17533" w:rsidRPr="00E17533" w:rsidRDefault="00E17533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D29A5" w:rsidRDefault="00DD29A5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D29A5">
              <w:rPr>
                <w:rFonts w:ascii="Times New Roman" w:hAnsi="Times New Roman"/>
                <w:sz w:val="28"/>
                <w:szCs w:val="28"/>
                <w:lang w:eastAsia="ru-RU"/>
              </w:rPr>
              <w:t>1. До доходів загального фонду бюджетів сільських, селищних, міських територіальних громад належать:</w:t>
            </w:r>
          </w:p>
          <w:p w:rsidR="006C11F2" w:rsidRDefault="006C11F2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364A23" w:rsidRDefault="006C11F2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C11F2">
              <w:rPr>
                <w:rFonts w:ascii="Times New Roman" w:hAnsi="Times New Roman"/>
                <w:sz w:val="28"/>
                <w:szCs w:val="28"/>
                <w:lang w:eastAsia="ru-RU"/>
              </w:rPr>
              <w:t>22) плата за ліцензії та сертифікати</w:t>
            </w:r>
            <w:r w:rsidR="004D34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4D3445" w:rsidRPr="00E17533">
              <w:rPr>
                <w:rFonts w:ascii="Times New Roman" w:hAnsi="Times New Roman"/>
                <w:sz w:val="28"/>
                <w:szCs w:val="28"/>
                <w:lang w:eastAsia="ru-RU"/>
              </w:rPr>
              <w:t>(крім плати за сертифікацію, визначеної пункто</w:t>
            </w:r>
            <w:r w:rsidR="00DD29A5">
              <w:rPr>
                <w:rFonts w:ascii="Times New Roman" w:hAnsi="Times New Roman"/>
                <w:sz w:val="28"/>
                <w:szCs w:val="28"/>
                <w:lang w:eastAsia="ru-RU"/>
              </w:rPr>
              <w:t>м 25</w:t>
            </w:r>
            <w:r w:rsidR="004D3445" w:rsidRPr="00DD29A5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="004D3445" w:rsidRPr="00E1753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частини другої </w:t>
            </w:r>
            <w:r w:rsidR="004D3445" w:rsidRPr="00E17533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статті 29 цього Кодексу)</w:t>
            </w:r>
            <w:r w:rsidRPr="006C11F2">
              <w:rPr>
                <w:rFonts w:ascii="Times New Roman" w:hAnsi="Times New Roman"/>
                <w:sz w:val="28"/>
                <w:szCs w:val="28"/>
                <w:lang w:eastAsia="ru-RU"/>
              </w:rPr>
              <w:t>, що зараховується до міських бюджетів міст Києва та Севастополя ліцензіатами за місцем здійснення діяльності;</w:t>
            </w:r>
          </w:p>
          <w:p w:rsidR="006C11F2" w:rsidRDefault="004D3445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7533" w:rsidDel="004D34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6C11F2"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5C2A7A" w:rsidRDefault="005C2A7A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E5BAF" w:rsidRDefault="00AE5BAF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C11F2" w:rsidRDefault="006C11F2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C11F2">
              <w:rPr>
                <w:rFonts w:ascii="Times New Roman" w:hAnsi="Times New Roman"/>
                <w:sz w:val="28"/>
                <w:szCs w:val="28"/>
                <w:lang w:eastAsia="ru-RU"/>
              </w:rPr>
              <w:t>36) плата за надання інших адміністративних послуг, що справляється за місцем надання послуг;</w:t>
            </w:r>
          </w:p>
          <w:p w:rsidR="005C2A7A" w:rsidRDefault="005C2A7A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5C2A7A" w:rsidRDefault="005C2A7A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6C11F2" w:rsidRDefault="006C11F2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7138" w:type="dxa"/>
          </w:tcPr>
          <w:p w:rsidR="00E17533" w:rsidRPr="00E17533" w:rsidRDefault="00E17533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7533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Стаття 64. Склад доходів загального фонду бюджетів сіл, селищ та міст</w:t>
            </w:r>
          </w:p>
          <w:p w:rsidR="00E17533" w:rsidRPr="00E17533" w:rsidRDefault="00E17533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DD29A5" w:rsidRDefault="00DD29A5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D29A5">
              <w:rPr>
                <w:rFonts w:ascii="Times New Roman" w:hAnsi="Times New Roman"/>
                <w:sz w:val="28"/>
                <w:szCs w:val="28"/>
                <w:lang w:eastAsia="ru-RU"/>
              </w:rPr>
              <w:t>1. До доходів загального фонду бюджетів сільських, селищних, міських територіальних громад належать:</w:t>
            </w:r>
          </w:p>
          <w:p w:rsidR="00695358" w:rsidRDefault="00695358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695358" w:rsidRDefault="00695358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C11F2">
              <w:rPr>
                <w:rFonts w:ascii="Times New Roman" w:hAnsi="Times New Roman"/>
                <w:sz w:val="28"/>
                <w:szCs w:val="28"/>
                <w:lang w:eastAsia="ru-RU"/>
              </w:rPr>
              <w:t>22) плата за ліцензії та сертифікати</w:t>
            </w:r>
            <w:r w:rsidR="004D34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4D3445" w:rsidRPr="00E17533">
              <w:rPr>
                <w:rFonts w:ascii="Times New Roman" w:hAnsi="Times New Roman"/>
                <w:sz w:val="28"/>
                <w:szCs w:val="28"/>
                <w:lang w:eastAsia="ru-RU"/>
              </w:rPr>
              <w:t>(крім плати за сертифікацію, визначеної пункто</w:t>
            </w:r>
            <w:r w:rsidR="004D3445">
              <w:rPr>
                <w:rFonts w:ascii="Times New Roman" w:hAnsi="Times New Roman"/>
                <w:sz w:val="28"/>
                <w:szCs w:val="28"/>
                <w:lang w:eastAsia="ru-RU"/>
              </w:rPr>
              <w:t>м 25</w:t>
            </w:r>
            <w:r w:rsidR="004D3445" w:rsidRPr="00DD29A5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="004D3445" w:rsidRPr="00E1753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частини другої </w:t>
            </w:r>
            <w:r w:rsidR="004D3445" w:rsidRPr="00E17533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статті 29 цього Кодексу</w:t>
            </w:r>
            <w:r w:rsidR="00364A2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917C19" w:rsidRPr="00364A2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а також крім</w:t>
            </w:r>
            <w:r w:rsidR="00917C1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4D3445" w:rsidRPr="005505E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плати, визначеної пунктом 13</w:t>
            </w:r>
            <w:r w:rsidR="004D3445" w:rsidRPr="00DD29A5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ru-RU"/>
              </w:rPr>
              <w:t>9</w:t>
            </w:r>
            <w:r w:rsidR="004D3445" w:rsidRPr="005505EE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ru-RU"/>
              </w:rPr>
              <w:t xml:space="preserve"> </w:t>
            </w:r>
            <w:r w:rsidR="004D3445" w:rsidRPr="005505E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частини третьої статті 29 цього Кодексу</w:t>
            </w:r>
            <w:r w:rsidR="004D3445" w:rsidRPr="00E17533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  <w:r w:rsidRPr="006C11F2">
              <w:rPr>
                <w:rFonts w:ascii="Times New Roman" w:hAnsi="Times New Roman"/>
                <w:sz w:val="28"/>
                <w:szCs w:val="28"/>
                <w:lang w:eastAsia="ru-RU"/>
              </w:rPr>
              <w:t>, що зараховується до міських бюджетів міст Києва та Севастополя ліцензіатами за місцем здійснення діяльності</w:t>
            </w:r>
            <w:r w:rsidR="00606CA9" w:rsidRPr="006C11F2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  <w:r w:rsidR="005505E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695358" w:rsidRDefault="00695358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695358" w:rsidRDefault="00695358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C11F2">
              <w:rPr>
                <w:rFonts w:ascii="Times New Roman" w:hAnsi="Times New Roman"/>
                <w:sz w:val="28"/>
                <w:szCs w:val="28"/>
                <w:lang w:eastAsia="ru-RU"/>
              </w:rPr>
              <w:t>36) плата за надання інших адміністративних послуг, що справляється за місцем надання послуг</w:t>
            </w:r>
            <w:r w:rsidR="005C2A7A">
              <w:rPr>
                <w:rFonts w:ascii="Times New Roman" w:hAnsi="Times New Roman"/>
                <w:sz w:val="28"/>
                <w:szCs w:val="28"/>
                <w:lang w:eastAsia="ru-RU"/>
              </w:rPr>
              <w:t>,</w:t>
            </w:r>
            <w:r w:rsidR="005505E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5505EE" w:rsidRPr="005505E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крім плати, визначеної пунктом 13</w:t>
            </w:r>
            <w:r w:rsidR="00F302F4" w:rsidRPr="00C62003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ru-RU"/>
              </w:rPr>
              <w:t>9</w:t>
            </w:r>
            <w:r w:rsidR="005505EE" w:rsidRPr="005505EE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ru-RU"/>
              </w:rPr>
              <w:t xml:space="preserve"> </w:t>
            </w:r>
            <w:r w:rsidR="005505EE" w:rsidRPr="005505E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частини третьої </w:t>
            </w:r>
            <w:r w:rsidR="005505E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="005505EE" w:rsidRPr="005505E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статті 29 цього Кодексу</w:t>
            </w:r>
            <w:r w:rsidRPr="006C11F2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:rsidR="001F58C6" w:rsidRDefault="00695358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</w:tc>
      </w:tr>
      <w:tr w:rsidR="005C2A7A" w:rsidRPr="00CE40BB" w:rsidTr="00CE40BB">
        <w:tc>
          <w:tcPr>
            <w:tcW w:w="7138" w:type="dxa"/>
          </w:tcPr>
          <w:p w:rsidR="00A83FB1" w:rsidRDefault="00D838BD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38BD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Стаття 66. Склад доходів загального фонду бюджету Автономної Республіки Крим, обласних бюджетів</w:t>
            </w:r>
            <w:r w:rsidR="00A83F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5C2A7A" w:rsidRDefault="00A83FB1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1. </w:t>
            </w:r>
            <w:r w:rsidR="00D838BD" w:rsidRPr="00D838BD">
              <w:rPr>
                <w:rFonts w:ascii="Times New Roman" w:hAnsi="Times New Roman"/>
                <w:sz w:val="28"/>
                <w:szCs w:val="28"/>
                <w:lang w:eastAsia="ru-RU"/>
              </w:rPr>
              <w:t>До доходів загального фонду бюджету Автономної Республіки Крим та обласних бюджетів належать:</w:t>
            </w:r>
          </w:p>
          <w:p w:rsidR="006C7BAF" w:rsidRDefault="006C7BAF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428B8" w:rsidRDefault="00A83FB1" w:rsidP="00F92CE4">
            <w:pPr>
              <w:widowControl w:val="0"/>
              <w:ind w:firstLine="0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...</w:t>
            </w:r>
            <w:r w:rsidR="009428B8">
              <w:t xml:space="preserve"> </w:t>
            </w:r>
          </w:p>
          <w:p w:rsidR="00A83FB1" w:rsidRDefault="009428B8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428B8">
              <w:rPr>
                <w:rFonts w:ascii="Times New Roman" w:hAnsi="Times New Roman"/>
                <w:sz w:val="28"/>
                <w:szCs w:val="28"/>
                <w:lang w:eastAsia="ru-RU"/>
              </w:rPr>
              <w:t>19) плата за ліцензії та сертифікати</w:t>
            </w:r>
            <w:r w:rsidR="004D34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4D3445" w:rsidRPr="004D3445">
              <w:rPr>
                <w:rFonts w:ascii="Times New Roman" w:hAnsi="Times New Roman"/>
                <w:sz w:val="28"/>
                <w:szCs w:val="28"/>
                <w:lang w:eastAsia="ru-RU"/>
              </w:rPr>
              <w:t>(крім плати за серт</w:t>
            </w:r>
            <w:r w:rsidR="005977E0">
              <w:rPr>
                <w:rFonts w:ascii="Times New Roman" w:hAnsi="Times New Roman"/>
                <w:sz w:val="28"/>
                <w:szCs w:val="28"/>
                <w:lang w:eastAsia="ru-RU"/>
              </w:rPr>
              <w:t>ифікацію, визначеної пунктом 25</w:t>
            </w:r>
            <w:r w:rsidR="004D3445" w:rsidRPr="005977E0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="004D3445" w:rsidRPr="004D34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частини другої статті 29 цього Кодексу)</w:t>
            </w:r>
            <w:r w:rsidRPr="009428B8">
              <w:rPr>
                <w:rFonts w:ascii="Times New Roman" w:hAnsi="Times New Roman"/>
                <w:sz w:val="28"/>
                <w:szCs w:val="28"/>
                <w:lang w:eastAsia="ru-RU"/>
              </w:rPr>
              <w:t>, що зараховується до бюджету Автономної Республіки Крим та обласних бюджетів ліцензіатами за місцем здійснення діяльності;</w:t>
            </w:r>
          </w:p>
          <w:p w:rsidR="009428B8" w:rsidRPr="004A7FB7" w:rsidRDefault="009428B8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7138" w:type="dxa"/>
          </w:tcPr>
          <w:p w:rsidR="009428B8" w:rsidRDefault="009428B8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38BD">
              <w:rPr>
                <w:rFonts w:ascii="Times New Roman" w:hAnsi="Times New Roman"/>
                <w:sz w:val="28"/>
                <w:szCs w:val="28"/>
                <w:lang w:eastAsia="ru-RU"/>
              </w:rPr>
              <w:t>Стаття 66. Склад доходів загального фонду бюджету Автономної Республіки Крим, обласних бюджетів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9428B8" w:rsidRDefault="009428B8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1. </w:t>
            </w:r>
            <w:r w:rsidRPr="00D838BD">
              <w:rPr>
                <w:rFonts w:ascii="Times New Roman" w:hAnsi="Times New Roman"/>
                <w:sz w:val="28"/>
                <w:szCs w:val="28"/>
                <w:lang w:eastAsia="ru-RU"/>
              </w:rPr>
              <w:t>До доходів загального фонду бюджету Автономної Республіки Крим та обласних бюджетів належать:</w:t>
            </w:r>
          </w:p>
          <w:p w:rsidR="009428B8" w:rsidRDefault="009428B8" w:rsidP="00F92CE4">
            <w:pPr>
              <w:widowControl w:val="0"/>
              <w:ind w:firstLine="0"/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...</w:t>
            </w:r>
            <w:r>
              <w:t xml:space="preserve"> </w:t>
            </w:r>
          </w:p>
          <w:p w:rsidR="009E0ABE" w:rsidRDefault="009428B8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428B8">
              <w:rPr>
                <w:rFonts w:ascii="Times New Roman" w:hAnsi="Times New Roman"/>
                <w:sz w:val="28"/>
                <w:szCs w:val="28"/>
                <w:lang w:eastAsia="ru-RU"/>
              </w:rPr>
              <w:t>19) плата за ліцензії та сертифікати</w:t>
            </w:r>
            <w:r w:rsidR="004D34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4D3445" w:rsidRPr="004D3445">
              <w:rPr>
                <w:rFonts w:ascii="Times New Roman" w:hAnsi="Times New Roman"/>
                <w:sz w:val="28"/>
                <w:szCs w:val="28"/>
                <w:lang w:eastAsia="ru-RU"/>
              </w:rPr>
              <w:t>(крім плати за серт</w:t>
            </w:r>
            <w:r w:rsidR="004D3445">
              <w:rPr>
                <w:rFonts w:ascii="Times New Roman" w:hAnsi="Times New Roman"/>
                <w:sz w:val="28"/>
                <w:szCs w:val="28"/>
                <w:lang w:eastAsia="ru-RU"/>
              </w:rPr>
              <w:t>ифікацію, визначеної пунктом 25</w:t>
            </w:r>
            <w:r w:rsidR="004D3445" w:rsidRPr="005977E0">
              <w:rPr>
                <w:rFonts w:ascii="Times New Roman" w:hAnsi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="004D3445" w:rsidRPr="004D344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частини другої статті 29 цього Кодексу</w:t>
            </w:r>
            <w:r w:rsidR="00364A23" w:rsidRPr="009E0AB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, а також</w:t>
            </w:r>
            <w:r w:rsidR="005424A9" w:rsidRPr="009E0AB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9E0ABE" w:rsidRPr="009E0AB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крім</w:t>
            </w:r>
            <w:r w:rsidR="00A14C1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14C13" w:rsidRPr="005505E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плати, визначеної пунктом 13</w:t>
            </w:r>
            <w:r w:rsidR="00A14C13" w:rsidRPr="005977E0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ru-RU"/>
              </w:rPr>
              <w:t>9</w:t>
            </w:r>
            <w:r w:rsidR="00A14C13" w:rsidRPr="005505EE">
              <w:rPr>
                <w:rFonts w:ascii="Times New Roman" w:hAnsi="Times New Roman"/>
                <w:b/>
                <w:sz w:val="28"/>
                <w:szCs w:val="28"/>
                <w:vertAlign w:val="superscript"/>
                <w:lang w:eastAsia="ru-RU"/>
              </w:rPr>
              <w:t xml:space="preserve"> </w:t>
            </w:r>
            <w:r w:rsidR="00A14C13" w:rsidRPr="005505E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частини третьої статті 29 цього Кодексу</w:t>
            </w:r>
            <w:r w:rsidR="004D3445" w:rsidRPr="004D3445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  <w:r w:rsidRPr="009428B8">
              <w:rPr>
                <w:rFonts w:ascii="Times New Roman" w:hAnsi="Times New Roman"/>
                <w:sz w:val="28"/>
                <w:szCs w:val="28"/>
                <w:lang w:eastAsia="ru-RU"/>
              </w:rPr>
              <w:t>, що зараховується до бюджету Автономної Республіки Крим та обласних бюджетів ліцензіатами за місцем здійснення діяльності</w:t>
            </w:r>
            <w:r w:rsidR="001A3B15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:rsidR="005C2A7A" w:rsidRPr="004A7FB7" w:rsidRDefault="001D5D77" w:rsidP="00F92CE4">
            <w:pPr>
              <w:widowContro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9E0ABE"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</w:tc>
      </w:tr>
      <w:tr w:rsidR="00E20A5E" w:rsidRPr="00CE40BB" w:rsidTr="00CE40BB">
        <w:tc>
          <w:tcPr>
            <w:tcW w:w="7138" w:type="dxa"/>
          </w:tcPr>
          <w:p w:rsidR="00E20A5E" w:rsidRDefault="00E20A5E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Розділ VI. </w:t>
            </w:r>
            <w:r w:rsidRPr="00BF39BF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рикінцеві та перехідні положення</w:t>
            </w:r>
          </w:p>
          <w:p w:rsidR="00E20A5E" w:rsidRPr="00E20A5E" w:rsidRDefault="00E20A5E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20A5E"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5424A9" w:rsidRDefault="005424A9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E20A5E" w:rsidRDefault="00BF2EFC" w:rsidP="00F92CE4">
            <w:pPr>
              <w:widowControl w:val="0"/>
              <w:ind w:firstLine="59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r w:rsidR="00E20A5E" w:rsidRPr="00E20A5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ункт відсутній</w:t>
            </w:r>
          </w:p>
          <w:p w:rsidR="00F25B9E" w:rsidRDefault="00F25B9E" w:rsidP="00F92CE4">
            <w:pPr>
              <w:widowControl w:val="0"/>
              <w:ind w:firstLine="59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F25B9E" w:rsidRDefault="00F25B9E" w:rsidP="00F92CE4">
            <w:pPr>
              <w:widowControl w:val="0"/>
              <w:ind w:firstLine="59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F25B9E" w:rsidRDefault="00F25B9E" w:rsidP="00F92CE4">
            <w:pPr>
              <w:widowControl w:val="0"/>
              <w:ind w:firstLine="59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F25B9E" w:rsidRDefault="00F25B9E" w:rsidP="00F92CE4">
            <w:pPr>
              <w:widowControl w:val="0"/>
              <w:ind w:firstLine="59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F25B9E" w:rsidRDefault="00F25B9E" w:rsidP="00F92CE4">
            <w:pPr>
              <w:widowControl w:val="0"/>
              <w:ind w:firstLine="59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F25B9E" w:rsidRDefault="00F25B9E" w:rsidP="00F92CE4">
            <w:pPr>
              <w:widowControl w:val="0"/>
              <w:ind w:firstLine="59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Пункт відсутній</w:t>
            </w:r>
          </w:p>
          <w:p w:rsidR="00F25B9E" w:rsidRPr="00F279BD" w:rsidRDefault="00F25B9E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38" w:type="dxa"/>
          </w:tcPr>
          <w:p w:rsidR="00E20A5E" w:rsidRDefault="00E20A5E" w:rsidP="00F92CE4">
            <w:pPr>
              <w:widowControl w:val="0"/>
              <w:ind w:firstLine="59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Розділ VI. </w:t>
            </w:r>
            <w:r w:rsidRPr="00BF39BF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рикінцеві та перехідні положення</w:t>
            </w:r>
          </w:p>
          <w:p w:rsidR="00E20A5E" w:rsidRPr="00E20A5E" w:rsidRDefault="00E20A5E" w:rsidP="00F92CE4">
            <w:pPr>
              <w:widowControl w:val="0"/>
              <w:ind w:firstLine="59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20A5E">
              <w:rPr>
                <w:rFonts w:ascii="Times New Roman" w:hAnsi="Times New Roman"/>
                <w:sz w:val="28"/>
                <w:szCs w:val="28"/>
                <w:lang w:eastAsia="ru-RU"/>
              </w:rPr>
              <w:t>…</w:t>
            </w:r>
          </w:p>
          <w:p w:rsidR="00E20A5E" w:rsidRDefault="00F809F4" w:rsidP="00F92CE4">
            <w:pPr>
              <w:widowControl w:val="0"/>
              <w:ind w:firstLine="596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51</w:t>
            </w:r>
            <w:r w:rsidR="00E20A5E" w:rsidRPr="009D0ED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.</w:t>
            </w:r>
            <w:r w:rsidR="002F03EC" w:rsidRPr="009D0E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7634E" w:rsidRPr="00D7634E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 w:rsidR="002F03EC" w:rsidRPr="009D0EDE">
              <w:rPr>
                <w:rFonts w:ascii="Times New Roman" w:hAnsi="Times New Roman"/>
                <w:b/>
                <w:sz w:val="28"/>
                <w:szCs w:val="28"/>
              </w:rPr>
              <w:t>становлені цим Кодексом для головних розпорядників бюджетних коштів обмеження щодо використання кошт</w:t>
            </w:r>
            <w:r w:rsidR="00E4041E">
              <w:rPr>
                <w:rFonts w:ascii="Times New Roman" w:hAnsi="Times New Roman"/>
                <w:b/>
                <w:sz w:val="28"/>
                <w:szCs w:val="28"/>
              </w:rPr>
              <w:t>ів</w:t>
            </w:r>
            <w:r w:rsidR="002F03EC" w:rsidRPr="009D0EDE">
              <w:rPr>
                <w:rFonts w:ascii="Times New Roman" w:hAnsi="Times New Roman"/>
                <w:b/>
                <w:sz w:val="28"/>
                <w:szCs w:val="28"/>
              </w:rPr>
              <w:t xml:space="preserve"> спеціального фонду Державного </w:t>
            </w:r>
            <w:r w:rsidR="002F03EC" w:rsidRPr="009D0ED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бюджету України не застосовуються при здійсненні фінансування Національної комісії з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8C5388">
              <w:rPr>
                <w:rFonts w:ascii="Times New Roman" w:hAnsi="Times New Roman"/>
                <w:b/>
                <w:sz w:val="28"/>
                <w:szCs w:val="28"/>
              </w:rPr>
              <w:t>цінних паперів та бірж</w:t>
            </w:r>
            <w:r w:rsidR="00E20A5E" w:rsidRPr="009D0EDE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F25B9E" w:rsidRDefault="00F809F4" w:rsidP="00F92CE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52</w:t>
            </w:r>
            <w:r w:rsidR="00F25B9E" w:rsidRPr="00F25B9E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D7634E" w:rsidRPr="009E0ABE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A94232">
              <w:rPr>
                <w:rFonts w:ascii="Times New Roman" w:hAnsi="Times New Roman"/>
                <w:b/>
                <w:sz w:val="28"/>
                <w:szCs w:val="28"/>
              </w:rPr>
              <w:t xml:space="preserve">ротягом </w:t>
            </w:r>
            <w:r w:rsidR="00F25B9E" w:rsidRPr="009E0ABE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Pr="009E0ABE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9E0ABE" w:rsidRPr="009E0ABE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9E0AB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F25B9E" w:rsidRPr="00F25B9E">
              <w:rPr>
                <w:rFonts w:ascii="Times New Roman" w:hAnsi="Times New Roman"/>
                <w:b/>
                <w:sz w:val="28"/>
                <w:szCs w:val="28"/>
              </w:rPr>
              <w:t>рок</w:t>
            </w:r>
            <w:r w:rsidR="000A491E">
              <w:rPr>
                <w:rFonts w:ascii="Times New Roman" w:hAnsi="Times New Roman"/>
                <w:b/>
                <w:sz w:val="28"/>
                <w:szCs w:val="28"/>
              </w:rPr>
              <w:t>у</w:t>
            </w:r>
            <w:r w:rsidR="00F25B9E" w:rsidRPr="00F25B9E">
              <w:rPr>
                <w:rFonts w:ascii="Times New Roman" w:hAnsi="Times New Roman"/>
                <w:b/>
                <w:sz w:val="28"/>
                <w:szCs w:val="28"/>
              </w:rPr>
              <w:t xml:space="preserve"> фінансування Національної комісії з </w:t>
            </w:r>
            <w:r w:rsidR="008C5388">
              <w:rPr>
                <w:rFonts w:ascii="Times New Roman" w:hAnsi="Times New Roman"/>
                <w:b/>
                <w:sz w:val="28"/>
                <w:szCs w:val="28"/>
              </w:rPr>
              <w:t>цінних паперів та бірж</w:t>
            </w:r>
            <w:r w:rsidRPr="00F25B9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F25B9E" w:rsidRPr="00F25B9E">
              <w:rPr>
                <w:rFonts w:ascii="Times New Roman" w:hAnsi="Times New Roman"/>
                <w:b/>
                <w:sz w:val="28"/>
                <w:szCs w:val="28"/>
              </w:rPr>
              <w:t>здійснюється за рахунок коштів загального фонду Державного бюджету України в обсязі</w:t>
            </w:r>
            <w:r w:rsidR="00D7634E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 w:rsidR="00F25B9E" w:rsidRPr="00F25B9E">
              <w:rPr>
                <w:rFonts w:ascii="Times New Roman" w:hAnsi="Times New Roman"/>
                <w:b/>
                <w:sz w:val="28"/>
                <w:szCs w:val="28"/>
              </w:rPr>
              <w:t xml:space="preserve"> передбаченому законом України про Державний бюджет України на відповідний рік, а також за рахунок коштів спеціального фонду Державного бюджету України, передбачених для фінансування Національної комісії з </w:t>
            </w:r>
            <w:r w:rsidR="008C5388">
              <w:rPr>
                <w:rFonts w:ascii="Times New Roman" w:hAnsi="Times New Roman"/>
                <w:b/>
                <w:sz w:val="28"/>
                <w:szCs w:val="28"/>
              </w:rPr>
              <w:t>цінних паперів та бірж</w:t>
            </w:r>
            <w:r w:rsidR="00F25B9E" w:rsidRPr="00F25B9E">
              <w:rPr>
                <w:rFonts w:ascii="Times New Roman" w:hAnsi="Times New Roman"/>
                <w:b/>
                <w:sz w:val="28"/>
                <w:szCs w:val="28"/>
              </w:rPr>
              <w:t xml:space="preserve"> за рахунок надходжень</w:t>
            </w:r>
            <w:r w:rsidR="00A94232">
              <w:rPr>
                <w:rFonts w:ascii="Times New Roman" w:hAnsi="Times New Roman"/>
                <w:b/>
                <w:sz w:val="28"/>
                <w:szCs w:val="28"/>
              </w:rPr>
              <w:t>, встановлених Законом України «</w:t>
            </w:r>
            <w:r w:rsidR="00F25B9E" w:rsidRPr="00F25B9E">
              <w:rPr>
                <w:rFonts w:ascii="Times New Roman" w:hAnsi="Times New Roman"/>
                <w:b/>
                <w:sz w:val="28"/>
                <w:szCs w:val="28"/>
              </w:rPr>
              <w:t xml:space="preserve">Про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Національну комісію з </w:t>
            </w:r>
            <w:r w:rsidR="008C5388">
              <w:rPr>
                <w:rFonts w:ascii="Times New Roman" w:hAnsi="Times New Roman"/>
                <w:b/>
                <w:sz w:val="28"/>
                <w:szCs w:val="28"/>
              </w:rPr>
              <w:t>цінних паперів та бірж</w:t>
            </w:r>
            <w:r w:rsidR="00A94232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="00F25B9E" w:rsidRPr="00F25B9E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F01586" w:rsidRPr="009D0EDE" w:rsidRDefault="00F01586" w:rsidP="00F92CE4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 2023 року фінансування Національної комісії з цінних паперів та бірж здійснюється виключно за рахунок</w:t>
            </w:r>
            <w:r w:rsidR="00434AC3">
              <w:rPr>
                <w:rFonts w:ascii="Times New Roman" w:hAnsi="Times New Roman"/>
                <w:b/>
                <w:sz w:val="28"/>
                <w:szCs w:val="28"/>
              </w:rPr>
              <w:t xml:space="preserve"> коштів спеціального фонду Державного бюджету України</w:t>
            </w:r>
            <w:r w:rsidR="001A39F2">
              <w:rPr>
                <w:rFonts w:ascii="Times New Roman" w:hAnsi="Times New Roman"/>
                <w:b/>
                <w:sz w:val="28"/>
                <w:szCs w:val="28"/>
              </w:rPr>
              <w:t xml:space="preserve"> відповідно до цього Кодексу та Закону України про Державний бюджет України на відповідний бюджетний рік.</w:t>
            </w:r>
            <w:r w:rsidR="00434AC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CE40BB" w:rsidRPr="00B06975" w:rsidRDefault="00CE40BB" w:rsidP="00F92CE4">
      <w:pPr>
        <w:widowControl w:val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0A6A42" w:rsidRPr="000A6A42" w:rsidRDefault="000A6A42" w:rsidP="00F92CE4">
      <w:pPr>
        <w:rPr>
          <w:rFonts w:ascii="Times New Roman" w:hAnsi="Times New Roman"/>
          <w:b/>
          <w:sz w:val="28"/>
          <w:szCs w:val="28"/>
          <w:lang w:eastAsia="ru-RU"/>
        </w:rPr>
      </w:pPr>
    </w:p>
    <w:p w:rsidR="000A6A42" w:rsidRDefault="00F92CE4" w:rsidP="00F92CE4">
      <w:pPr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</w:t>
      </w:r>
      <w:r w:rsidR="00F60D2E">
        <w:rPr>
          <w:rFonts w:ascii="Times New Roman" w:hAnsi="Times New Roman"/>
          <w:b/>
          <w:sz w:val="28"/>
          <w:szCs w:val="28"/>
        </w:rPr>
        <w:t xml:space="preserve">дний депутат України </w:t>
      </w:r>
      <w:r w:rsidR="00F60D2E">
        <w:rPr>
          <w:rFonts w:ascii="Times New Roman" w:hAnsi="Times New Roman"/>
          <w:b/>
          <w:sz w:val="28"/>
          <w:szCs w:val="28"/>
        </w:rPr>
        <w:tab/>
      </w:r>
      <w:r w:rsidR="00F60D2E">
        <w:rPr>
          <w:rFonts w:ascii="Times New Roman" w:hAnsi="Times New Roman"/>
          <w:b/>
          <w:sz w:val="28"/>
          <w:szCs w:val="28"/>
        </w:rPr>
        <w:tab/>
      </w:r>
      <w:r w:rsidR="00F60D2E">
        <w:rPr>
          <w:rFonts w:ascii="Times New Roman" w:hAnsi="Times New Roman"/>
          <w:b/>
          <w:sz w:val="28"/>
          <w:szCs w:val="28"/>
        </w:rPr>
        <w:tab/>
      </w:r>
      <w:r w:rsidR="00F60D2E">
        <w:rPr>
          <w:rFonts w:ascii="Times New Roman" w:hAnsi="Times New Roman"/>
          <w:b/>
          <w:sz w:val="28"/>
          <w:szCs w:val="28"/>
        </w:rPr>
        <w:tab/>
      </w:r>
      <w:r w:rsidR="00F60D2E">
        <w:rPr>
          <w:rFonts w:ascii="Times New Roman" w:hAnsi="Times New Roman"/>
          <w:b/>
          <w:sz w:val="28"/>
          <w:szCs w:val="28"/>
        </w:rPr>
        <w:tab/>
      </w:r>
      <w:r w:rsidR="00F60D2E">
        <w:rPr>
          <w:rFonts w:ascii="Times New Roman" w:hAnsi="Times New Roman"/>
          <w:b/>
          <w:sz w:val="28"/>
          <w:szCs w:val="28"/>
        </w:rPr>
        <w:tab/>
      </w:r>
      <w:r w:rsidR="00F60D2E">
        <w:rPr>
          <w:rFonts w:ascii="Times New Roman" w:hAnsi="Times New Roman"/>
          <w:b/>
          <w:sz w:val="28"/>
          <w:szCs w:val="28"/>
        </w:rPr>
        <w:tab/>
      </w:r>
      <w:r w:rsidR="00F60D2E">
        <w:rPr>
          <w:rFonts w:ascii="Times New Roman" w:hAnsi="Times New Roman"/>
          <w:b/>
          <w:sz w:val="28"/>
          <w:szCs w:val="28"/>
        </w:rPr>
        <w:tab/>
      </w:r>
      <w:r w:rsidR="00F60D2E">
        <w:rPr>
          <w:rFonts w:ascii="Times New Roman" w:hAnsi="Times New Roman"/>
          <w:b/>
          <w:sz w:val="28"/>
          <w:szCs w:val="28"/>
        </w:rPr>
        <w:tab/>
      </w:r>
      <w:r w:rsidR="00F60D2E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Д. О. Гетманцев</w:t>
      </w:r>
    </w:p>
    <w:p w:rsidR="00F60D2E" w:rsidRPr="000B5C26" w:rsidRDefault="00F60D2E" w:rsidP="00F60D2E">
      <w:pPr>
        <w:ind w:left="9912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 інші народні депутати</w:t>
      </w:r>
    </w:p>
    <w:sectPr w:rsidR="00F60D2E" w:rsidRPr="000B5C26" w:rsidSect="000E27C7">
      <w:footerReference w:type="default" r:id="rId11"/>
      <w:pgSz w:w="16838" w:h="11906" w:orient="landscape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28D" w:rsidRDefault="0057628D" w:rsidP="00CE40BB">
      <w:r>
        <w:separator/>
      </w:r>
    </w:p>
  </w:endnote>
  <w:endnote w:type="continuationSeparator" w:id="0">
    <w:p w:rsidR="0057628D" w:rsidRDefault="0057628D" w:rsidP="00CE4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98F" w:rsidRDefault="00B3498F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227F63">
      <w:rPr>
        <w:noProof/>
      </w:rPr>
      <w:t>4</w:t>
    </w:r>
    <w:r>
      <w:fldChar w:fldCharType="end"/>
    </w:r>
  </w:p>
  <w:p w:rsidR="00B3498F" w:rsidRDefault="00B3498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28D" w:rsidRDefault="0057628D" w:rsidP="00CE40BB">
      <w:r>
        <w:separator/>
      </w:r>
    </w:p>
  </w:footnote>
  <w:footnote w:type="continuationSeparator" w:id="0">
    <w:p w:rsidR="0057628D" w:rsidRDefault="0057628D" w:rsidP="00CE4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366B1"/>
    <w:multiLevelType w:val="hybridMultilevel"/>
    <w:tmpl w:val="6A0EF836"/>
    <w:lvl w:ilvl="0" w:tplc="D870B7B6">
      <w:start w:val="1"/>
      <w:numFmt w:val="decimal"/>
      <w:lvlText w:val="%1."/>
      <w:lvlJc w:val="left"/>
      <w:pPr>
        <w:ind w:left="986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7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9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1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3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5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7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9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16" w:hanging="180"/>
      </w:pPr>
      <w:rPr>
        <w:rFonts w:cs="Times New Roman"/>
      </w:rPr>
    </w:lvl>
  </w:abstractNum>
  <w:abstractNum w:abstractNumId="1" w15:restartNumberingAfterBreak="0">
    <w:nsid w:val="0C930755"/>
    <w:multiLevelType w:val="hybridMultilevel"/>
    <w:tmpl w:val="59D258F0"/>
    <w:lvl w:ilvl="0" w:tplc="B6DEDDD8">
      <w:start w:val="1"/>
      <w:numFmt w:val="decimal"/>
      <w:lvlText w:val="%1."/>
      <w:lvlJc w:val="left"/>
      <w:pPr>
        <w:ind w:left="1061" w:hanging="46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7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9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1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3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5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7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9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16" w:hanging="180"/>
      </w:pPr>
      <w:rPr>
        <w:rFonts w:cs="Times New Roman"/>
      </w:rPr>
    </w:lvl>
  </w:abstractNum>
  <w:abstractNum w:abstractNumId="2" w15:restartNumberingAfterBreak="0">
    <w:nsid w:val="27174E1D"/>
    <w:multiLevelType w:val="hybridMultilevel"/>
    <w:tmpl w:val="E30CC552"/>
    <w:lvl w:ilvl="0" w:tplc="45E27592">
      <w:start w:val="1"/>
      <w:numFmt w:val="decimal"/>
      <w:lvlText w:val="%1."/>
      <w:lvlJc w:val="left"/>
      <w:pPr>
        <w:ind w:left="1136" w:hanging="54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7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9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1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3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5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7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9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16" w:hanging="180"/>
      </w:pPr>
      <w:rPr>
        <w:rFonts w:cs="Times New Roman"/>
      </w:rPr>
    </w:lvl>
  </w:abstractNum>
  <w:abstractNum w:abstractNumId="3" w15:restartNumberingAfterBreak="0">
    <w:nsid w:val="352204A5"/>
    <w:multiLevelType w:val="hybridMultilevel"/>
    <w:tmpl w:val="C3A6611C"/>
    <w:lvl w:ilvl="0" w:tplc="DB6EC8E6">
      <w:start w:val="1"/>
      <w:numFmt w:val="decimal"/>
      <w:lvlText w:val="%1."/>
      <w:lvlJc w:val="left"/>
      <w:pPr>
        <w:ind w:left="986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7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9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1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3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5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7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9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16" w:hanging="180"/>
      </w:pPr>
      <w:rPr>
        <w:rFonts w:cs="Times New Roman"/>
      </w:rPr>
    </w:lvl>
  </w:abstractNum>
  <w:abstractNum w:abstractNumId="4" w15:restartNumberingAfterBreak="0">
    <w:nsid w:val="4FA70D62"/>
    <w:multiLevelType w:val="hybridMultilevel"/>
    <w:tmpl w:val="5CE8B758"/>
    <w:lvl w:ilvl="0" w:tplc="8DE2A1A2">
      <w:start w:val="1"/>
      <w:numFmt w:val="decimal"/>
      <w:lvlText w:val="%1."/>
      <w:lvlJc w:val="left"/>
      <w:pPr>
        <w:ind w:left="1061" w:hanging="46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7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9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1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3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5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7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9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16" w:hanging="180"/>
      </w:pPr>
      <w:rPr>
        <w:rFonts w:cs="Times New Roman"/>
      </w:rPr>
    </w:lvl>
  </w:abstractNum>
  <w:abstractNum w:abstractNumId="5" w15:restartNumberingAfterBreak="0">
    <w:nsid w:val="65DD2792"/>
    <w:multiLevelType w:val="hybridMultilevel"/>
    <w:tmpl w:val="4C469F4C"/>
    <w:lvl w:ilvl="0" w:tplc="7E981CDA">
      <w:start w:val="1"/>
      <w:numFmt w:val="decimal"/>
      <w:lvlText w:val="%1."/>
      <w:lvlJc w:val="left"/>
      <w:pPr>
        <w:ind w:left="956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7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9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1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3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5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7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9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16" w:hanging="180"/>
      </w:pPr>
      <w:rPr>
        <w:rFonts w:cs="Times New Roman"/>
      </w:rPr>
    </w:lvl>
  </w:abstractNum>
  <w:abstractNum w:abstractNumId="6" w15:restartNumberingAfterBreak="0">
    <w:nsid w:val="7D5E470A"/>
    <w:multiLevelType w:val="hybridMultilevel"/>
    <w:tmpl w:val="E8AE108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0BB"/>
    <w:rsid w:val="00000CA9"/>
    <w:rsid w:val="00013C61"/>
    <w:rsid w:val="00087D89"/>
    <w:rsid w:val="00094FE0"/>
    <w:rsid w:val="000A491E"/>
    <w:rsid w:val="000A5185"/>
    <w:rsid w:val="000A638A"/>
    <w:rsid w:val="000A6A42"/>
    <w:rsid w:val="000B546D"/>
    <w:rsid w:val="000B5C26"/>
    <w:rsid w:val="000E27C7"/>
    <w:rsid w:val="00110795"/>
    <w:rsid w:val="001222C7"/>
    <w:rsid w:val="00132DC6"/>
    <w:rsid w:val="00135AD1"/>
    <w:rsid w:val="00161393"/>
    <w:rsid w:val="001805FC"/>
    <w:rsid w:val="0019739F"/>
    <w:rsid w:val="001A39F2"/>
    <w:rsid w:val="001A3B15"/>
    <w:rsid w:val="001D5D77"/>
    <w:rsid w:val="001D7EE5"/>
    <w:rsid w:val="001E462A"/>
    <w:rsid w:val="001F58C6"/>
    <w:rsid w:val="00227F63"/>
    <w:rsid w:val="00244CDE"/>
    <w:rsid w:val="002620DE"/>
    <w:rsid w:val="002A38CD"/>
    <w:rsid w:val="002C1210"/>
    <w:rsid w:val="002F03EC"/>
    <w:rsid w:val="00305557"/>
    <w:rsid w:val="00364A23"/>
    <w:rsid w:val="003802F4"/>
    <w:rsid w:val="003E390B"/>
    <w:rsid w:val="00417673"/>
    <w:rsid w:val="00422958"/>
    <w:rsid w:val="00426FED"/>
    <w:rsid w:val="00434AC3"/>
    <w:rsid w:val="004950ED"/>
    <w:rsid w:val="004A7FB7"/>
    <w:rsid w:val="004B4EAB"/>
    <w:rsid w:val="004C6372"/>
    <w:rsid w:val="004D3445"/>
    <w:rsid w:val="0052225C"/>
    <w:rsid w:val="005300D2"/>
    <w:rsid w:val="00532A7D"/>
    <w:rsid w:val="005424A9"/>
    <w:rsid w:val="00542EFC"/>
    <w:rsid w:val="005505EE"/>
    <w:rsid w:val="0057628D"/>
    <w:rsid w:val="005977E0"/>
    <w:rsid w:val="005A1C96"/>
    <w:rsid w:val="005A59C4"/>
    <w:rsid w:val="005C1FBD"/>
    <w:rsid w:val="005C2A7A"/>
    <w:rsid w:val="005D390B"/>
    <w:rsid w:val="0060103E"/>
    <w:rsid w:val="00606CA9"/>
    <w:rsid w:val="00614438"/>
    <w:rsid w:val="00624EBD"/>
    <w:rsid w:val="00653F37"/>
    <w:rsid w:val="00662239"/>
    <w:rsid w:val="00690371"/>
    <w:rsid w:val="00695358"/>
    <w:rsid w:val="006A6DE1"/>
    <w:rsid w:val="006B544A"/>
    <w:rsid w:val="006C11F2"/>
    <w:rsid w:val="006C6494"/>
    <w:rsid w:val="006C7BAF"/>
    <w:rsid w:val="006E422F"/>
    <w:rsid w:val="007D3951"/>
    <w:rsid w:val="007F620A"/>
    <w:rsid w:val="00803FD1"/>
    <w:rsid w:val="00837332"/>
    <w:rsid w:val="00844D77"/>
    <w:rsid w:val="00855483"/>
    <w:rsid w:val="0089366E"/>
    <w:rsid w:val="008C5388"/>
    <w:rsid w:val="008D0597"/>
    <w:rsid w:val="00904148"/>
    <w:rsid w:val="00915396"/>
    <w:rsid w:val="00917C19"/>
    <w:rsid w:val="009428B8"/>
    <w:rsid w:val="0097326B"/>
    <w:rsid w:val="009A2470"/>
    <w:rsid w:val="009D0EDE"/>
    <w:rsid w:val="009E0ABE"/>
    <w:rsid w:val="00A14C13"/>
    <w:rsid w:val="00A363C6"/>
    <w:rsid w:val="00A53CED"/>
    <w:rsid w:val="00A83FB1"/>
    <w:rsid w:val="00A90785"/>
    <w:rsid w:val="00A94232"/>
    <w:rsid w:val="00AA09B4"/>
    <w:rsid w:val="00AE5BAF"/>
    <w:rsid w:val="00AE7AD9"/>
    <w:rsid w:val="00B066F2"/>
    <w:rsid w:val="00B06975"/>
    <w:rsid w:val="00B07CB5"/>
    <w:rsid w:val="00B3498F"/>
    <w:rsid w:val="00BB6989"/>
    <w:rsid w:val="00BC0BCE"/>
    <w:rsid w:val="00BC2DEA"/>
    <w:rsid w:val="00BE1FC9"/>
    <w:rsid w:val="00BF1A51"/>
    <w:rsid w:val="00BF2EFC"/>
    <w:rsid w:val="00BF39BF"/>
    <w:rsid w:val="00C240AF"/>
    <w:rsid w:val="00C62003"/>
    <w:rsid w:val="00CC6F30"/>
    <w:rsid w:val="00CD2573"/>
    <w:rsid w:val="00CE40BB"/>
    <w:rsid w:val="00CE7264"/>
    <w:rsid w:val="00D6164D"/>
    <w:rsid w:val="00D63188"/>
    <w:rsid w:val="00D6745C"/>
    <w:rsid w:val="00D7634E"/>
    <w:rsid w:val="00D838BD"/>
    <w:rsid w:val="00DB276B"/>
    <w:rsid w:val="00DC6717"/>
    <w:rsid w:val="00DD29A5"/>
    <w:rsid w:val="00E14AA6"/>
    <w:rsid w:val="00E17533"/>
    <w:rsid w:val="00E2015F"/>
    <w:rsid w:val="00E20A5E"/>
    <w:rsid w:val="00E3002F"/>
    <w:rsid w:val="00E4041E"/>
    <w:rsid w:val="00E629D8"/>
    <w:rsid w:val="00E73D05"/>
    <w:rsid w:val="00ED4A1F"/>
    <w:rsid w:val="00EF2D0B"/>
    <w:rsid w:val="00EF59A6"/>
    <w:rsid w:val="00F01586"/>
    <w:rsid w:val="00F02132"/>
    <w:rsid w:val="00F079AA"/>
    <w:rsid w:val="00F107C4"/>
    <w:rsid w:val="00F13EF2"/>
    <w:rsid w:val="00F15DC2"/>
    <w:rsid w:val="00F206D8"/>
    <w:rsid w:val="00F2379A"/>
    <w:rsid w:val="00F25B9E"/>
    <w:rsid w:val="00F279BD"/>
    <w:rsid w:val="00F302F4"/>
    <w:rsid w:val="00F31E9F"/>
    <w:rsid w:val="00F50556"/>
    <w:rsid w:val="00F60D2E"/>
    <w:rsid w:val="00F809F4"/>
    <w:rsid w:val="00F92CE4"/>
    <w:rsid w:val="00FC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  <w:jc w:val="both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40BB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E40B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C6372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4C6372"/>
    <w:rPr>
      <w:rFonts w:cs="Times New Roman"/>
      <w:sz w:val="22"/>
      <w:lang w:val="x-none" w:eastAsia="en-US"/>
    </w:rPr>
  </w:style>
  <w:style w:type="paragraph" w:styleId="a7">
    <w:name w:val="Balloon Text"/>
    <w:basedOn w:val="a"/>
    <w:link w:val="a8"/>
    <w:uiPriority w:val="99"/>
    <w:semiHidden/>
    <w:unhideWhenUsed/>
    <w:rsid w:val="00B07CB5"/>
    <w:rPr>
      <w:rFonts w:ascii="Segoe UI" w:hAnsi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B07CB5"/>
    <w:rPr>
      <w:rFonts w:ascii="Segoe UI" w:hAnsi="Segoe UI" w:cs="Times New Roman"/>
      <w:sz w:val="18"/>
      <w:lang w:val="x-none" w:eastAsia="en-US"/>
    </w:rPr>
  </w:style>
  <w:style w:type="paragraph" w:styleId="a9">
    <w:name w:val="footer"/>
    <w:basedOn w:val="a"/>
    <w:link w:val="aa"/>
    <w:uiPriority w:val="99"/>
    <w:unhideWhenUsed/>
    <w:rsid w:val="004C6372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4C6372"/>
    <w:rPr>
      <w:rFonts w:cs="Times New Roman"/>
      <w:sz w:val="22"/>
      <w:lang w:val="x-none" w:eastAsia="en-US"/>
    </w:rPr>
  </w:style>
  <w:style w:type="paragraph" w:customStyle="1" w:styleId="ab">
    <w:name w:val="Знак Знак"/>
    <w:basedOn w:val="a"/>
    <w:rsid w:val="000A6A42"/>
    <w:pPr>
      <w:ind w:firstLine="0"/>
      <w:jc w:val="left"/>
    </w:pPr>
    <w:rPr>
      <w:rFonts w:ascii="Verdana" w:hAnsi="Verdana" w:cs="Verdana"/>
      <w:sz w:val="20"/>
      <w:szCs w:val="20"/>
    </w:rPr>
  </w:style>
  <w:style w:type="paragraph" w:styleId="ac">
    <w:name w:val="Revision"/>
    <w:hidden/>
    <w:uiPriority w:val="99"/>
    <w:semiHidden/>
    <w:rsid w:val="008C5388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E9EBD-C7C9-457A-BD27-9EBCE31D75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975912-6FA3-4855-969A-4CCBB619A4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314CAB-82E3-4C22-AB9E-5B2A7A250F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921586-6635-434F-BA49-B0AEBDE1D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4012</Words>
  <Characters>2288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2021-02-02T14:41:00Z</dcterms:created>
  <dcterms:modified xsi:type="dcterms:W3CDTF">2021-02-02T14:41:00Z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