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ED4" w:rsidRDefault="00AF4ED4" w:rsidP="00DC31D5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952821" w:rsidRDefault="00952821" w:rsidP="00DC31D5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952821" w:rsidRDefault="00952821" w:rsidP="00DC31D5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952821" w:rsidRDefault="00952821" w:rsidP="00DC31D5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952821" w:rsidRDefault="00952821" w:rsidP="00DC31D5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952821" w:rsidRDefault="00952821" w:rsidP="00DC31D5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952821" w:rsidRPr="009A37D5" w:rsidRDefault="00952821" w:rsidP="00DC31D5">
      <w:pPr>
        <w:keepNext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</w:pPr>
    </w:p>
    <w:p w:rsidR="00AF4ED4" w:rsidRPr="001F6261" w:rsidRDefault="00AF4ED4" w:rsidP="00DC31D5">
      <w:pPr>
        <w:keepNext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F4ED4" w:rsidRPr="002B07B0" w:rsidRDefault="00AF4ED4" w:rsidP="00DC31D5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B07B0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AF4ED4" w:rsidRDefault="00AF4ED4" w:rsidP="00DC31D5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2B07B0">
        <w:rPr>
          <w:sz w:val="28"/>
          <w:szCs w:val="28"/>
          <w:lang w:eastAsia="ru-RU"/>
        </w:rPr>
        <w:t>на проект Закону України «</w:t>
      </w:r>
      <w:r w:rsidR="00DC31D5">
        <w:rPr>
          <w:sz w:val="28"/>
          <w:szCs w:val="28"/>
          <w:lang w:eastAsia="ru-RU"/>
        </w:rPr>
        <w:t xml:space="preserve">Про </w:t>
      </w:r>
      <w:r w:rsidR="002B07B0" w:rsidRPr="002B07B0">
        <w:rPr>
          <w:sz w:val="28"/>
          <w:szCs w:val="28"/>
        </w:rPr>
        <w:t xml:space="preserve">внесення змін до </w:t>
      </w:r>
      <w:r w:rsidR="00DC31D5">
        <w:rPr>
          <w:sz w:val="28"/>
          <w:szCs w:val="28"/>
        </w:rPr>
        <w:t xml:space="preserve">Бюджетного </w:t>
      </w:r>
      <w:r w:rsidR="002B07B0" w:rsidRPr="002B07B0">
        <w:rPr>
          <w:sz w:val="28"/>
          <w:szCs w:val="28"/>
        </w:rPr>
        <w:t>кодексу України щодо діяльності Національної комісії з цінних паперів та бірж</w:t>
      </w:r>
      <w:r w:rsidR="002B07B0">
        <w:rPr>
          <w:sz w:val="28"/>
          <w:szCs w:val="28"/>
        </w:rPr>
        <w:t>»</w:t>
      </w:r>
    </w:p>
    <w:p w:rsidR="002B07B0" w:rsidRPr="002B07B0" w:rsidRDefault="002B07B0" w:rsidP="00DC31D5">
      <w:pPr>
        <w:pStyle w:val="3"/>
        <w:spacing w:before="0" w:beforeAutospacing="0" w:after="0" w:afterAutospacing="0"/>
        <w:jc w:val="center"/>
        <w:rPr>
          <w:sz w:val="28"/>
          <w:szCs w:val="28"/>
          <w:lang w:eastAsia="ru-RU"/>
        </w:rPr>
      </w:pPr>
    </w:p>
    <w:p w:rsidR="00DC31D5" w:rsidRPr="00DC31D5" w:rsidRDefault="00AF4ED4" w:rsidP="00DC31D5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C31D5">
        <w:rPr>
          <w:rFonts w:ascii="Times New Roman" w:eastAsia="Times New Roman" w:hAnsi="Times New Roman"/>
          <w:sz w:val="28"/>
          <w:szCs w:val="28"/>
          <w:lang w:eastAsia="ru-RU"/>
        </w:rPr>
        <w:t xml:space="preserve">У проекті </w:t>
      </w:r>
      <w:r w:rsidR="00DC31D5" w:rsidRPr="00DC31D5">
        <w:rPr>
          <w:rFonts w:ascii="Times New Roman" w:eastAsia="Times New Roman" w:hAnsi="Times New Roman"/>
          <w:sz w:val="28"/>
          <w:szCs w:val="28"/>
          <w:lang w:eastAsia="ru-RU"/>
        </w:rPr>
        <w:t xml:space="preserve">шляхом внесення змін до Бюджетного кодексу України </w:t>
      </w:r>
      <w:r w:rsidR="00243AE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DC31D5" w:rsidRPr="00DC31D5">
        <w:rPr>
          <w:rFonts w:ascii="Times New Roman" w:eastAsia="Times New Roman" w:hAnsi="Times New Roman"/>
          <w:sz w:val="28"/>
          <w:szCs w:val="28"/>
          <w:lang w:eastAsia="ru-RU"/>
        </w:rPr>
        <w:t>(далі – БК) пропонується</w:t>
      </w:r>
      <w:r w:rsidR="00DC31D5">
        <w:rPr>
          <w:rFonts w:ascii="Times New Roman" w:eastAsia="Times New Roman" w:hAnsi="Times New Roman"/>
          <w:sz w:val="28"/>
          <w:szCs w:val="28"/>
          <w:lang w:eastAsia="ru-RU"/>
        </w:rPr>
        <w:t xml:space="preserve"> врегулювати питання фінансування </w:t>
      </w:r>
      <w:r w:rsidR="00DC31D5" w:rsidRPr="00DC31D5">
        <w:rPr>
          <w:rFonts w:ascii="Times New Roman" w:hAnsi="Times New Roman"/>
          <w:sz w:val="28"/>
          <w:szCs w:val="28"/>
        </w:rPr>
        <w:t xml:space="preserve">Національної комісії з цінних паперів та бірж </w:t>
      </w:r>
      <w:r w:rsidR="00DC31D5">
        <w:rPr>
          <w:rFonts w:ascii="Times New Roman" w:hAnsi="Times New Roman"/>
          <w:sz w:val="28"/>
          <w:szCs w:val="28"/>
        </w:rPr>
        <w:t>(далі – Комісія) з</w:t>
      </w:r>
      <w:r w:rsidR="00DC31D5" w:rsidRPr="00DC31D5">
        <w:rPr>
          <w:rFonts w:ascii="Times New Roman" w:hAnsi="Times New Roman"/>
          <w:sz w:val="28"/>
          <w:szCs w:val="28"/>
        </w:rPr>
        <w:t xml:space="preserve">а рахунок надходжень до спеціального фонду </w:t>
      </w:r>
      <w:r w:rsidR="00312EA3">
        <w:rPr>
          <w:rFonts w:ascii="Times New Roman" w:hAnsi="Times New Roman"/>
          <w:sz w:val="28"/>
          <w:szCs w:val="28"/>
        </w:rPr>
        <w:t>д</w:t>
      </w:r>
      <w:r w:rsidR="00DC31D5" w:rsidRPr="00DC31D5">
        <w:rPr>
          <w:rFonts w:ascii="Times New Roman" w:hAnsi="Times New Roman"/>
          <w:sz w:val="28"/>
          <w:szCs w:val="28"/>
        </w:rPr>
        <w:t>ержавного бюджету від внесків на регулювання та плати за надання цією Комісією адміністративних послуг, що сплачуватимуться відповідно до Закону України «Про Національну комісію з цінних паперів та бірж».</w:t>
      </w:r>
    </w:p>
    <w:p w:rsidR="00DC31D5" w:rsidRDefault="00DC31D5" w:rsidP="00DC31D5">
      <w:pPr>
        <w:keepNext/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DC31D5">
        <w:rPr>
          <w:rFonts w:ascii="Times New Roman" w:hAnsi="Times New Roman"/>
          <w:sz w:val="28"/>
          <w:szCs w:val="28"/>
        </w:rPr>
        <w:t>Прийняття про</w:t>
      </w:r>
      <w:r>
        <w:rPr>
          <w:rFonts w:ascii="Times New Roman" w:hAnsi="Times New Roman"/>
          <w:sz w:val="28"/>
          <w:szCs w:val="28"/>
        </w:rPr>
        <w:t>е</w:t>
      </w:r>
      <w:r w:rsidRPr="00DC31D5">
        <w:rPr>
          <w:rFonts w:ascii="Times New Roman" w:hAnsi="Times New Roman"/>
          <w:sz w:val="28"/>
          <w:szCs w:val="28"/>
        </w:rPr>
        <w:t>кту</w:t>
      </w:r>
      <w:r>
        <w:rPr>
          <w:rFonts w:ascii="Times New Roman" w:hAnsi="Times New Roman"/>
          <w:sz w:val="28"/>
          <w:szCs w:val="28"/>
        </w:rPr>
        <w:t>, як зазначається у пояснювальній записці до нього, «</w:t>
      </w:r>
      <w:r w:rsidRPr="00DC31D5">
        <w:rPr>
          <w:rFonts w:ascii="Times New Roman" w:hAnsi="Times New Roman"/>
          <w:sz w:val="28"/>
          <w:szCs w:val="28"/>
        </w:rPr>
        <w:t>дозволить виконати Україною зобов’язання, визначене пунктом 24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31D5">
        <w:rPr>
          <w:rFonts w:ascii="Times New Roman" w:hAnsi="Times New Roman"/>
          <w:sz w:val="28"/>
          <w:szCs w:val="28"/>
        </w:rPr>
        <w:t>Меморандуму між Україною та Міжнародним валютним фондом про економічну і фінансову політику, зокрема в частині забезпечення приведення повноважень, незалежності та інституційної спроможності національного регулятора ринків капіталу та організованих товарних ринків у відповідність з Принципам IOSCO</w:t>
      </w:r>
      <w:r>
        <w:rPr>
          <w:rFonts w:ascii="Times New Roman" w:hAnsi="Times New Roman"/>
          <w:sz w:val="28"/>
          <w:szCs w:val="28"/>
        </w:rPr>
        <w:t>»</w:t>
      </w:r>
      <w:r w:rsidRPr="00DC31D5">
        <w:rPr>
          <w:rFonts w:ascii="Times New Roman" w:hAnsi="Times New Roman"/>
          <w:sz w:val="28"/>
          <w:szCs w:val="28"/>
        </w:rPr>
        <w:t>.</w:t>
      </w:r>
    </w:p>
    <w:p w:rsidR="00DC31D5" w:rsidRDefault="00DC31D5" w:rsidP="00DC31D5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24737C">
        <w:rPr>
          <w:rFonts w:ascii="Times New Roman" w:eastAsia="Times New Roman" w:hAnsi="Times New Roman"/>
          <w:sz w:val="28"/>
          <w:szCs w:val="28"/>
          <w:lang w:eastAsia="ru-RU"/>
        </w:rPr>
        <w:t>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DC31D5" w:rsidRPr="002B5351" w:rsidRDefault="00DC31D5" w:rsidP="00476D23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Головне управління</w:t>
      </w:r>
      <w:r w:rsidR="00312EA3">
        <w:rPr>
          <w:rFonts w:ascii="Times New Roman" w:hAnsi="Times New Roman"/>
          <w:sz w:val="28"/>
          <w:szCs w:val="28"/>
        </w:rPr>
        <w:t xml:space="preserve"> щодо </w:t>
      </w:r>
      <w:r>
        <w:rPr>
          <w:rFonts w:ascii="Times New Roman" w:hAnsi="Times New Roman"/>
          <w:sz w:val="28"/>
          <w:szCs w:val="28"/>
        </w:rPr>
        <w:t>проект</w:t>
      </w:r>
      <w:r w:rsidR="00312EA3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вважає </w:t>
      </w:r>
      <w:r w:rsidRPr="002B5351">
        <w:rPr>
          <w:rFonts w:ascii="Times New Roman" w:hAnsi="Times New Roman"/>
          <w:sz w:val="28"/>
          <w:szCs w:val="28"/>
        </w:rPr>
        <w:t>за доцільне зауважити таке.</w:t>
      </w:r>
    </w:p>
    <w:p w:rsidR="00476D23" w:rsidRPr="002B5351" w:rsidRDefault="00476D23" w:rsidP="00476D23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B5351">
        <w:rPr>
          <w:rFonts w:ascii="Times New Roman" w:hAnsi="Times New Roman"/>
          <w:b/>
          <w:sz w:val="28"/>
          <w:szCs w:val="28"/>
        </w:rPr>
        <w:t>1.</w:t>
      </w:r>
      <w:r w:rsidRPr="002B5351">
        <w:rPr>
          <w:rFonts w:ascii="Times New Roman" w:hAnsi="Times New Roman"/>
          <w:sz w:val="28"/>
          <w:szCs w:val="28"/>
        </w:rPr>
        <w:t xml:space="preserve"> Проектом пропонується зараховувати в</w:t>
      </w:r>
      <w:r w:rsidRPr="002B5351">
        <w:rPr>
          <w:rFonts w:ascii="Times New Roman" w:hAnsi="Times New Roman"/>
          <w:sz w:val="28"/>
          <w:szCs w:val="28"/>
          <w:shd w:val="clear" w:color="auto" w:fill="FFFFFF"/>
        </w:rPr>
        <w:t xml:space="preserve">нески на регулювання, які сплачуються учасниками ринків капіталу та професійними учасниками організованих товарних ринків, а також </w:t>
      </w:r>
      <w:r w:rsidRPr="002B5351">
        <w:rPr>
          <w:rFonts w:ascii="Times New Roman" w:hAnsi="Times New Roman"/>
          <w:sz w:val="28"/>
          <w:szCs w:val="28"/>
        </w:rPr>
        <w:t xml:space="preserve">плату за адміністративні послуги, які надаються Комісією, до спеціального фонду Державного бюджету </w:t>
      </w:r>
      <w:r w:rsidR="00243AE4" w:rsidRPr="002B5351">
        <w:rPr>
          <w:rFonts w:ascii="Times New Roman" w:hAnsi="Times New Roman"/>
          <w:sz w:val="28"/>
          <w:szCs w:val="28"/>
        </w:rPr>
        <w:t xml:space="preserve">України </w:t>
      </w:r>
      <w:r w:rsidRPr="002B5351">
        <w:rPr>
          <w:rFonts w:ascii="Times New Roman" w:hAnsi="Times New Roman"/>
          <w:sz w:val="28"/>
          <w:szCs w:val="28"/>
        </w:rPr>
        <w:t>з подальшим спрямуванням їх на фінансування Комісії.</w:t>
      </w:r>
    </w:p>
    <w:p w:rsidR="00476D23" w:rsidRDefault="00AA0C7E" w:rsidP="00476D2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B5351">
        <w:rPr>
          <w:rFonts w:ascii="Times New Roman" w:hAnsi="Times New Roman"/>
          <w:sz w:val="28"/>
          <w:szCs w:val="28"/>
        </w:rPr>
        <w:t>При цьому, з</w:t>
      </w:r>
      <w:r w:rsidR="00476D23" w:rsidRPr="002B5351">
        <w:rPr>
          <w:rFonts w:ascii="Times New Roman" w:hAnsi="Times New Roman"/>
          <w:sz w:val="28"/>
          <w:szCs w:val="28"/>
        </w:rPr>
        <w:t xml:space="preserve">гідно з новим п. 52 розділу </w:t>
      </w:r>
      <w:r w:rsidR="00476D23" w:rsidRPr="002B5351">
        <w:rPr>
          <w:rFonts w:ascii="Times New Roman" w:hAnsi="Times New Roman"/>
          <w:sz w:val="28"/>
          <w:szCs w:val="28"/>
          <w:lang w:val="en-US"/>
        </w:rPr>
        <w:t>V</w:t>
      </w:r>
      <w:r w:rsidR="00476D23" w:rsidRPr="002B5351">
        <w:rPr>
          <w:rFonts w:ascii="Times New Roman" w:hAnsi="Times New Roman"/>
          <w:sz w:val="28"/>
          <w:szCs w:val="28"/>
        </w:rPr>
        <w:t>І БК протягом 2022 року</w:t>
      </w:r>
      <w:r w:rsidR="00476D23" w:rsidRPr="00476D23">
        <w:rPr>
          <w:rFonts w:ascii="Times New Roman" w:hAnsi="Times New Roman"/>
          <w:sz w:val="28"/>
          <w:szCs w:val="28"/>
        </w:rPr>
        <w:t xml:space="preserve"> фінансування Комісії здійснюється за рахунок коштів загального фонду державного бюджету в обсязі, передбаченому законом України про Державний бюджет України на відповідний рік, а також за рахунок коштів спеціального фонду державного бюджету, передбачених для фінансування Комісії за рахунок надходжень, встановлених Законом України «Про Національну комісію з цінних паперів та бірж», а з 2023 року – виключно за рахунок коштів спеціального фонду державного </w:t>
      </w:r>
      <w:r w:rsidR="00476D23" w:rsidRPr="002B5351">
        <w:rPr>
          <w:rFonts w:ascii="Times New Roman" w:hAnsi="Times New Roman"/>
          <w:sz w:val="28"/>
          <w:szCs w:val="28"/>
        </w:rPr>
        <w:t xml:space="preserve">бюджету відповідно до </w:t>
      </w:r>
      <w:r w:rsidR="00243AE4" w:rsidRPr="002B5351">
        <w:rPr>
          <w:rFonts w:ascii="Times New Roman" w:hAnsi="Times New Roman"/>
          <w:sz w:val="28"/>
          <w:szCs w:val="28"/>
        </w:rPr>
        <w:t>БК</w:t>
      </w:r>
      <w:r w:rsidR="00476D23" w:rsidRPr="002B5351">
        <w:rPr>
          <w:rFonts w:ascii="Times New Roman" w:hAnsi="Times New Roman"/>
          <w:sz w:val="28"/>
          <w:szCs w:val="28"/>
        </w:rPr>
        <w:t xml:space="preserve"> та закону України про Державний бюджет України на відповідний бюджетний рік</w:t>
      </w:r>
      <w:r w:rsidR="00476D23" w:rsidRPr="00BA43E0">
        <w:rPr>
          <w:rFonts w:ascii="Times New Roman" w:hAnsi="Times New Roman"/>
          <w:sz w:val="28"/>
          <w:szCs w:val="28"/>
        </w:rPr>
        <w:t>.</w:t>
      </w:r>
      <w:r w:rsidR="00476D23" w:rsidRPr="002934B9">
        <w:rPr>
          <w:rFonts w:ascii="Times New Roman" w:hAnsi="Times New Roman"/>
          <w:sz w:val="28"/>
          <w:szCs w:val="28"/>
        </w:rPr>
        <w:t xml:space="preserve"> </w:t>
      </w:r>
    </w:p>
    <w:p w:rsidR="00476D23" w:rsidRDefault="00476D23" w:rsidP="00476D23">
      <w:pPr>
        <w:keepNext/>
        <w:tabs>
          <w:tab w:val="left" w:pos="90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У цілому викликає </w:t>
      </w:r>
      <w:r w:rsidRPr="00D65A51">
        <w:rPr>
          <w:rFonts w:ascii="Times New Roman" w:hAnsi="Times New Roman"/>
          <w:sz w:val="28"/>
          <w:szCs w:val="28"/>
        </w:rPr>
        <w:t xml:space="preserve">застереження встановлення </w:t>
      </w:r>
      <w:r>
        <w:rPr>
          <w:rFonts w:ascii="Times New Roman" w:hAnsi="Times New Roman"/>
          <w:sz w:val="28"/>
          <w:szCs w:val="28"/>
        </w:rPr>
        <w:t>особливого способу</w:t>
      </w:r>
      <w:r w:rsidRPr="00D65A51">
        <w:rPr>
          <w:rFonts w:ascii="Times New Roman" w:hAnsi="Times New Roman"/>
          <w:sz w:val="28"/>
          <w:szCs w:val="28"/>
        </w:rPr>
        <w:t xml:space="preserve"> фінансування Комісії</w:t>
      </w:r>
      <w:r>
        <w:rPr>
          <w:rFonts w:ascii="Times New Roman" w:hAnsi="Times New Roman"/>
          <w:sz w:val="28"/>
          <w:szCs w:val="28"/>
        </w:rPr>
        <w:t xml:space="preserve">, як одного із центральних органів виконавчої влади, шляхом закріплення за нею </w:t>
      </w:r>
      <w:r w:rsidRPr="00D96551">
        <w:rPr>
          <w:rFonts w:ascii="Times New Roman" w:hAnsi="Times New Roman"/>
          <w:sz w:val="28"/>
          <w:szCs w:val="28"/>
        </w:rPr>
        <w:t>самостійних</w:t>
      </w:r>
      <w:r>
        <w:rPr>
          <w:rFonts w:ascii="Times New Roman" w:hAnsi="Times New Roman"/>
          <w:sz w:val="28"/>
          <w:szCs w:val="28"/>
        </w:rPr>
        <w:t xml:space="preserve"> джерел фінансування, у контексті загального підходу до фінансування органів державної влади.</w:t>
      </w:r>
    </w:p>
    <w:p w:rsidR="00DD1689" w:rsidRDefault="00476D23" w:rsidP="00AA0C7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Зауважимо також, що у разі відсутності або недостатності відповідних надходжень виникатиме загроза безперервності здійснення функцій вказаного органу</w:t>
      </w:r>
      <w:r w:rsidR="00AA0C7E">
        <w:rPr>
          <w:rFonts w:ascii="Times New Roman" w:hAnsi="Times New Roman"/>
          <w:sz w:val="28"/>
          <w:szCs w:val="28"/>
        </w:rPr>
        <w:t xml:space="preserve">, ризик виникнення якої може мати місце особливо у 2023 році, коли передбачається перехід на фінансування Комісії виключно за рахунок спеціального фонду державного бюджету. Натомість, </w:t>
      </w:r>
      <w:r w:rsidR="0043758C">
        <w:rPr>
          <w:rFonts w:ascii="Times New Roman" w:hAnsi="Times New Roman"/>
          <w:sz w:val="28"/>
          <w:szCs w:val="28"/>
        </w:rPr>
        <w:t xml:space="preserve">у </w:t>
      </w:r>
      <w:r w:rsidR="00DC31D5">
        <w:rPr>
          <w:rFonts w:ascii="Times New Roman" w:hAnsi="Times New Roman"/>
          <w:sz w:val="28"/>
          <w:szCs w:val="28"/>
        </w:rPr>
        <w:t xml:space="preserve">супровідних до проекту документах </w:t>
      </w:r>
      <w:r w:rsidR="0043758C">
        <w:rPr>
          <w:rFonts w:ascii="Times New Roman" w:hAnsi="Times New Roman"/>
          <w:sz w:val="28"/>
          <w:szCs w:val="28"/>
        </w:rPr>
        <w:t xml:space="preserve">відсутні </w:t>
      </w:r>
      <w:r w:rsidR="00DC31D5">
        <w:rPr>
          <w:rFonts w:ascii="Times New Roman" w:hAnsi="Times New Roman"/>
          <w:sz w:val="28"/>
          <w:szCs w:val="28"/>
        </w:rPr>
        <w:t xml:space="preserve">розрахунки очікуваних у відповідних періодах </w:t>
      </w:r>
      <w:r w:rsidR="0043758C">
        <w:rPr>
          <w:rFonts w:ascii="Times New Roman" w:hAnsi="Times New Roman"/>
          <w:sz w:val="28"/>
          <w:szCs w:val="28"/>
        </w:rPr>
        <w:t xml:space="preserve">обсягів </w:t>
      </w:r>
      <w:r w:rsidR="00DC31D5">
        <w:rPr>
          <w:rFonts w:ascii="Times New Roman" w:hAnsi="Times New Roman"/>
          <w:sz w:val="28"/>
          <w:szCs w:val="28"/>
        </w:rPr>
        <w:t xml:space="preserve">надходжень до спеціального фонду державного бюджету </w:t>
      </w:r>
      <w:r w:rsidR="00AA0C7E">
        <w:rPr>
          <w:rFonts w:ascii="Times New Roman" w:hAnsi="Times New Roman"/>
          <w:sz w:val="28"/>
          <w:szCs w:val="28"/>
        </w:rPr>
        <w:t xml:space="preserve">зазначених </w:t>
      </w:r>
      <w:r w:rsidR="00DC31D5">
        <w:rPr>
          <w:rFonts w:ascii="Times New Roman" w:hAnsi="Times New Roman"/>
          <w:sz w:val="28"/>
          <w:szCs w:val="28"/>
        </w:rPr>
        <w:t>платежів</w:t>
      </w:r>
      <w:r w:rsidR="0043758C">
        <w:rPr>
          <w:rFonts w:ascii="Times New Roman" w:hAnsi="Times New Roman"/>
          <w:sz w:val="28"/>
          <w:szCs w:val="28"/>
        </w:rPr>
        <w:t xml:space="preserve"> та їх співставності </w:t>
      </w:r>
      <w:r w:rsidR="001D4850">
        <w:rPr>
          <w:rFonts w:ascii="Times New Roman" w:hAnsi="Times New Roman"/>
          <w:sz w:val="28"/>
          <w:szCs w:val="28"/>
        </w:rPr>
        <w:t xml:space="preserve">з прогнозованою потребою у фінансуванні Комісії, </w:t>
      </w:r>
      <w:r w:rsidR="00DC31D5">
        <w:rPr>
          <w:rFonts w:ascii="Times New Roman" w:hAnsi="Times New Roman"/>
          <w:sz w:val="28"/>
          <w:szCs w:val="28"/>
        </w:rPr>
        <w:t xml:space="preserve">що дозволило б оцінити спроможність </w:t>
      </w:r>
      <w:r w:rsidR="00E53FC3">
        <w:rPr>
          <w:rFonts w:ascii="Times New Roman" w:hAnsi="Times New Roman"/>
          <w:sz w:val="28"/>
          <w:szCs w:val="28"/>
        </w:rPr>
        <w:t xml:space="preserve">нових джерел </w:t>
      </w:r>
      <w:r w:rsidR="00DC31D5">
        <w:rPr>
          <w:rFonts w:ascii="Times New Roman" w:hAnsi="Times New Roman"/>
          <w:sz w:val="28"/>
          <w:szCs w:val="28"/>
        </w:rPr>
        <w:t>з</w:t>
      </w:r>
      <w:r w:rsidR="00E53FC3">
        <w:rPr>
          <w:rFonts w:ascii="Times New Roman" w:hAnsi="Times New Roman"/>
          <w:sz w:val="28"/>
          <w:szCs w:val="28"/>
        </w:rPr>
        <w:t xml:space="preserve">абезпечити </w:t>
      </w:r>
      <w:r w:rsidR="00DC31D5">
        <w:rPr>
          <w:rFonts w:ascii="Times New Roman" w:hAnsi="Times New Roman"/>
          <w:sz w:val="28"/>
          <w:szCs w:val="28"/>
        </w:rPr>
        <w:t xml:space="preserve">адекватне заміщення такого джерела фінансування Комісії, як загальний фонд державного бюджету. </w:t>
      </w:r>
    </w:p>
    <w:p w:rsidR="00DC31D5" w:rsidRDefault="00AA0C7E" w:rsidP="00AA0C7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Також </w:t>
      </w:r>
      <w:r w:rsidR="00DC31D5">
        <w:rPr>
          <w:rFonts w:ascii="Times New Roman" w:hAnsi="Times New Roman"/>
          <w:sz w:val="28"/>
          <w:szCs w:val="28"/>
        </w:rPr>
        <w:t>зауважимо, що проект не передбачає компенсаційних механізмів, які забезпечували б належне фінансування Комісії у разі реального настання такої загрози.</w:t>
      </w:r>
    </w:p>
    <w:p w:rsidR="0006244D" w:rsidRPr="003931DF" w:rsidRDefault="0006244D" w:rsidP="0006244D">
      <w:pPr>
        <w:pStyle w:val="a4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907C9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931DF">
        <w:rPr>
          <w:rFonts w:ascii="Times New Roman" w:hAnsi="Times New Roman" w:cs="Times New Roman"/>
          <w:sz w:val="28"/>
          <w:szCs w:val="28"/>
          <w:lang w:val="uk-UA"/>
        </w:rPr>
        <w:t>Враховуючи те, що за змістом відповідних положень Конституції України (ст.</w:t>
      </w:r>
      <w:r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3931DF">
        <w:rPr>
          <w:rFonts w:ascii="Times New Roman" w:hAnsi="Times New Roman" w:cs="Times New Roman"/>
          <w:sz w:val="28"/>
          <w:szCs w:val="28"/>
          <w:lang w:val="uk-UA"/>
        </w:rPr>
        <w:t xml:space="preserve">116) </w:t>
      </w:r>
      <w:r>
        <w:rPr>
          <w:rFonts w:ascii="Times New Roman" w:hAnsi="Times New Roman" w:cs="Times New Roman"/>
          <w:sz w:val="28"/>
          <w:szCs w:val="28"/>
          <w:lang w:val="uk-UA"/>
        </w:rPr>
        <w:t>Кабінет Мініс</w:t>
      </w:r>
      <w:r w:rsidRPr="0006244D">
        <w:rPr>
          <w:rFonts w:ascii="Times New Roman" w:hAnsi="Times New Roman" w:cs="Times New Roman"/>
          <w:sz w:val="28"/>
          <w:szCs w:val="28"/>
          <w:lang w:val="uk-UA"/>
        </w:rPr>
        <w:t>трів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6244D">
        <w:rPr>
          <w:rStyle w:val="rvts0"/>
          <w:rFonts w:ascii="Times New Roman" w:hAnsi="Times New Roman" w:cs="Times New Roman"/>
          <w:sz w:val="28"/>
          <w:szCs w:val="28"/>
          <w:lang w:val="uk-UA"/>
        </w:rPr>
        <w:t>розробляє проект закону про Державний бюджет України і забезпечує виконання затвердженого Верховною Радою України Державного бюджету України, подає Верховній Раді України звіт про його виконання</w:t>
      </w:r>
      <w:r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3931DF">
        <w:rPr>
          <w:rFonts w:ascii="Times New Roman" w:hAnsi="Times New Roman" w:cs="Times New Roman"/>
          <w:color w:val="000000"/>
          <w:sz w:val="28"/>
          <w:szCs w:val="28"/>
          <w:lang w:val="uk-UA"/>
        </w:rPr>
        <w:t>для прийняття виваженого рішення щодо пропозицій проекту доцільно отримати висновок Уряду.</w:t>
      </w:r>
    </w:p>
    <w:p w:rsidR="0006244D" w:rsidRPr="0024737C" w:rsidRDefault="0006244D" w:rsidP="0006244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Pr="003931DF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8221C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</w:t>
      </w:r>
      <w:r w:rsidRPr="0024737C">
        <w:rPr>
          <w:rFonts w:ascii="Times New Roman" w:eastAsia="Times New Roman" w:hAnsi="Times New Roman"/>
          <w:sz w:val="28"/>
          <w:szCs w:val="28"/>
          <w:lang w:eastAsia="ru-RU"/>
        </w:rPr>
        <w:t>оект системно пов’язани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24737C">
        <w:rPr>
          <w:rFonts w:ascii="Times New Roman" w:eastAsia="Times New Roman" w:hAnsi="Times New Roman"/>
          <w:sz w:val="28"/>
          <w:szCs w:val="28"/>
          <w:lang w:eastAsia="ru-RU"/>
        </w:rPr>
        <w:t xml:space="preserve"> з проектом реєстр. № 4684, у зв’язку із чим розгляд та прийняття рішення щодо обох проектів мають бути синхронізованими.</w:t>
      </w:r>
    </w:p>
    <w:p w:rsidR="00DC31D5" w:rsidRDefault="00DC31D5" w:rsidP="00DC31D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C31D5" w:rsidRPr="0024737C" w:rsidRDefault="00DC31D5" w:rsidP="00DC31D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737C" w:rsidRPr="0024737C" w:rsidRDefault="0024737C" w:rsidP="00DC31D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4737C">
        <w:rPr>
          <w:rFonts w:ascii="Times New Roman" w:eastAsia="Times New Roman" w:hAnsi="Times New Roman"/>
          <w:sz w:val="28"/>
          <w:szCs w:val="28"/>
          <w:lang w:eastAsia="ru-RU"/>
        </w:rPr>
        <w:t xml:space="preserve">Керівник Головного управління                                          </w:t>
      </w:r>
      <w:r w:rsidR="00C4784A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  <w:bookmarkStart w:id="0" w:name="_GoBack"/>
      <w:bookmarkEnd w:id="0"/>
      <w:r w:rsidRPr="0024737C">
        <w:rPr>
          <w:rFonts w:ascii="Times New Roman" w:eastAsia="Times New Roman" w:hAnsi="Times New Roman"/>
          <w:sz w:val="28"/>
          <w:szCs w:val="28"/>
          <w:lang w:eastAsia="ru-RU"/>
        </w:rPr>
        <w:t xml:space="preserve">  С. Тихонюк</w:t>
      </w:r>
    </w:p>
    <w:p w:rsidR="0024737C" w:rsidRPr="0024737C" w:rsidRDefault="0024737C" w:rsidP="00DC31D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737C" w:rsidRPr="0024737C" w:rsidRDefault="0024737C" w:rsidP="00DC31D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6D23" w:rsidRDefault="0024737C" w:rsidP="00DC31D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24737C">
        <w:rPr>
          <w:rFonts w:ascii="Times New Roman" w:eastAsia="Times New Roman" w:hAnsi="Times New Roman"/>
          <w:sz w:val="20"/>
          <w:szCs w:val="20"/>
          <w:lang w:eastAsia="ru-RU"/>
        </w:rPr>
        <w:t xml:space="preserve">Вик.: </w:t>
      </w:r>
      <w:r w:rsidR="00DC31D5">
        <w:rPr>
          <w:rFonts w:ascii="Times New Roman" w:eastAsia="Times New Roman" w:hAnsi="Times New Roman"/>
          <w:sz w:val="20"/>
          <w:szCs w:val="20"/>
          <w:lang w:eastAsia="ru-RU"/>
        </w:rPr>
        <w:t>Н. Пархоменко</w:t>
      </w:r>
    </w:p>
    <w:sectPr w:rsidR="00476D23" w:rsidSect="006D7234">
      <w:headerReference w:type="default" r:id="rId7"/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2A73" w:rsidRDefault="00382A73" w:rsidP="00CE324E">
      <w:pPr>
        <w:spacing w:after="0" w:line="240" w:lineRule="auto"/>
      </w:pPr>
      <w:r>
        <w:separator/>
      </w:r>
    </w:p>
  </w:endnote>
  <w:endnote w:type="continuationSeparator" w:id="0">
    <w:p w:rsidR="00382A73" w:rsidRDefault="00382A73" w:rsidP="00CE3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2A73" w:rsidRDefault="00382A73" w:rsidP="00CE324E">
      <w:pPr>
        <w:spacing w:after="0" w:line="240" w:lineRule="auto"/>
      </w:pPr>
      <w:r>
        <w:separator/>
      </w:r>
    </w:p>
  </w:footnote>
  <w:footnote w:type="continuationSeparator" w:id="0">
    <w:p w:rsidR="00382A73" w:rsidRDefault="00382A73" w:rsidP="00CE3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30225"/>
      <w:docPartObj>
        <w:docPartGallery w:val="Page Numbers (Top of Page)"/>
        <w:docPartUnique/>
      </w:docPartObj>
    </w:sdtPr>
    <w:sdtEndPr/>
    <w:sdtContent>
      <w:p w:rsidR="006D7234" w:rsidRDefault="00FA7437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784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043E0" w:rsidRDefault="00382A73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7234" w:rsidRPr="00C02DF5" w:rsidRDefault="006D7234" w:rsidP="006D7234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val="ru-RU" w:eastAsia="ru-RU"/>
      </w:rPr>
    </w:pP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До 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реєстр. </w:t>
    </w:r>
    <w:r w:rsidRPr="00DD0CC2">
      <w:rPr>
        <w:rFonts w:ascii="Times New Roman" w:eastAsia="Times New Roman" w:hAnsi="Times New Roman"/>
        <w:sz w:val="20"/>
        <w:szCs w:val="20"/>
        <w:lang w:eastAsia="ru-RU"/>
      </w:rPr>
      <w:t>№</w:t>
    </w:r>
    <w:r>
      <w:rPr>
        <w:rFonts w:ascii="Times New Roman" w:eastAsia="Times New Roman" w:hAnsi="Times New Roman"/>
        <w:sz w:val="20"/>
        <w:szCs w:val="20"/>
        <w:lang w:eastAsia="ru-RU"/>
      </w:rPr>
      <w:t> </w:t>
    </w:r>
    <w:r w:rsidRPr="002B07B0">
      <w:rPr>
        <w:rFonts w:ascii="Times New Roman" w:eastAsia="Times New Roman" w:hAnsi="Times New Roman"/>
        <w:sz w:val="20"/>
        <w:szCs w:val="20"/>
        <w:lang w:val="ru-RU" w:eastAsia="ru-RU"/>
      </w:rPr>
      <w:t>468</w:t>
    </w:r>
    <w:r w:rsidR="00DC31D5">
      <w:rPr>
        <w:rFonts w:ascii="Times New Roman" w:eastAsia="Times New Roman" w:hAnsi="Times New Roman"/>
        <w:sz w:val="20"/>
        <w:szCs w:val="20"/>
        <w:lang w:val="ru-RU" w:eastAsia="ru-RU"/>
      </w:rPr>
      <w:t>6</w:t>
    </w:r>
    <w:r w:rsidRPr="002B07B0">
      <w:rPr>
        <w:rFonts w:ascii="Times New Roman" w:eastAsia="Times New Roman" w:hAnsi="Times New Roman"/>
        <w:sz w:val="20"/>
        <w:szCs w:val="20"/>
        <w:lang w:val="ru-RU" w:eastAsia="ru-RU"/>
      </w:rPr>
      <w:t xml:space="preserve"> від 01.02.2021</w:t>
    </w:r>
  </w:p>
  <w:p w:rsidR="006D7234" w:rsidRDefault="006D7234" w:rsidP="006D7234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>
      <w:rPr>
        <w:rFonts w:ascii="Times New Roman" w:eastAsia="Times New Roman" w:hAnsi="Times New Roman"/>
        <w:sz w:val="20"/>
        <w:szCs w:val="20"/>
        <w:lang w:eastAsia="ru-RU"/>
      </w:rPr>
      <w:t>Народні депутати України</w:t>
    </w:r>
  </w:p>
  <w:p w:rsidR="00F043E0" w:rsidRPr="006D7234" w:rsidRDefault="006D7234" w:rsidP="006D7234">
    <w:pPr>
      <w:keepNext/>
      <w:tabs>
        <w:tab w:val="left" w:pos="5670"/>
        <w:tab w:val="right" w:pos="9354"/>
      </w:tabs>
      <w:spacing w:after="0" w:line="240" w:lineRule="auto"/>
      <w:ind w:left="5670" w:hanging="992"/>
      <w:jc w:val="right"/>
      <w:outlineLvl w:val="5"/>
    </w:pPr>
    <w:r>
      <w:rPr>
        <w:rFonts w:ascii="Times New Roman" w:eastAsia="Times New Roman" w:hAnsi="Times New Roman"/>
        <w:sz w:val="20"/>
        <w:szCs w:val="20"/>
        <w:lang w:eastAsia="ru-RU"/>
      </w:rPr>
      <w:t xml:space="preserve">Д. </w:t>
    </w:r>
    <w:r w:rsidRPr="002B07B0">
      <w:rPr>
        <w:rFonts w:ascii="Times New Roman" w:eastAsia="Times New Roman" w:hAnsi="Times New Roman"/>
        <w:sz w:val="20"/>
        <w:szCs w:val="20"/>
        <w:lang w:eastAsia="ru-RU"/>
      </w:rPr>
      <w:t>Гетманцев</w:t>
    </w:r>
    <w:r>
      <w:rPr>
        <w:rFonts w:ascii="Times New Roman" w:eastAsia="Times New Roman" w:hAnsi="Times New Roman"/>
        <w:sz w:val="20"/>
        <w:szCs w:val="20"/>
        <w:lang w:eastAsia="ru-RU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00DEE"/>
    <w:multiLevelType w:val="hybridMultilevel"/>
    <w:tmpl w:val="25BE72D8"/>
    <w:lvl w:ilvl="0" w:tplc="A75E75E4">
      <w:start w:val="1"/>
      <w:numFmt w:val="decimal"/>
      <w:lvlText w:val="%1."/>
      <w:lvlJc w:val="left"/>
      <w:pPr>
        <w:ind w:left="19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2640" w:hanging="360"/>
      </w:pPr>
    </w:lvl>
    <w:lvl w:ilvl="2" w:tplc="0422001B" w:tentative="1">
      <w:start w:val="1"/>
      <w:numFmt w:val="lowerRoman"/>
      <w:lvlText w:val="%3."/>
      <w:lvlJc w:val="right"/>
      <w:pPr>
        <w:ind w:left="3360" w:hanging="180"/>
      </w:pPr>
    </w:lvl>
    <w:lvl w:ilvl="3" w:tplc="0422000F" w:tentative="1">
      <w:start w:val="1"/>
      <w:numFmt w:val="decimal"/>
      <w:lvlText w:val="%4."/>
      <w:lvlJc w:val="left"/>
      <w:pPr>
        <w:ind w:left="4080" w:hanging="360"/>
      </w:pPr>
    </w:lvl>
    <w:lvl w:ilvl="4" w:tplc="04220019" w:tentative="1">
      <w:start w:val="1"/>
      <w:numFmt w:val="lowerLetter"/>
      <w:lvlText w:val="%5."/>
      <w:lvlJc w:val="left"/>
      <w:pPr>
        <w:ind w:left="4800" w:hanging="360"/>
      </w:pPr>
    </w:lvl>
    <w:lvl w:ilvl="5" w:tplc="0422001B" w:tentative="1">
      <w:start w:val="1"/>
      <w:numFmt w:val="lowerRoman"/>
      <w:lvlText w:val="%6."/>
      <w:lvlJc w:val="right"/>
      <w:pPr>
        <w:ind w:left="5520" w:hanging="180"/>
      </w:pPr>
    </w:lvl>
    <w:lvl w:ilvl="6" w:tplc="0422000F" w:tentative="1">
      <w:start w:val="1"/>
      <w:numFmt w:val="decimal"/>
      <w:lvlText w:val="%7."/>
      <w:lvlJc w:val="left"/>
      <w:pPr>
        <w:ind w:left="6240" w:hanging="360"/>
      </w:pPr>
    </w:lvl>
    <w:lvl w:ilvl="7" w:tplc="04220019" w:tentative="1">
      <w:start w:val="1"/>
      <w:numFmt w:val="lowerLetter"/>
      <w:lvlText w:val="%8."/>
      <w:lvlJc w:val="left"/>
      <w:pPr>
        <w:ind w:left="6960" w:hanging="360"/>
      </w:pPr>
    </w:lvl>
    <w:lvl w:ilvl="8" w:tplc="0422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338941EA"/>
    <w:multiLevelType w:val="hybridMultilevel"/>
    <w:tmpl w:val="03D4486C"/>
    <w:lvl w:ilvl="0" w:tplc="DF2C446C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CDA4206"/>
    <w:multiLevelType w:val="multilevel"/>
    <w:tmpl w:val="625AB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5BC0460"/>
    <w:multiLevelType w:val="hybridMultilevel"/>
    <w:tmpl w:val="922C1604"/>
    <w:lvl w:ilvl="0" w:tplc="0518ED58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hint="default"/>
        <w:b w:val="0"/>
        <w:i w:val="0"/>
        <w:sz w:val="24"/>
      </w:rPr>
    </w:lvl>
    <w:lvl w:ilvl="1" w:tplc="FBBCDCE4">
      <w:start w:val="1"/>
      <w:numFmt w:val="decimal"/>
      <w:lvlText w:val="%2."/>
      <w:lvlJc w:val="left"/>
      <w:pPr>
        <w:ind w:left="2007" w:hanging="360"/>
      </w:pPr>
      <w:rPr>
        <w:rFonts w:ascii="Times New Roman" w:hAnsi="Times New Roman" w:hint="default"/>
        <w:b w:val="0"/>
        <w:i w:val="0"/>
        <w:sz w:val="28"/>
        <w:szCs w:val="28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ED4"/>
    <w:rsid w:val="00015C7F"/>
    <w:rsid w:val="00031D10"/>
    <w:rsid w:val="000332A3"/>
    <w:rsid w:val="0006244D"/>
    <w:rsid w:val="00066AD4"/>
    <w:rsid w:val="0008221C"/>
    <w:rsid w:val="000A34E4"/>
    <w:rsid w:val="000D6028"/>
    <w:rsid w:val="000E6DAD"/>
    <w:rsid w:val="00125CB1"/>
    <w:rsid w:val="00186D87"/>
    <w:rsid w:val="00190F98"/>
    <w:rsid w:val="00193486"/>
    <w:rsid w:val="001D4850"/>
    <w:rsid w:val="001E2F09"/>
    <w:rsid w:val="00210307"/>
    <w:rsid w:val="00243AE4"/>
    <w:rsid w:val="0024737C"/>
    <w:rsid w:val="00253BF4"/>
    <w:rsid w:val="002543CA"/>
    <w:rsid w:val="00265B58"/>
    <w:rsid w:val="0028106D"/>
    <w:rsid w:val="00287D38"/>
    <w:rsid w:val="00295874"/>
    <w:rsid w:val="002B07B0"/>
    <w:rsid w:val="002B5351"/>
    <w:rsid w:val="002C6C6D"/>
    <w:rsid w:val="002E04C7"/>
    <w:rsid w:val="00312EA3"/>
    <w:rsid w:val="003132E7"/>
    <w:rsid w:val="0035146D"/>
    <w:rsid w:val="003707D4"/>
    <w:rsid w:val="00382A73"/>
    <w:rsid w:val="003931DF"/>
    <w:rsid w:val="003A0B94"/>
    <w:rsid w:val="003B155E"/>
    <w:rsid w:val="003D7633"/>
    <w:rsid w:val="003D7A5A"/>
    <w:rsid w:val="00403DF6"/>
    <w:rsid w:val="0043758C"/>
    <w:rsid w:val="00441FEC"/>
    <w:rsid w:val="00476D23"/>
    <w:rsid w:val="004775E8"/>
    <w:rsid w:val="00495610"/>
    <w:rsid w:val="004C33D7"/>
    <w:rsid w:val="004C57DC"/>
    <w:rsid w:val="004D4DC5"/>
    <w:rsid w:val="004D7593"/>
    <w:rsid w:val="00505107"/>
    <w:rsid w:val="00514167"/>
    <w:rsid w:val="0053605D"/>
    <w:rsid w:val="00536CB9"/>
    <w:rsid w:val="00553980"/>
    <w:rsid w:val="00555D2D"/>
    <w:rsid w:val="005D2763"/>
    <w:rsid w:val="005E7A48"/>
    <w:rsid w:val="00661304"/>
    <w:rsid w:val="00666CA8"/>
    <w:rsid w:val="006967D0"/>
    <w:rsid w:val="006A5886"/>
    <w:rsid w:val="006A758A"/>
    <w:rsid w:val="006B63B2"/>
    <w:rsid w:val="006C3AA1"/>
    <w:rsid w:val="006D0D03"/>
    <w:rsid w:val="006D567C"/>
    <w:rsid w:val="006D6838"/>
    <w:rsid w:val="006D7234"/>
    <w:rsid w:val="00725848"/>
    <w:rsid w:val="00731EAA"/>
    <w:rsid w:val="00782D81"/>
    <w:rsid w:val="00787C1B"/>
    <w:rsid w:val="007C069A"/>
    <w:rsid w:val="007D7A5D"/>
    <w:rsid w:val="007E1C64"/>
    <w:rsid w:val="00831840"/>
    <w:rsid w:val="008626DB"/>
    <w:rsid w:val="00880F52"/>
    <w:rsid w:val="0089107A"/>
    <w:rsid w:val="008B4D87"/>
    <w:rsid w:val="008E6A12"/>
    <w:rsid w:val="00903479"/>
    <w:rsid w:val="00907C99"/>
    <w:rsid w:val="00943491"/>
    <w:rsid w:val="00952821"/>
    <w:rsid w:val="00963A60"/>
    <w:rsid w:val="009C53ED"/>
    <w:rsid w:val="009D6024"/>
    <w:rsid w:val="009E435D"/>
    <w:rsid w:val="00A20E7A"/>
    <w:rsid w:val="00A51905"/>
    <w:rsid w:val="00A579BF"/>
    <w:rsid w:val="00A606B7"/>
    <w:rsid w:val="00A842AD"/>
    <w:rsid w:val="00AA0C7E"/>
    <w:rsid w:val="00AB0D10"/>
    <w:rsid w:val="00AD4F5D"/>
    <w:rsid w:val="00AF4ED4"/>
    <w:rsid w:val="00BA548F"/>
    <w:rsid w:val="00BB7C71"/>
    <w:rsid w:val="00C31C5D"/>
    <w:rsid w:val="00C4784A"/>
    <w:rsid w:val="00CC1987"/>
    <w:rsid w:val="00CC3C9C"/>
    <w:rsid w:val="00CE324E"/>
    <w:rsid w:val="00CF7DBE"/>
    <w:rsid w:val="00D34EAD"/>
    <w:rsid w:val="00D37904"/>
    <w:rsid w:val="00D46FA7"/>
    <w:rsid w:val="00D57349"/>
    <w:rsid w:val="00D60D94"/>
    <w:rsid w:val="00D87916"/>
    <w:rsid w:val="00DA2F6F"/>
    <w:rsid w:val="00DB4E8A"/>
    <w:rsid w:val="00DC0CF4"/>
    <w:rsid w:val="00DC31D5"/>
    <w:rsid w:val="00DC4652"/>
    <w:rsid w:val="00DD1689"/>
    <w:rsid w:val="00DF0A70"/>
    <w:rsid w:val="00E1348E"/>
    <w:rsid w:val="00E36199"/>
    <w:rsid w:val="00E40FAF"/>
    <w:rsid w:val="00E512E8"/>
    <w:rsid w:val="00E53FC3"/>
    <w:rsid w:val="00E707B6"/>
    <w:rsid w:val="00EE09E4"/>
    <w:rsid w:val="00EF6266"/>
    <w:rsid w:val="00F07B8E"/>
    <w:rsid w:val="00F15833"/>
    <w:rsid w:val="00F44340"/>
    <w:rsid w:val="00F810F4"/>
    <w:rsid w:val="00FA45BE"/>
    <w:rsid w:val="00FA7437"/>
    <w:rsid w:val="00FF3B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B8C8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ED4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7C069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AF4E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F4ED4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FontStyle">
    <w:name w:val="Font Style"/>
    <w:uiPriority w:val="99"/>
    <w:rsid w:val="00AF4ED4"/>
    <w:rPr>
      <w:rFonts w:cs="Courier New"/>
      <w:color w:val="000000"/>
      <w:sz w:val="20"/>
      <w:szCs w:val="20"/>
    </w:rPr>
  </w:style>
  <w:style w:type="character" w:customStyle="1" w:styleId="a3">
    <w:name w:val="Основний текст Знак"/>
    <w:link w:val="a4"/>
    <w:locked/>
    <w:rsid w:val="00AF4ED4"/>
    <w:rPr>
      <w:sz w:val="24"/>
      <w:szCs w:val="24"/>
      <w:lang w:val="ru-RU" w:eastAsia="ru-RU"/>
    </w:rPr>
  </w:style>
  <w:style w:type="paragraph" w:styleId="a4">
    <w:name w:val="Body Text"/>
    <w:basedOn w:val="a"/>
    <w:link w:val="a3"/>
    <w:rsid w:val="00AF4ED4"/>
    <w:pPr>
      <w:spacing w:after="120" w:line="240" w:lineRule="auto"/>
    </w:pPr>
    <w:rPr>
      <w:rFonts w:asciiTheme="minorHAnsi" w:eastAsiaTheme="minorHAnsi" w:hAnsiTheme="minorHAnsi" w:cstheme="minorBidi"/>
      <w:sz w:val="24"/>
      <w:szCs w:val="24"/>
      <w:lang w:val="ru-RU" w:eastAsia="ru-RU"/>
    </w:rPr>
  </w:style>
  <w:style w:type="character" w:customStyle="1" w:styleId="11">
    <w:name w:val="Основний текст Знак1"/>
    <w:basedOn w:val="a0"/>
    <w:uiPriority w:val="99"/>
    <w:semiHidden/>
    <w:rsid w:val="00AF4ED4"/>
    <w:rPr>
      <w:rFonts w:ascii="Calibri" w:eastAsia="Calibri" w:hAnsi="Calibri" w:cs="Times New Roman"/>
    </w:rPr>
  </w:style>
  <w:style w:type="character" w:customStyle="1" w:styleId="st42">
    <w:name w:val="st42"/>
    <w:uiPriority w:val="99"/>
    <w:rsid w:val="00AF4ED4"/>
    <w:rPr>
      <w:rFonts w:ascii="Times New Roman" w:hAnsi="Times New Roman"/>
      <w:color w:val="000000"/>
    </w:rPr>
  </w:style>
  <w:style w:type="character" w:customStyle="1" w:styleId="rvts0">
    <w:name w:val="rvts0"/>
    <w:basedOn w:val="a0"/>
    <w:rsid w:val="00AF4ED4"/>
  </w:style>
  <w:style w:type="paragraph" w:styleId="a5">
    <w:name w:val="header"/>
    <w:basedOn w:val="a"/>
    <w:link w:val="a6"/>
    <w:uiPriority w:val="99"/>
    <w:unhideWhenUsed/>
    <w:rsid w:val="00AF4ED4"/>
    <w:pPr>
      <w:tabs>
        <w:tab w:val="center" w:pos="4819"/>
        <w:tab w:val="right" w:pos="9639"/>
      </w:tabs>
      <w:spacing w:after="0" w:line="240" w:lineRule="auto"/>
    </w:pPr>
    <w:rPr>
      <w:szCs w:val="20"/>
    </w:rPr>
  </w:style>
  <w:style w:type="character" w:customStyle="1" w:styleId="a6">
    <w:name w:val="Верхній колонтитул Знак"/>
    <w:basedOn w:val="a0"/>
    <w:link w:val="a5"/>
    <w:uiPriority w:val="99"/>
    <w:rsid w:val="00AF4ED4"/>
    <w:rPr>
      <w:rFonts w:ascii="Calibri" w:eastAsia="Calibri" w:hAnsi="Calibri" w:cs="Times New Roman"/>
      <w:szCs w:val="20"/>
    </w:rPr>
  </w:style>
  <w:style w:type="paragraph" w:styleId="a7">
    <w:name w:val="List Paragraph"/>
    <w:basedOn w:val="a"/>
    <w:link w:val="a8"/>
    <w:uiPriority w:val="34"/>
    <w:qFormat/>
    <w:rsid w:val="00AF4ED4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CE32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CE324E"/>
    <w:rPr>
      <w:rFonts w:ascii="Calibri" w:eastAsia="Calibri" w:hAnsi="Calibri" w:cs="Times New Roman"/>
    </w:rPr>
  </w:style>
  <w:style w:type="paragraph" w:styleId="ab">
    <w:name w:val="Normal (Web)"/>
    <w:basedOn w:val="a"/>
    <w:uiPriority w:val="99"/>
    <w:semiHidden/>
    <w:unhideWhenUsed/>
    <w:rsid w:val="009034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0347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7C069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d">
    <w:name w:val="footnote text"/>
    <w:basedOn w:val="a"/>
    <w:link w:val="ae"/>
    <w:uiPriority w:val="99"/>
    <w:semiHidden/>
    <w:unhideWhenUsed/>
    <w:rsid w:val="00193486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e">
    <w:name w:val="Текст виноски Знак"/>
    <w:basedOn w:val="a0"/>
    <w:link w:val="ad"/>
    <w:uiPriority w:val="99"/>
    <w:semiHidden/>
    <w:rsid w:val="00193486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193486"/>
    <w:rPr>
      <w:vertAlign w:val="superscript"/>
    </w:rPr>
  </w:style>
  <w:style w:type="character" w:customStyle="1" w:styleId="a8">
    <w:name w:val="Абзац списку Знак"/>
    <w:basedOn w:val="a0"/>
    <w:link w:val="a7"/>
    <w:uiPriority w:val="34"/>
    <w:locked/>
    <w:rsid w:val="00476D23"/>
    <w:rPr>
      <w:rFonts w:ascii="Calibri" w:eastAsia="Calibri" w:hAnsi="Calibri" w:cs="Times New Roman"/>
    </w:rPr>
  </w:style>
  <w:style w:type="paragraph" w:styleId="af0">
    <w:name w:val="Balloon Text"/>
    <w:basedOn w:val="a"/>
    <w:link w:val="af1"/>
    <w:uiPriority w:val="99"/>
    <w:semiHidden/>
    <w:unhideWhenUsed/>
    <w:rsid w:val="00C478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C4784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0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3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01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2581</Words>
  <Characters>1472</Characters>
  <Application>Microsoft Office Word</Application>
  <DocSecurity>0</DocSecurity>
  <Lines>12</Lines>
  <Paragraphs>8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2021-03-17T08:47:00Z</dcterms:created>
  <dcterms:modified xsi:type="dcterms:W3CDTF">2021-03-17T08:47:00Z</dcterms:modified>
</cp:coreProperties>
</file>