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03E1" w:rsidRPr="00546409" w:rsidRDefault="00EC03E1">
      <w:pPr>
        <w:jc w:val="center"/>
        <w:rPr>
          <w:rFonts w:ascii="Times New Roman" w:hAnsi="Times New Roman" w:cs="Times New Roman"/>
        </w:rPr>
      </w:pPr>
      <w:bookmarkStart w:id="0" w:name="_GoBack"/>
      <w:bookmarkEnd w:id="0"/>
      <w:r w:rsidRPr="00546409">
        <w:rPr>
          <w:rFonts w:ascii="Times New Roman" w:hAnsi="Times New Roman" w:cs="Times New Roman"/>
          <w:b/>
          <w:bCs/>
          <w:sz w:val="28"/>
          <w:szCs w:val="28"/>
          <w:shd w:val="clear" w:color="auto" w:fill="FFFFFF"/>
          <w:lang w:val="uk-UA"/>
        </w:rPr>
        <w:t xml:space="preserve">ПОЯСНЮВАЛЬНА ЗАПИСКА </w:t>
      </w:r>
    </w:p>
    <w:p w:rsidR="00EC03E1" w:rsidRPr="00546409" w:rsidRDefault="00EC03E1">
      <w:pPr>
        <w:pStyle w:val="ad"/>
        <w:spacing w:before="0" w:after="0"/>
        <w:contextualSpacing/>
        <w:jc w:val="center"/>
        <w:rPr>
          <w:rFonts w:ascii="Times New Roman" w:hAnsi="Times New Roman" w:cs="Times New Roman"/>
        </w:rPr>
      </w:pPr>
      <w:r w:rsidRPr="00546409">
        <w:rPr>
          <w:rFonts w:ascii="Times New Roman" w:hAnsi="Times New Roman" w:cs="Times New Roman"/>
          <w:b/>
          <w:sz w:val="28"/>
          <w:szCs w:val="28"/>
          <w:lang w:val="uk-UA"/>
        </w:rPr>
        <w:t xml:space="preserve">до проекту Закону України </w:t>
      </w:r>
    </w:p>
    <w:p w:rsidR="00EC03E1" w:rsidRPr="00546409" w:rsidRDefault="00EC03E1">
      <w:pPr>
        <w:pStyle w:val="ad"/>
        <w:spacing w:before="0" w:after="0"/>
        <w:contextualSpacing/>
        <w:jc w:val="center"/>
        <w:rPr>
          <w:rFonts w:ascii="Times New Roman" w:hAnsi="Times New Roman" w:cs="Times New Roman"/>
        </w:rPr>
      </w:pPr>
      <w:r w:rsidRPr="00546409">
        <w:rPr>
          <w:rStyle w:val="90pt"/>
          <w:bCs/>
          <w:sz w:val="28"/>
          <w:szCs w:val="28"/>
          <w:highlight w:val="white"/>
          <w:lang w:eastAsia="en-US"/>
        </w:rPr>
        <w:t>«</w:t>
      </w:r>
      <w:bookmarkStart w:id="1" w:name="__DdeLink__104_1503364885"/>
      <w:r w:rsidRPr="00546409">
        <w:rPr>
          <w:rStyle w:val="90pt"/>
          <w:bCs/>
          <w:sz w:val="28"/>
          <w:szCs w:val="28"/>
          <w:highlight w:val="white"/>
          <w:lang w:eastAsia="en-US"/>
        </w:rPr>
        <w:t>Про внесення змін до Закону України «Про забезпечення рівних прав та можливостей жінок і чоловіків» щодо визначення поняття “сексизм”</w:t>
      </w:r>
      <w:bookmarkEnd w:id="1"/>
      <w:r w:rsidRPr="00546409">
        <w:rPr>
          <w:rStyle w:val="90pt"/>
          <w:bCs/>
          <w:sz w:val="28"/>
          <w:szCs w:val="28"/>
          <w:highlight w:val="white"/>
          <w:lang w:eastAsia="en-US"/>
        </w:rPr>
        <w:t>»</w:t>
      </w:r>
    </w:p>
    <w:p w:rsidR="00EC03E1" w:rsidRPr="00546409" w:rsidRDefault="00EC03E1">
      <w:pPr>
        <w:ind w:firstLine="709"/>
        <w:jc w:val="center"/>
        <w:rPr>
          <w:rFonts w:ascii="Times New Roman" w:hAnsi="Times New Roman" w:cs="Times New Roman"/>
          <w:b/>
          <w:bCs/>
          <w:color w:val="000000"/>
          <w:spacing w:val="7"/>
          <w:sz w:val="28"/>
          <w:szCs w:val="28"/>
          <w:shd w:val="clear" w:color="auto" w:fill="FFFFFF"/>
          <w:lang w:val="uk-UA" w:eastAsia="en-US"/>
        </w:rPr>
      </w:pPr>
    </w:p>
    <w:p w:rsidR="00EC03E1" w:rsidRPr="00546409" w:rsidRDefault="00EC03E1">
      <w:pPr>
        <w:widowControl w:val="0"/>
        <w:ind w:firstLine="709"/>
        <w:jc w:val="both"/>
        <w:rPr>
          <w:rFonts w:ascii="Times New Roman" w:hAnsi="Times New Roman" w:cs="Times New Roman"/>
          <w:lang w:val="uk-UA"/>
        </w:rPr>
      </w:pPr>
      <w:r w:rsidRPr="00546409">
        <w:rPr>
          <w:rFonts w:ascii="Times New Roman" w:eastAsia="Times New Roman" w:hAnsi="Times New Roman" w:cs="Times New Roman"/>
          <w:b/>
          <w:bCs/>
          <w:sz w:val="28"/>
          <w:szCs w:val="28"/>
          <w:lang w:val="uk-UA" w:eastAsia="ru-RU" w:bidi="ar-SA"/>
        </w:rPr>
        <w:t>1. Обґрунтування необхідності прийняття акту</w:t>
      </w:r>
    </w:p>
    <w:p w:rsidR="00EC03E1" w:rsidRPr="00546409" w:rsidRDefault="00EC03E1">
      <w:pPr>
        <w:widowControl w:val="0"/>
        <w:ind w:firstLine="709"/>
        <w:jc w:val="both"/>
        <w:rPr>
          <w:rFonts w:ascii="Times New Roman" w:eastAsia="Times New Roman" w:hAnsi="Times New Roman" w:cs="Times New Roman"/>
          <w:color w:val="000000"/>
          <w:sz w:val="28"/>
          <w:szCs w:val="28"/>
          <w:lang w:val="uk-UA" w:eastAsia="ru-RU" w:bidi="ar-SA"/>
        </w:rPr>
      </w:pPr>
    </w:p>
    <w:p w:rsidR="00EC03E1" w:rsidRPr="00546409" w:rsidRDefault="00EC03E1">
      <w:pPr>
        <w:widowControl w:val="0"/>
        <w:ind w:firstLine="709"/>
        <w:jc w:val="both"/>
        <w:rPr>
          <w:rFonts w:ascii="Times New Roman" w:eastAsia="Times New Roman" w:hAnsi="Times New Roman" w:cs="Times New Roman"/>
          <w:color w:val="000000"/>
          <w:sz w:val="28"/>
          <w:szCs w:val="28"/>
          <w:lang w:val="uk-UA" w:eastAsia="ru-RU" w:bidi="ar-SA"/>
        </w:rPr>
      </w:pPr>
      <w:r w:rsidRPr="00546409">
        <w:rPr>
          <w:rFonts w:ascii="Times New Roman" w:eastAsia="Times New Roman" w:hAnsi="Times New Roman" w:cs="Times New Roman"/>
          <w:color w:val="000000"/>
          <w:sz w:val="28"/>
          <w:szCs w:val="28"/>
          <w:lang w:val="uk-UA" w:eastAsia="ru-RU" w:bidi="ar-SA"/>
        </w:rPr>
        <w:t xml:space="preserve">Справжня демократія потребує рівноправної участі жінок і чоловіків у суспільному житті. Демократія і гендерна рівність пов'язані між собою і взаємно доповнюють одна одну. Досягнення гендерної рівності є передумовою досягнення суспільної справедливості, що стосується не лише жінок, а й суспільства в цілому. </w:t>
      </w:r>
    </w:p>
    <w:p w:rsidR="008B5951" w:rsidRPr="00546409" w:rsidRDefault="008B5951">
      <w:pPr>
        <w:widowControl w:val="0"/>
        <w:ind w:firstLine="709"/>
        <w:jc w:val="both"/>
        <w:rPr>
          <w:rFonts w:ascii="Times New Roman" w:hAnsi="Times New Roman" w:cs="Times New Roman"/>
          <w:lang w:val="uk-UA"/>
        </w:rPr>
      </w:pPr>
      <w:r w:rsidRPr="00546409">
        <w:rPr>
          <w:rFonts w:ascii="Times New Roman" w:eastAsia="Times New Roman" w:hAnsi="Times New Roman" w:cs="Times New Roman"/>
          <w:color w:val="000000"/>
          <w:sz w:val="28"/>
          <w:szCs w:val="28"/>
          <w:lang w:val="uk-UA" w:eastAsia="ru-RU" w:bidi="ar-SA"/>
        </w:rPr>
        <w:t>За даними Глобального звіту про гендерний розрив (The Global Gender Gap Report), у 2020 році Україна посіла 53 місце зі 159 країн з</w:t>
      </w:r>
      <w:r w:rsidR="00744BDB" w:rsidRPr="00546409">
        <w:rPr>
          <w:rFonts w:ascii="Times New Roman" w:eastAsia="Times New Roman" w:hAnsi="Times New Roman" w:cs="Times New Roman"/>
          <w:color w:val="000000"/>
          <w:sz w:val="28"/>
          <w:szCs w:val="28"/>
          <w:lang w:val="uk-UA" w:eastAsia="ru-RU" w:bidi="ar-SA"/>
        </w:rPr>
        <w:t>а</w:t>
      </w:r>
      <w:r w:rsidRPr="00546409">
        <w:rPr>
          <w:rFonts w:ascii="Times New Roman" w:eastAsia="Times New Roman" w:hAnsi="Times New Roman" w:cs="Times New Roman"/>
          <w:color w:val="000000"/>
          <w:sz w:val="28"/>
          <w:szCs w:val="28"/>
          <w:lang w:val="uk-UA" w:eastAsia="ru-RU" w:bidi="ar-SA"/>
        </w:rPr>
        <w:t xml:space="preserve"> показником досягнення гендерної рівності. Серед країн регіону Україна посідає 12 місце з 26 країн Східної Європи та Центральної Азії.</w:t>
      </w:r>
      <w:r w:rsidR="00744BDB" w:rsidRPr="00546409">
        <w:rPr>
          <w:rFonts w:ascii="Times New Roman" w:eastAsia="Times New Roman" w:hAnsi="Times New Roman" w:cs="Times New Roman"/>
          <w:color w:val="000000"/>
          <w:sz w:val="28"/>
          <w:szCs w:val="28"/>
          <w:lang w:val="uk-UA" w:eastAsia="ru-RU" w:bidi="ar-SA"/>
        </w:rPr>
        <w:t xml:space="preserve"> Тобто Україна демонструє помірні успіхи у сфері забезпечення рівних прав та можливостей жінок і чоловіків, проте все ще має цілу низку прогалин як у правовому полі, так і в правозастосовчій практиці щодо створення середовища рівних прав та можливостей для обох статей.</w:t>
      </w:r>
    </w:p>
    <w:p w:rsidR="00EC03E1" w:rsidRPr="00ED5127" w:rsidRDefault="00EC03E1">
      <w:pPr>
        <w:widowControl w:val="0"/>
        <w:ind w:firstLine="709"/>
        <w:jc w:val="both"/>
        <w:rPr>
          <w:rFonts w:ascii="Times New Roman" w:hAnsi="Times New Roman" w:cs="Times New Roman"/>
          <w:lang w:val="uk-UA"/>
        </w:rPr>
      </w:pPr>
      <w:r w:rsidRPr="00546409">
        <w:rPr>
          <w:rFonts w:ascii="Times New Roman" w:eastAsia="Times New Roman" w:hAnsi="Times New Roman" w:cs="Times New Roman"/>
          <w:color w:val="000000"/>
          <w:sz w:val="28"/>
          <w:szCs w:val="28"/>
          <w:lang w:val="uk-UA" w:eastAsia="ru-RU" w:bidi="ar-SA"/>
        </w:rPr>
        <w:t xml:space="preserve">Гендерна рівність є невід'ємною умовою повноцінного здійснення прав людини. Реалізація прав, передбачених </w:t>
      </w:r>
      <w:r w:rsidR="0010534C" w:rsidRPr="00546409">
        <w:rPr>
          <w:rFonts w:ascii="Times New Roman" w:eastAsia="Times New Roman" w:hAnsi="Times New Roman" w:cs="Times New Roman"/>
          <w:color w:val="000000"/>
          <w:sz w:val="28"/>
          <w:szCs w:val="28"/>
          <w:lang w:val="uk-UA" w:eastAsia="ru-RU" w:bidi="ar-SA"/>
        </w:rPr>
        <w:t>Конвенцією про захист прав людини і основоположних свобод</w:t>
      </w:r>
      <w:r w:rsidRPr="00546409">
        <w:rPr>
          <w:rFonts w:ascii="Times New Roman" w:eastAsia="Times New Roman" w:hAnsi="Times New Roman" w:cs="Times New Roman"/>
          <w:color w:val="000000"/>
          <w:sz w:val="28"/>
          <w:szCs w:val="28"/>
          <w:lang w:val="uk-UA" w:eastAsia="ru-RU" w:bidi="ar-SA"/>
        </w:rPr>
        <w:t xml:space="preserve">, повинна забезпечуватись без жодної дискримінації, в тому числі за ознакою статі. </w:t>
      </w:r>
    </w:p>
    <w:p w:rsidR="00EC03E1" w:rsidRPr="00546409" w:rsidRDefault="00EC03E1">
      <w:pPr>
        <w:jc w:val="both"/>
        <w:rPr>
          <w:rFonts w:ascii="Times New Roman" w:hAnsi="Times New Roman" w:cs="Times New Roman"/>
          <w:lang w:val="uk-UA"/>
        </w:rPr>
      </w:pPr>
      <w:r w:rsidRPr="00546409">
        <w:rPr>
          <w:rFonts w:ascii="Times New Roman" w:eastAsia="Times New Roman" w:hAnsi="Times New Roman" w:cs="Times New Roman"/>
          <w:color w:val="000000"/>
          <w:sz w:val="28"/>
          <w:szCs w:val="28"/>
          <w:lang w:val="uk-UA" w:eastAsia="ru-RU" w:bidi="ar-SA"/>
        </w:rPr>
        <w:tab/>
        <w:t>Відповідно до пункту а) статті 5 Конвенції ООН про ліквідацію всіх форм дискримінації щодо жінок «д</w:t>
      </w:r>
      <w:r w:rsidRPr="00546409">
        <w:rPr>
          <w:rFonts w:ascii="Times New Roman" w:hAnsi="Times New Roman" w:cs="Times New Roman"/>
          <w:sz w:val="28"/>
          <w:szCs w:val="28"/>
          <w:lang w:val="uk-UA"/>
        </w:rPr>
        <w:t>ержави-сторони вживають усіх відповідних заходів з метою змінити  соціальні та культурні моделі поведінки чоловіків і жінок для досягнення  викоренення  забобонів,  звичаїв  та  всіх інших   проявів,   що   ґрунтуються  на  ідеї  неповноцінності  чи зверхності однієї із статей або стереотипності  ролі  чоловіків  і жінок».</w:t>
      </w:r>
    </w:p>
    <w:p w:rsidR="00EC03E1" w:rsidRPr="00546409" w:rsidRDefault="00EC03E1">
      <w:pPr>
        <w:widowControl w:val="0"/>
        <w:ind w:firstLine="709"/>
        <w:jc w:val="both"/>
        <w:rPr>
          <w:rFonts w:ascii="Times New Roman" w:hAnsi="Times New Roman" w:cs="Times New Roman"/>
        </w:rPr>
      </w:pPr>
      <w:r w:rsidRPr="00546409">
        <w:rPr>
          <w:rFonts w:ascii="Times New Roman" w:eastAsia="Times New Roman" w:hAnsi="Times New Roman" w:cs="Times New Roman"/>
          <w:color w:val="000000"/>
          <w:sz w:val="28"/>
          <w:szCs w:val="28"/>
          <w:lang w:val="uk-UA" w:eastAsia="ru-RU" w:bidi="ar-SA"/>
        </w:rPr>
        <w:t>Однією із стратегічних цілей Стратегії гендерної рівності Ради Європи на 2018-2023 роки визначено запобігання гендерним стереотипам і сексизму та боротьба із такими явищами.</w:t>
      </w:r>
    </w:p>
    <w:p w:rsidR="00EC03E1" w:rsidRPr="00546409" w:rsidRDefault="00EC03E1">
      <w:pPr>
        <w:widowControl w:val="0"/>
        <w:ind w:firstLine="709"/>
        <w:jc w:val="both"/>
        <w:rPr>
          <w:rFonts w:ascii="Times New Roman" w:hAnsi="Times New Roman" w:cs="Times New Roman"/>
        </w:rPr>
      </w:pPr>
      <w:r w:rsidRPr="00546409">
        <w:rPr>
          <w:rFonts w:ascii="Times New Roman" w:eastAsia="Times New Roman" w:hAnsi="Times New Roman" w:cs="Times New Roman"/>
          <w:color w:val="000000"/>
          <w:sz w:val="28"/>
          <w:szCs w:val="28"/>
          <w:lang w:val="uk-UA" w:eastAsia="ru-RU" w:bidi="ar-SA"/>
        </w:rPr>
        <w:t xml:space="preserve">На виконання вищевказаної Стратегії, 27 березня 2019 року Комітетом Міністрів Ради Європи було ухвалено Рекомендацію </w:t>
      </w:r>
      <w:r w:rsidRPr="00546409">
        <w:rPr>
          <w:rFonts w:ascii="Times New Roman" w:hAnsi="Times New Roman" w:cs="Times New Roman"/>
          <w:sz w:val="28"/>
          <w:szCs w:val="28"/>
          <w:lang w:val="uk-UA"/>
        </w:rPr>
        <w:t>CM/Rec (2019)1 щодо запобігання та протидії сексизму. Як зазначається у Рекомендації, незважаючи на існування стандартів на міжнародному, національному та регіональному рівнях, що гарантують принцип гендерної рівності, все ще існує розрив між стандартами та практикою, між реальним та фактичним станом забезпечення гендерної рівності. Більше того, широка розповсюдженість сексизму, у різних його проявах, тісно пов'язана із постійними труднощами у досягненні гендерної рівності.</w:t>
      </w:r>
    </w:p>
    <w:p w:rsidR="00EC03E1" w:rsidRPr="00546409" w:rsidRDefault="00EC03E1">
      <w:pPr>
        <w:widowControl w:val="0"/>
        <w:ind w:firstLine="709"/>
        <w:jc w:val="both"/>
        <w:rPr>
          <w:rFonts w:ascii="Times New Roman" w:hAnsi="Times New Roman" w:cs="Times New Roman"/>
          <w:sz w:val="28"/>
          <w:szCs w:val="28"/>
          <w:lang w:val="uk-UA"/>
        </w:rPr>
      </w:pPr>
      <w:r w:rsidRPr="00546409">
        <w:rPr>
          <w:rFonts w:ascii="Times New Roman" w:eastAsia="Times New Roman" w:hAnsi="Times New Roman" w:cs="Times New Roman"/>
          <w:color w:val="000000"/>
          <w:sz w:val="28"/>
          <w:szCs w:val="28"/>
          <w:lang w:val="uk-UA" w:eastAsia="ru-RU" w:bidi="ar-SA"/>
        </w:rPr>
        <w:t xml:space="preserve">Рекомендація Комітету Міністрів Ради Європи </w:t>
      </w:r>
      <w:r w:rsidRPr="00546409">
        <w:rPr>
          <w:rFonts w:ascii="Times New Roman" w:hAnsi="Times New Roman" w:cs="Times New Roman"/>
          <w:sz w:val="28"/>
          <w:szCs w:val="28"/>
          <w:lang w:val="uk-UA"/>
        </w:rPr>
        <w:t xml:space="preserve">CM/Rec (2019)1 вперше на міжнародному рівні закріпила узгоджене визначення поняття «сексизм», яке в </w:t>
      </w:r>
      <w:r w:rsidRPr="00546409">
        <w:rPr>
          <w:rFonts w:ascii="Times New Roman" w:hAnsi="Times New Roman" w:cs="Times New Roman"/>
          <w:sz w:val="28"/>
          <w:szCs w:val="28"/>
          <w:lang w:val="uk-UA"/>
        </w:rPr>
        <w:lastRenderedPageBreak/>
        <w:t xml:space="preserve">подальшому стане юридичним інструментом для подолання </w:t>
      </w:r>
      <w:r w:rsidR="008B5951" w:rsidRPr="00546409">
        <w:rPr>
          <w:rFonts w:ascii="Times New Roman" w:hAnsi="Times New Roman" w:cs="Times New Roman"/>
          <w:sz w:val="28"/>
          <w:szCs w:val="28"/>
          <w:lang w:val="uk-UA"/>
        </w:rPr>
        <w:t>дискримінації за ознакою статі.</w:t>
      </w:r>
    </w:p>
    <w:p w:rsidR="002D0CED" w:rsidRPr="00ED5127" w:rsidRDefault="002D0CED" w:rsidP="002D0CED">
      <w:pPr>
        <w:widowControl w:val="0"/>
        <w:jc w:val="both"/>
        <w:rPr>
          <w:rFonts w:ascii="Times New Roman" w:hAnsi="Times New Roman" w:cs="Times New Roman"/>
          <w:lang w:val="uk-UA"/>
        </w:rPr>
      </w:pPr>
      <w:r w:rsidRPr="00546409">
        <w:rPr>
          <w:rFonts w:ascii="Times New Roman" w:hAnsi="Times New Roman" w:cs="Times New Roman"/>
          <w:sz w:val="28"/>
          <w:szCs w:val="28"/>
          <w:lang w:val="uk-UA"/>
        </w:rPr>
        <w:tab/>
        <w:t>Як зазначається у згаданій Рекомендації, сексизм є проявом історично нерівноправних взаємин між жінками та чоловіками, які призводять до дискримінації та перешкоджають повноцінному покращенню становища жінок у суспільстві. Окрім того, сексизм посилюється ґендерними стереотипами, які стосуються жінок і чоловіків, дівчат і хлопців, а також суперечить досягненням ґендерної рівності та відкритості суспільства. Сексизм є перешкодою до розширення прав і можливостей жінок та дівчат, які непропорційно страждають від сексистської поведінки.</w:t>
      </w:r>
    </w:p>
    <w:p w:rsidR="00EC03E1" w:rsidRPr="00546409" w:rsidRDefault="00EC03E1" w:rsidP="002D0CED">
      <w:pPr>
        <w:jc w:val="both"/>
        <w:rPr>
          <w:rFonts w:ascii="Times New Roman" w:hAnsi="Times New Roman" w:cs="Times New Roman"/>
        </w:rPr>
      </w:pPr>
      <w:r w:rsidRPr="00546409">
        <w:rPr>
          <w:rFonts w:ascii="Times New Roman" w:hAnsi="Times New Roman" w:cs="Times New Roman"/>
          <w:sz w:val="28"/>
          <w:szCs w:val="28"/>
          <w:lang w:val="uk-UA"/>
        </w:rPr>
        <w:tab/>
        <w:t xml:space="preserve">Як відомо, чинне національне законодавство не містить визначення поняття «сексизм», що приводить до його неоднозначного розуміння та тлумачення у процесі правозастосування. </w:t>
      </w:r>
    </w:p>
    <w:p w:rsidR="00EC03E1" w:rsidRPr="00546409" w:rsidRDefault="00EC03E1">
      <w:pPr>
        <w:widowControl w:val="0"/>
        <w:ind w:firstLine="709"/>
        <w:jc w:val="both"/>
        <w:rPr>
          <w:rFonts w:ascii="Times New Roman" w:hAnsi="Times New Roman" w:cs="Times New Roman"/>
          <w:sz w:val="28"/>
          <w:szCs w:val="28"/>
          <w:lang w:val="uk-UA"/>
        </w:rPr>
      </w:pPr>
      <w:r w:rsidRPr="00546409">
        <w:rPr>
          <w:rFonts w:ascii="Times New Roman" w:hAnsi="Times New Roman" w:cs="Times New Roman"/>
          <w:sz w:val="28"/>
          <w:szCs w:val="28"/>
          <w:lang w:val="uk-UA"/>
        </w:rPr>
        <w:t xml:space="preserve">Оскільки Україна є державою-членом Ради Європи, впровадження Україною відповідних рекомендації наблизить її до світових стандартів забезпечення прав людини та сприятиме ліквідації різноманітних форм </w:t>
      </w:r>
      <w:r w:rsidR="008B5951" w:rsidRPr="00546409">
        <w:rPr>
          <w:rFonts w:ascii="Times New Roman" w:hAnsi="Times New Roman" w:cs="Times New Roman"/>
          <w:sz w:val="28"/>
          <w:szCs w:val="28"/>
          <w:lang w:val="uk-UA"/>
        </w:rPr>
        <w:t>дискримінації за ознакою статі.</w:t>
      </w:r>
    </w:p>
    <w:p w:rsidR="008B5951" w:rsidRPr="00546409" w:rsidRDefault="008B5951">
      <w:pPr>
        <w:widowControl w:val="0"/>
        <w:ind w:firstLine="709"/>
        <w:jc w:val="both"/>
        <w:rPr>
          <w:rFonts w:ascii="Times New Roman" w:hAnsi="Times New Roman" w:cs="Times New Roman"/>
        </w:rPr>
      </w:pPr>
      <w:r w:rsidRPr="00546409">
        <w:rPr>
          <w:rFonts w:ascii="Times New Roman" w:hAnsi="Times New Roman" w:cs="Times New Roman"/>
          <w:sz w:val="28"/>
          <w:szCs w:val="28"/>
          <w:lang w:val="uk-UA"/>
        </w:rPr>
        <w:t>Даний законопроект є альтернативним до проекту закону «Про внесення змін до деяких законодавчих актів України щодо заборони проявів сексизму у суспільстві» (реєстраційний номер 4598 від 15.01.2021).</w:t>
      </w:r>
    </w:p>
    <w:p w:rsidR="00EC03E1" w:rsidRPr="00546409" w:rsidRDefault="00EC03E1">
      <w:pPr>
        <w:widowControl w:val="0"/>
        <w:ind w:firstLine="709"/>
        <w:jc w:val="both"/>
        <w:rPr>
          <w:rFonts w:ascii="Times New Roman" w:hAnsi="Times New Roman" w:cs="Times New Roman"/>
        </w:rPr>
      </w:pPr>
    </w:p>
    <w:p w:rsidR="00EC03E1" w:rsidRPr="00546409" w:rsidRDefault="00EC03E1">
      <w:pPr>
        <w:widowControl w:val="0"/>
        <w:ind w:firstLine="709"/>
        <w:jc w:val="both"/>
        <w:rPr>
          <w:rFonts w:ascii="Times New Roman" w:hAnsi="Times New Roman" w:cs="Times New Roman"/>
        </w:rPr>
      </w:pPr>
      <w:r w:rsidRPr="00546409">
        <w:rPr>
          <w:rFonts w:ascii="Times New Roman" w:eastAsia="Times New Roman" w:hAnsi="Times New Roman" w:cs="Times New Roman"/>
          <w:b/>
          <w:bCs/>
          <w:color w:val="000000"/>
          <w:sz w:val="28"/>
          <w:szCs w:val="28"/>
          <w:lang w:val="uk-UA" w:eastAsia="ru-RU" w:bidi="ar-SA"/>
        </w:rPr>
        <w:t>2. Мета нормативно-правового акту</w:t>
      </w:r>
    </w:p>
    <w:p w:rsidR="00EC03E1" w:rsidRPr="00546409" w:rsidRDefault="00EC03E1">
      <w:pPr>
        <w:widowControl w:val="0"/>
        <w:ind w:firstLine="709"/>
        <w:jc w:val="both"/>
        <w:rPr>
          <w:rFonts w:ascii="Times New Roman" w:eastAsia="Times New Roman" w:hAnsi="Times New Roman" w:cs="Times New Roman"/>
          <w:color w:val="000000"/>
          <w:sz w:val="28"/>
          <w:szCs w:val="28"/>
          <w:lang w:val="uk-UA" w:eastAsia="ru-RU" w:bidi="ar-SA"/>
        </w:rPr>
      </w:pPr>
    </w:p>
    <w:p w:rsidR="00EC03E1" w:rsidRPr="00ED5127" w:rsidRDefault="00EC03E1">
      <w:pPr>
        <w:widowControl w:val="0"/>
        <w:ind w:firstLine="709"/>
        <w:jc w:val="both"/>
        <w:rPr>
          <w:rFonts w:ascii="Times New Roman" w:hAnsi="Times New Roman" w:cs="Times New Roman"/>
        </w:rPr>
      </w:pPr>
      <w:r w:rsidRPr="00546409">
        <w:rPr>
          <w:rFonts w:ascii="Times New Roman" w:eastAsia="Times New Roman" w:hAnsi="Times New Roman" w:cs="Times New Roman"/>
          <w:color w:val="000000"/>
          <w:sz w:val="28"/>
          <w:szCs w:val="28"/>
          <w:lang w:val="uk-UA" w:eastAsia="ru-RU" w:bidi="ar-SA"/>
        </w:rPr>
        <w:t>Головною метою законопроекту є удосконалення правового регулювання правовідносин у сфері забезпечення рівних прав та</w:t>
      </w:r>
      <w:r w:rsidR="0010534C" w:rsidRPr="00546409">
        <w:rPr>
          <w:rFonts w:ascii="Times New Roman" w:eastAsia="Times New Roman" w:hAnsi="Times New Roman" w:cs="Times New Roman"/>
          <w:color w:val="000000"/>
          <w:sz w:val="28"/>
          <w:szCs w:val="28"/>
          <w:lang w:val="uk-UA" w:eastAsia="ru-RU" w:bidi="ar-SA"/>
        </w:rPr>
        <w:t xml:space="preserve"> можливостей жінок і чоловіків, протидії сексизму та імплементації у національне законодавство положень Рекомендації Комітету Міністрів Ради Європи </w:t>
      </w:r>
      <w:r w:rsidR="0010534C" w:rsidRPr="00546409">
        <w:rPr>
          <w:rFonts w:ascii="Times New Roman" w:hAnsi="Times New Roman" w:cs="Times New Roman"/>
          <w:sz w:val="28"/>
          <w:szCs w:val="28"/>
          <w:lang w:val="uk-UA"/>
        </w:rPr>
        <w:t>CM/Rec (2019)1.</w:t>
      </w:r>
    </w:p>
    <w:p w:rsidR="00EC03E1" w:rsidRPr="00546409" w:rsidRDefault="00EC03E1">
      <w:pPr>
        <w:widowControl w:val="0"/>
        <w:ind w:firstLine="709"/>
        <w:jc w:val="both"/>
        <w:rPr>
          <w:rFonts w:ascii="Times New Roman" w:hAnsi="Times New Roman" w:cs="Times New Roman"/>
          <w:lang w:val="uk-UA"/>
        </w:rPr>
      </w:pPr>
    </w:p>
    <w:p w:rsidR="00EC03E1" w:rsidRPr="00546409" w:rsidRDefault="00EC03E1">
      <w:pPr>
        <w:widowControl w:val="0"/>
        <w:ind w:firstLine="709"/>
        <w:jc w:val="both"/>
        <w:rPr>
          <w:rFonts w:ascii="Times New Roman" w:hAnsi="Times New Roman" w:cs="Times New Roman"/>
        </w:rPr>
      </w:pPr>
      <w:r w:rsidRPr="00546409">
        <w:rPr>
          <w:rFonts w:ascii="Times New Roman" w:eastAsia="Times New Roman" w:hAnsi="Times New Roman" w:cs="Times New Roman"/>
          <w:b/>
          <w:bCs/>
          <w:color w:val="000000"/>
          <w:sz w:val="28"/>
          <w:szCs w:val="28"/>
          <w:lang w:val="uk-UA" w:eastAsia="ru-RU" w:bidi="ar-SA"/>
        </w:rPr>
        <w:t>3. Загальна характеристика і основні положення нормативно-правового акту</w:t>
      </w:r>
    </w:p>
    <w:p w:rsidR="00EC03E1" w:rsidRPr="00546409" w:rsidRDefault="00EC03E1">
      <w:pPr>
        <w:widowControl w:val="0"/>
        <w:ind w:firstLine="709"/>
        <w:jc w:val="both"/>
        <w:rPr>
          <w:rFonts w:ascii="Times New Roman" w:eastAsia="Times New Roman" w:hAnsi="Times New Roman" w:cs="Times New Roman"/>
          <w:color w:val="000000"/>
          <w:sz w:val="28"/>
          <w:szCs w:val="28"/>
          <w:lang w:val="uk-UA" w:eastAsia="ru-RU" w:bidi="ar-SA"/>
        </w:rPr>
      </w:pPr>
    </w:p>
    <w:p w:rsidR="00EC03E1" w:rsidRPr="00546409" w:rsidRDefault="00EC03E1">
      <w:pPr>
        <w:widowControl w:val="0"/>
        <w:ind w:firstLine="709"/>
        <w:jc w:val="both"/>
        <w:rPr>
          <w:rFonts w:ascii="Times New Roman" w:hAnsi="Times New Roman" w:cs="Times New Roman"/>
        </w:rPr>
      </w:pPr>
      <w:r w:rsidRPr="00546409">
        <w:rPr>
          <w:rFonts w:ascii="Times New Roman" w:eastAsia="Times New Roman" w:hAnsi="Times New Roman" w:cs="Times New Roman"/>
          <w:color w:val="000000"/>
          <w:sz w:val="28"/>
          <w:szCs w:val="28"/>
          <w:lang w:val="uk-UA" w:eastAsia="ru-RU" w:bidi="ar-SA"/>
        </w:rPr>
        <w:t xml:space="preserve">Законопроектом пропонується внести зміни до Закону України </w:t>
      </w:r>
      <w:r w:rsidRPr="00546409">
        <w:rPr>
          <w:rStyle w:val="90pt"/>
          <w:rFonts w:eastAsia="Times New Roman"/>
          <w:b w:val="0"/>
          <w:sz w:val="28"/>
          <w:szCs w:val="28"/>
          <w:highlight w:val="white"/>
          <w:lang w:eastAsia="en-US" w:bidi="ar-SA"/>
        </w:rPr>
        <w:t>«Про забезпечення рівних прав та можливостей жінок і чоловіків» що</w:t>
      </w:r>
      <w:r w:rsidR="00E23375" w:rsidRPr="00546409">
        <w:rPr>
          <w:rStyle w:val="90pt"/>
          <w:rFonts w:eastAsia="Times New Roman"/>
          <w:b w:val="0"/>
          <w:sz w:val="28"/>
          <w:szCs w:val="28"/>
          <w:highlight w:val="white"/>
          <w:lang w:eastAsia="en-US" w:bidi="ar-SA"/>
        </w:rPr>
        <w:t xml:space="preserve">до визначення поняття «сексизм», а також </w:t>
      </w:r>
      <w:r w:rsidR="00E23375" w:rsidRPr="00546409">
        <w:rPr>
          <w:rStyle w:val="90pt"/>
          <w:rFonts w:eastAsia="Times New Roman"/>
          <w:b w:val="0"/>
          <w:sz w:val="28"/>
          <w:szCs w:val="28"/>
          <w:lang w:eastAsia="en-US" w:bidi="ar-SA"/>
        </w:rPr>
        <w:t xml:space="preserve">закріпити заборону сексизму нарівні із дискримнацією за ознакою статі. Окрім того, пропонується до повноважень Уповноваженого з прав людини Верховної Ради України віднести </w:t>
      </w:r>
      <w:r w:rsidR="00ED5127">
        <w:rPr>
          <w:rFonts w:ascii="Times New Roman" w:hAnsi="Times New Roman" w:cs="Times New Roman"/>
          <w:bCs/>
          <w:sz w:val="28"/>
          <w:szCs w:val="28"/>
          <w:lang w:val="uk-UA"/>
        </w:rPr>
        <w:t>розгляд</w:t>
      </w:r>
      <w:r w:rsidR="00546409" w:rsidRPr="00546409">
        <w:rPr>
          <w:rFonts w:ascii="Times New Roman" w:hAnsi="Times New Roman" w:cs="Times New Roman"/>
          <w:bCs/>
          <w:sz w:val="28"/>
          <w:szCs w:val="28"/>
          <w:lang w:val="uk-UA"/>
        </w:rPr>
        <w:t xml:space="preserve"> звернен</w:t>
      </w:r>
      <w:r w:rsidR="00ED5127">
        <w:rPr>
          <w:rFonts w:ascii="Times New Roman" w:hAnsi="Times New Roman" w:cs="Times New Roman"/>
          <w:bCs/>
          <w:sz w:val="28"/>
          <w:szCs w:val="28"/>
          <w:lang w:val="uk-UA"/>
        </w:rPr>
        <w:t>ь</w:t>
      </w:r>
      <w:r w:rsidR="00546409" w:rsidRPr="00546409">
        <w:rPr>
          <w:rFonts w:ascii="Times New Roman" w:hAnsi="Times New Roman" w:cs="Times New Roman"/>
          <w:bCs/>
          <w:sz w:val="28"/>
          <w:szCs w:val="28"/>
          <w:lang w:val="uk-UA"/>
        </w:rPr>
        <w:t xml:space="preserve"> про випадки сексизму.</w:t>
      </w:r>
    </w:p>
    <w:p w:rsidR="00EC03E1" w:rsidRPr="00546409" w:rsidRDefault="00EC03E1">
      <w:pPr>
        <w:widowControl w:val="0"/>
        <w:ind w:firstLine="709"/>
        <w:jc w:val="both"/>
        <w:rPr>
          <w:rFonts w:ascii="Times New Roman" w:hAnsi="Times New Roman" w:cs="Times New Roman"/>
        </w:rPr>
      </w:pPr>
      <w:r w:rsidRPr="00546409">
        <w:rPr>
          <w:rFonts w:ascii="Times New Roman" w:eastAsia="Times New Roman" w:hAnsi="Times New Roman" w:cs="Times New Roman"/>
          <w:color w:val="000000"/>
          <w:sz w:val="28"/>
          <w:szCs w:val="28"/>
          <w:lang w:val="uk-UA" w:eastAsia="ru-RU" w:bidi="ar-SA"/>
        </w:rPr>
        <w:t xml:space="preserve"> </w:t>
      </w:r>
    </w:p>
    <w:p w:rsidR="00EC03E1" w:rsidRPr="00546409" w:rsidRDefault="00EC03E1">
      <w:pPr>
        <w:widowControl w:val="0"/>
        <w:ind w:firstLine="709"/>
        <w:jc w:val="both"/>
        <w:rPr>
          <w:rFonts w:ascii="Times New Roman" w:hAnsi="Times New Roman" w:cs="Times New Roman"/>
        </w:rPr>
      </w:pPr>
      <w:r w:rsidRPr="00546409">
        <w:rPr>
          <w:rFonts w:ascii="Times New Roman" w:eastAsia="Times New Roman" w:hAnsi="Times New Roman" w:cs="Times New Roman"/>
          <w:b/>
          <w:bCs/>
          <w:color w:val="000000"/>
          <w:sz w:val="28"/>
          <w:szCs w:val="28"/>
          <w:lang w:val="uk-UA" w:eastAsia="ru-RU" w:bidi="ar-SA"/>
        </w:rPr>
        <w:t>4. Стан нормативно-правової бази у даній сфері правового регулювання</w:t>
      </w:r>
    </w:p>
    <w:p w:rsidR="00EC03E1" w:rsidRPr="00546409" w:rsidRDefault="00EC03E1">
      <w:pPr>
        <w:widowControl w:val="0"/>
        <w:ind w:firstLine="709"/>
        <w:jc w:val="both"/>
        <w:rPr>
          <w:rFonts w:ascii="Times New Roman" w:eastAsia="Times New Roman" w:hAnsi="Times New Roman" w:cs="Times New Roman"/>
          <w:color w:val="000000"/>
          <w:sz w:val="28"/>
          <w:szCs w:val="28"/>
          <w:lang w:val="uk-UA" w:eastAsia="ru-RU" w:bidi="ar-SA"/>
        </w:rPr>
      </w:pPr>
    </w:p>
    <w:p w:rsidR="00EC03E1" w:rsidRPr="00546409" w:rsidRDefault="00EC03E1">
      <w:pPr>
        <w:widowControl w:val="0"/>
        <w:ind w:firstLine="709"/>
        <w:jc w:val="both"/>
        <w:rPr>
          <w:rFonts w:ascii="Times New Roman" w:hAnsi="Times New Roman" w:cs="Times New Roman"/>
        </w:rPr>
      </w:pPr>
      <w:r w:rsidRPr="00546409">
        <w:rPr>
          <w:rFonts w:ascii="Times New Roman" w:eastAsia="Times New Roman" w:hAnsi="Times New Roman" w:cs="Times New Roman"/>
          <w:color w:val="000000"/>
          <w:sz w:val="28"/>
          <w:szCs w:val="28"/>
          <w:lang w:val="uk-UA" w:eastAsia="ru-RU" w:bidi="ar-SA"/>
        </w:rPr>
        <w:t xml:space="preserve">Відносини у цій сфері регулюються Конституцією України, Законом України </w:t>
      </w:r>
      <w:r w:rsidRPr="00546409">
        <w:rPr>
          <w:rStyle w:val="90pt"/>
          <w:rFonts w:eastAsia="Times New Roman"/>
          <w:b w:val="0"/>
          <w:sz w:val="28"/>
          <w:szCs w:val="28"/>
          <w:highlight w:val="white"/>
          <w:lang w:eastAsia="en-US" w:bidi="ar-SA"/>
        </w:rPr>
        <w:t>«Про забезпечення рівних прав та можливостей жінок і чоловіків».</w:t>
      </w:r>
    </w:p>
    <w:p w:rsidR="00EC03E1" w:rsidRPr="00546409" w:rsidRDefault="00EC03E1">
      <w:pPr>
        <w:widowControl w:val="0"/>
        <w:ind w:firstLine="709"/>
        <w:jc w:val="both"/>
        <w:rPr>
          <w:rFonts w:ascii="Times New Roman" w:hAnsi="Times New Roman" w:cs="Times New Roman"/>
        </w:rPr>
      </w:pPr>
      <w:r w:rsidRPr="00546409">
        <w:rPr>
          <w:rFonts w:ascii="Times New Roman" w:eastAsia="Times New Roman" w:hAnsi="Times New Roman" w:cs="Times New Roman"/>
          <w:color w:val="000000"/>
          <w:sz w:val="28"/>
          <w:szCs w:val="28"/>
          <w:lang w:val="uk-UA" w:eastAsia="ru-RU" w:bidi="ar-SA"/>
        </w:rPr>
        <w:t xml:space="preserve">Реалізація положень поданого законопроекту після його прийняття змін до </w:t>
      </w:r>
      <w:r w:rsidRPr="00546409">
        <w:rPr>
          <w:rFonts w:ascii="Times New Roman" w:eastAsia="Times New Roman" w:hAnsi="Times New Roman" w:cs="Times New Roman"/>
          <w:color w:val="000000"/>
          <w:sz w:val="28"/>
          <w:szCs w:val="28"/>
          <w:lang w:val="uk-UA" w:eastAsia="ru-RU" w:bidi="ar-SA"/>
        </w:rPr>
        <w:lastRenderedPageBreak/>
        <w:t>інших законів не потребує.</w:t>
      </w:r>
    </w:p>
    <w:p w:rsidR="00EC03E1" w:rsidRPr="00546409" w:rsidRDefault="00EC03E1">
      <w:pPr>
        <w:widowControl w:val="0"/>
        <w:ind w:firstLine="709"/>
        <w:jc w:val="both"/>
        <w:rPr>
          <w:rFonts w:ascii="Times New Roman" w:hAnsi="Times New Roman" w:cs="Times New Roman"/>
        </w:rPr>
      </w:pPr>
      <w:r w:rsidRPr="00546409">
        <w:rPr>
          <w:rFonts w:ascii="Times New Roman" w:eastAsia="Times New Roman" w:hAnsi="Times New Roman" w:cs="Times New Roman"/>
          <w:color w:val="000000"/>
          <w:sz w:val="28"/>
          <w:szCs w:val="28"/>
          <w:lang w:val="uk-UA" w:eastAsia="ru-RU" w:bidi="ar-SA"/>
        </w:rPr>
        <w:t xml:space="preserve"> </w:t>
      </w:r>
    </w:p>
    <w:p w:rsidR="00EC03E1" w:rsidRPr="00546409" w:rsidRDefault="00EC03E1">
      <w:pPr>
        <w:widowControl w:val="0"/>
        <w:ind w:firstLine="709"/>
        <w:jc w:val="both"/>
        <w:rPr>
          <w:rFonts w:ascii="Times New Roman" w:hAnsi="Times New Roman" w:cs="Times New Roman"/>
        </w:rPr>
      </w:pPr>
      <w:r w:rsidRPr="00546409">
        <w:rPr>
          <w:rFonts w:ascii="Times New Roman" w:eastAsia="Times New Roman" w:hAnsi="Times New Roman" w:cs="Times New Roman"/>
          <w:b/>
          <w:bCs/>
          <w:color w:val="000000"/>
          <w:sz w:val="28"/>
          <w:szCs w:val="28"/>
          <w:lang w:val="uk-UA" w:eastAsia="ru-RU" w:bidi="ar-SA"/>
        </w:rPr>
        <w:t>5. Фінансово-економічне обґрунтування</w:t>
      </w:r>
    </w:p>
    <w:p w:rsidR="00EC03E1" w:rsidRPr="00546409" w:rsidRDefault="00EC03E1">
      <w:pPr>
        <w:widowControl w:val="0"/>
        <w:ind w:firstLine="709"/>
        <w:jc w:val="both"/>
        <w:rPr>
          <w:rFonts w:ascii="Times New Roman" w:eastAsia="Times New Roman" w:hAnsi="Times New Roman" w:cs="Times New Roman"/>
          <w:color w:val="000000"/>
          <w:sz w:val="28"/>
          <w:szCs w:val="28"/>
          <w:lang w:val="uk-UA" w:eastAsia="ru-RU" w:bidi="ar-SA"/>
        </w:rPr>
      </w:pPr>
    </w:p>
    <w:p w:rsidR="00EC03E1" w:rsidRPr="00546409" w:rsidRDefault="00EC03E1">
      <w:pPr>
        <w:widowControl w:val="0"/>
        <w:ind w:firstLine="709"/>
        <w:jc w:val="both"/>
        <w:rPr>
          <w:rFonts w:ascii="Times New Roman" w:hAnsi="Times New Roman" w:cs="Times New Roman"/>
        </w:rPr>
      </w:pPr>
      <w:r w:rsidRPr="00546409">
        <w:rPr>
          <w:rFonts w:ascii="Times New Roman" w:eastAsia="Times New Roman" w:hAnsi="Times New Roman" w:cs="Times New Roman"/>
          <w:color w:val="000000"/>
          <w:sz w:val="28"/>
          <w:szCs w:val="28"/>
          <w:lang w:val="uk-UA" w:eastAsia="ru-RU" w:bidi="ar-SA"/>
        </w:rPr>
        <w:t>Реалізація законопроекту не потребує фінансових витрат із Державного бюджету України.</w:t>
      </w:r>
    </w:p>
    <w:p w:rsidR="00EC03E1" w:rsidRPr="00546409" w:rsidRDefault="00EC03E1">
      <w:pPr>
        <w:widowControl w:val="0"/>
        <w:ind w:firstLine="709"/>
        <w:jc w:val="both"/>
        <w:rPr>
          <w:rFonts w:ascii="Times New Roman" w:hAnsi="Times New Roman" w:cs="Times New Roman"/>
        </w:rPr>
      </w:pPr>
      <w:r w:rsidRPr="00546409">
        <w:rPr>
          <w:rFonts w:ascii="Times New Roman" w:eastAsia="Times New Roman" w:hAnsi="Times New Roman" w:cs="Times New Roman"/>
          <w:color w:val="000000"/>
          <w:sz w:val="28"/>
          <w:szCs w:val="28"/>
          <w:lang w:val="uk-UA" w:eastAsia="ru-RU" w:bidi="ar-SA"/>
        </w:rPr>
        <w:t xml:space="preserve"> </w:t>
      </w:r>
    </w:p>
    <w:p w:rsidR="00EC03E1" w:rsidRPr="00546409" w:rsidRDefault="00EC03E1">
      <w:pPr>
        <w:widowControl w:val="0"/>
        <w:ind w:firstLine="709"/>
        <w:jc w:val="both"/>
        <w:rPr>
          <w:rFonts w:ascii="Times New Roman" w:hAnsi="Times New Roman" w:cs="Times New Roman"/>
        </w:rPr>
      </w:pPr>
      <w:r w:rsidRPr="00546409">
        <w:rPr>
          <w:rFonts w:ascii="Times New Roman" w:eastAsia="Times New Roman" w:hAnsi="Times New Roman" w:cs="Times New Roman"/>
          <w:b/>
          <w:bCs/>
          <w:color w:val="000000"/>
          <w:sz w:val="28"/>
          <w:szCs w:val="28"/>
          <w:lang w:val="uk-UA" w:eastAsia="ru-RU" w:bidi="ar-SA"/>
        </w:rPr>
        <w:t>6. Прогноз соціально-економічних та інших наслідків прийняття акту</w:t>
      </w:r>
    </w:p>
    <w:p w:rsidR="00EC03E1" w:rsidRPr="00546409" w:rsidRDefault="00EC03E1">
      <w:pPr>
        <w:widowControl w:val="0"/>
        <w:ind w:firstLine="709"/>
        <w:jc w:val="both"/>
        <w:rPr>
          <w:rFonts w:ascii="Times New Roman" w:eastAsia="Times New Roman" w:hAnsi="Times New Roman" w:cs="Times New Roman"/>
          <w:color w:val="000000"/>
          <w:sz w:val="28"/>
          <w:szCs w:val="28"/>
          <w:lang w:val="uk-UA" w:eastAsia="ru-RU" w:bidi="ar-SA"/>
        </w:rPr>
      </w:pPr>
    </w:p>
    <w:p w:rsidR="00EC03E1" w:rsidRPr="00546409" w:rsidRDefault="00EC03E1">
      <w:pPr>
        <w:widowControl w:val="0"/>
        <w:ind w:firstLine="709"/>
        <w:jc w:val="both"/>
        <w:rPr>
          <w:rFonts w:ascii="Times New Roman" w:hAnsi="Times New Roman" w:cs="Times New Roman"/>
          <w:lang w:val="uk-UA"/>
        </w:rPr>
      </w:pPr>
      <w:r w:rsidRPr="00546409">
        <w:rPr>
          <w:rFonts w:ascii="Times New Roman" w:eastAsia="Times New Roman" w:hAnsi="Times New Roman" w:cs="Times New Roman"/>
          <w:color w:val="000000"/>
          <w:spacing w:val="7"/>
          <w:sz w:val="28"/>
          <w:szCs w:val="28"/>
          <w:highlight w:val="white"/>
          <w:lang w:val="uk-UA" w:eastAsia="ru-RU" w:bidi="ar-SA"/>
        </w:rPr>
        <w:t>Прийняття цього Закону сприятиме забезпеченню рівних прав та можливостей жінок і чоловік, попередженню та ліквідації різноманітних форм дискримінації</w:t>
      </w:r>
      <w:r w:rsidR="00546409" w:rsidRPr="00546409">
        <w:rPr>
          <w:rFonts w:ascii="Times New Roman" w:eastAsia="Times New Roman" w:hAnsi="Times New Roman" w:cs="Times New Roman"/>
          <w:color w:val="000000"/>
          <w:spacing w:val="7"/>
          <w:sz w:val="28"/>
          <w:szCs w:val="28"/>
          <w:highlight w:val="white"/>
          <w:lang w:val="uk-UA" w:eastAsia="ru-RU" w:bidi="ar-SA"/>
        </w:rPr>
        <w:t xml:space="preserve"> за ознакою статі</w:t>
      </w:r>
      <w:r w:rsidRPr="00546409">
        <w:rPr>
          <w:rFonts w:ascii="Times New Roman" w:eastAsia="Times New Roman" w:hAnsi="Times New Roman" w:cs="Times New Roman"/>
          <w:color w:val="000000"/>
          <w:spacing w:val="7"/>
          <w:sz w:val="28"/>
          <w:szCs w:val="28"/>
          <w:highlight w:val="white"/>
          <w:lang w:val="uk-UA" w:eastAsia="ru-RU" w:bidi="ar-SA"/>
        </w:rPr>
        <w:t xml:space="preserve">, а також підвищенню </w:t>
      </w:r>
      <w:r w:rsidR="00546409" w:rsidRPr="00546409">
        <w:rPr>
          <w:rFonts w:ascii="Times New Roman" w:eastAsia="Times New Roman" w:hAnsi="Times New Roman" w:cs="Times New Roman"/>
          <w:color w:val="000000"/>
          <w:spacing w:val="7"/>
          <w:sz w:val="28"/>
          <w:szCs w:val="28"/>
          <w:highlight w:val="white"/>
          <w:lang w:val="uk-UA" w:eastAsia="ru-RU" w:bidi="ar-SA"/>
        </w:rPr>
        <w:t xml:space="preserve">гендерної </w:t>
      </w:r>
      <w:r w:rsidRPr="00546409">
        <w:rPr>
          <w:rFonts w:ascii="Times New Roman" w:eastAsia="Times New Roman" w:hAnsi="Times New Roman" w:cs="Times New Roman"/>
          <w:color w:val="000000"/>
          <w:spacing w:val="7"/>
          <w:sz w:val="28"/>
          <w:szCs w:val="28"/>
          <w:highlight w:val="white"/>
          <w:lang w:val="uk-UA" w:eastAsia="ru-RU" w:bidi="ar-SA"/>
        </w:rPr>
        <w:t xml:space="preserve">культури суспільства. </w:t>
      </w:r>
    </w:p>
    <w:p w:rsidR="00EC03E1" w:rsidRPr="00546409" w:rsidRDefault="00EC03E1">
      <w:pPr>
        <w:widowControl w:val="0"/>
        <w:ind w:firstLine="709"/>
        <w:jc w:val="both"/>
        <w:rPr>
          <w:rFonts w:ascii="Times New Roman" w:eastAsia="Times New Roman" w:hAnsi="Times New Roman" w:cs="Times New Roman"/>
          <w:color w:val="000000"/>
          <w:spacing w:val="7"/>
          <w:sz w:val="28"/>
          <w:szCs w:val="28"/>
          <w:highlight w:val="white"/>
          <w:lang w:val="uk-UA" w:eastAsia="ru-RU" w:bidi="ar-SA"/>
        </w:rPr>
      </w:pPr>
    </w:p>
    <w:p w:rsidR="00EC03E1" w:rsidRPr="00546409" w:rsidRDefault="00EC03E1">
      <w:pPr>
        <w:widowControl w:val="0"/>
        <w:ind w:firstLine="709"/>
        <w:jc w:val="both"/>
        <w:rPr>
          <w:rFonts w:ascii="Times New Roman" w:eastAsia="Times New Roman" w:hAnsi="Times New Roman" w:cs="Times New Roman"/>
          <w:color w:val="000000"/>
          <w:spacing w:val="7"/>
          <w:sz w:val="28"/>
          <w:szCs w:val="28"/>
          <w:highlight w:val="white"/>
          <w:lang w:val="uk-UA" w:eastAsia="ru-RU" w:bidi="ar-SA"/>
        </w:rPr>
      </w:pPr>
    </w:p>
    <w:p w:rsidR="00B36C20" w:rsidRDefault="00EC03E1">
      <w:pPr>
        <w:widowControl w:val="0"/>
        <w:ind w:firstLine="709"/>
        <w:jc w:val="both"/>
        <w:rPr>
          <w:rFonts w:ascii="Times New Roman" w:eastAsia="Times New Roman" w:hAnsi="Times New Roman" w:cs="Times New Roman"/>
          <w:b/>
          <w:bCs/>
          <w:color w:val="000000"/>
          <w:spacing w:val="7"/>
          <w:sz w:val="28"/>
          <w:szCs w:val="28"/>
          <w:highlight w:val="white"/>
          <w:lang w:val="uk-UA" w:eastAsia="ru-RU" w:bidi="ar-SA"/>
        </w:rPr>
      </w:pPr>
      <w:r w:rsidRPr="00B36C20">
        <w:rPr>
          <w:rFonts w:ascii="Times New Roman" w:eastAsia="Times New Roman" w:hAnsi="Times New Roman" w:cs="Times New Roman"/>
          <w:b/>
          <w:bCs/>
          <w:color w:val="000000"/>
          <w:spacing w:val="7"/>
          <w:sz w:val="28"/>
          <w:szCs w:val="28"/>
          <w:lang w:val="uk-UA" w:eastAsia="ru-RU" w:bidi="ar-SA"/>
        </w:rPr>
        <w:t xml:space="preserve">Народні депутати України </w:t>
      </w:r>
      <w:r w:rsidRPr="00B36C20">
        <w:rPr>
          <w:rFonts w:ascii="Times New Roman" w:eastAsia="Times New Roman" w:hAnsi="Times New Roman" w:cs="Times New Roman"/>
          <w:b/>
          <w:bCs/>
          <w:color w:val="000000"/>
          <w:spacing w:val="7"/>
          <w:sz w:val="28"/>
          <w:szCs w:val="28"/>
          <w:lang w:val="uk-UA" w:eastAsia="ru-RU" w:bidi="ar-SA"/>
        </w:rPr>
        <w:tab/>
      </w:r>
      <w:r w:rsidRPr="00546409">
        <w:rPr>
          <w:rFonts w:ascii="Times New Roman" w:eastAsia="Times New Roman" w:hAnsi="Times New Roman" w:cs="Times New Roman"/>
          <w:b/>
          <w:bCs/>
          <w:color w:val="000000"/>
          <w:spacing w:val="7"/>
          <w:sz w:val="28"/>
          <w:szCs w:val="28"/>
          <w:highlight w:val="white"/>
          <w:lang w:val="uk-UA" w:eastAsia="ru-RU" w:bidi="ar-SA"/>
        </w:rPr>
        <w:tab/>
      </w:r>
    </w:p>
    <w:p w:rsidR="00B36C20" w:rsidRDefault="00B36C20" w:rsidP="00B36C20">
      <w:pPr>
        <w:widowControl w:val="0"/>
        <w:ind w:left="6096" w:firstLine="709"/>
        <w:jc w:val="both"/>
        <w:rPr>
          <w:rFonts w:ascii="Times New Roman" w:eastAsia="Times New Roman" w:hAnsi="Times New Roman" w:cs="Times New Roman"/>
          <w:b/>
          <w:color w:val="000000"/>
          <w:spacing w:val="7"/>
          <w:sz w:val="28"/>
          <w:szCs w:val="28"/>
          <w:lang w:val="uk-UA" w:eastAsia="ru-RU" w:bidi="ar-SA"/>
        </w:rPr>
      </w:pPr>
      <w:r w:rsidRPr="00B36C20">
        <w:rPr>
          <w:rFonts w:ascii="Times New Roman" w:eastAsia="Times New Roman" w:hAnsi="Times New Roman" w:cs="Times New Roman"/>
          <w:b/>
          <w:color w:val="000000"/>
          <w:spacing w:val="7"/>
          <w:sz w:val="28"/>
          <w:szCs w:val="28"/>
          <w:lang w:val="uk-UA" w:eastAsia="ru-RU" w:bidi="ar-SA"/>
        </w:rPr>
        <w:t>Яковлєва Н.І.</w:t>
      </w:r>
    </w:p>
    <w:p w:rsidR="009663E2" w:rsidRPr="00B36C20" w:rsidRDefault="009663E2" w:rsidP="00B36C20">
      <w:pPr>
        <w:widowControl w:val="0"/>
        <w:ind w:left="6096" w:firstLine="709"/>
        <w:jc w:val="both"/>
        <w:rPr>
          <w:rFonts w:ascii="Times New Roman" w:eastAsia="Times New Roman" w:hAnsi="Times New Roman" w:cs="Times New Roman"/>
          <w:b/>
          <w:color w:val="000000"/>
          <w:spacing w:val="7"/>
          <w:sz w:val="28"/>
          <w:szCs w:val="28"/>
          <w:lang w:val="uk-UA" w:eastAsia="ru-RU" w:bidi="ar-SA"/>
        </w:rPr>
      </w:pPr>
      <w:r>
        <w:rPr>
          <w:rFonts w:ascii="Times New Roman" w:eastAsia="Times New Roman" w:hAnsi="Times New Roman" w:cs="Times New Roman"/>
          <w:b/>
          <w:color w:val="000000"/>
          <w:spacing w:val="7"/>
          <w:sz w:val="28"/>
          <w:szCs w:val="28"/>
          <w:lang w:val="uk-UA" w:eastAsia="ru-RU" w:bidi="ar-SA"/>
        </w:rPr>
        <w:t>Михайлюк Г.О.</w:t>
      </w:r>
    </w:p>
    <w:p w:rsidR="00B36C20" w:rsidRPr="00B36C20" w:rsidRDefault="00B36C20" w:rsidP="00B36C20">
      <w:pPr>
        <w:widowControl w:val="0"/>
        <w:ind w:left="6096" w:firstLine="709"/>
        <w:jc w:val="both"/>
        <w:rPr>
          <w:rFonts w:ascii="Times New Roman" w:eastAsia="Times New Roman" w:hAnsi="Times New Roman" w:cs="Times New Roman"/>
          <w:b/>
          <w:color w:val="000000"/>
          <w:spacing w:val="7"/>
          <w:sz w:val="28"/>
          <w:szCs w:val="28"/>
          <w:lang w:val="uk-UA" w:eastAsia="ru-RU" w:bidi="ar-SA"/>
        </w:rPr>
      </w:pPr>
      <w:r w:rsidRPr="00B36C20">
        <w:rPr>
          <w:rFonts w:ascii="Times New Roman" w:eastAsia="Times New Roman" w:hAnsi="Times New Roman" w:cs="Times New Roman"/>
          <w:b/>
          <w:color w:val="000000"/>
          <w:spacing w:val="7"/>
          <w:sz w:val="28"/>
          <w:szCs w:val="28"/>
          <w:lang w:val="uk-UA" w:eastAsia="ru-RU" w:bidi="ar-SA"/>
        </w:rPr>
        <w:t>Бардіна М.О.</w:t>
      </w:r>
    </w:p>
    <w:p w:rsidR="00B36C20" w:rsidRPr="00B36C20" w:rsidRDefault="00B36C20" w:rsidP="00B36C20">
      <w:pPr>
        <w:widowControl w:val="0"/>
        <w:ind w:left="6096" w:firstLine="709"/>
        <w:jc w:val="both"/>
        <w:rPr>
          <w:rFonts w:ascii="Times New Roman" w:eastAsia="Times New Roman" w:hAnsi="Times New Roman" w:cs="Times New Roman"/>
          <w:b/>
          <w:color w:val="000000"/>
          <w:spacing w:val="7"/>
          <w:sz w:val="28"/>
          <w:szCs w:val="28"/>
          <w:lang w:val="uk-UA" w:eastAsia="ru-RU" w:bidi="ar-SA"/>
        </w:rPr>
      </w:pPr>
      <w:r w:rsidRPr="00B36C20">
        <w:rPr>
          <w:rFonts w:ascii="Times New Roman" w:eastAsia="Times New Roman" w:hAnsi="Times New Roman" w:cs="Times New Roman"/>
          <w:b/>
          <w:color w:val="000000"/>
          <w:spacing w:val="7"/>
          <w:sz w:val="28"/>
          <w:szCs w:val="28"/>
          <w:lang w:val="uk-UA" w:eastAsia="ru-RU" w:bidi="ar-SA"/>
        </w:rPr>
        <w:t>Жмеренецький О.С.</w:t>
      </w:r>
    </w:p>
    <w:p w:rsidR="00EC03E1" w:rsidRPr="00ED5127" w:rsidRDefault="00B36C20" w:rsidP="00B36C20">
      <w:pPr>
        <w:widowControl w:val="0"/>
        <w:ind w:left="6096" w:firstLine="709"/>
        <w:jc w:val="both"/>
        <w:rPr>
          <w:rFonts w:ascii="Times New Roman" w:hAnsi="Times New Roman" w:cs="Times New Roman"/>
          <w:lang w:val="uk-UA"/>
        </w:rPr>
      </w:pPr>
      <w:r w:rsidRPr="00B36C20">
        <w:rPr>
          <w:rFonts w:ascii="Times New Roman" w:eastAsia="Times New Roman" w:hAnsi="Times New Roman" w:cs="Times New Roman"/>
          <w:b/>
          <w:color w:val="000000"/>
          <w:spacing w:val="7"/>
          <w:sz w:val="28"/>
          <w:szCs w:val="28"/>
          <w:lang w:val="uk-UA" w:eastAsia="ru-RU" w:bidi="ar-SA"/>
        </w:rPr>
        <w:t xml:space="preserve">та інші  </w:t>
      </w:r>
      <w:r w:rsidR="00EC03E1" w:rsidRPr="00B36C20">
        <w:rPr>
          <w:rFonts w:ascii="Times New Roman" w:eastAsia="Times New Roman" w:hAnsi="Times New Roman" w:cs="Times New Roman"/>
          <w:b/>
          <w:color w:val="000000"/>
          <w:spacing w:val="7"/>
          <w:sz w:val="28"/>
          <w:szCs w:val="28"/>
          <w:highlight w:val="white"/>
          <w:lang w:val="uk-UA" w:eastAsia="ru-RU" w:bidi="ar-SA"/>
        </w:rPr>
        <w:tab/>
      </w:r>
      <w:r w:rsidR="00EC03E1" w:rsidRPr="00546409">
        <w:rPr>
          <w:rFonts w:ascii="Times New Roman" w:eastAsia="Times New Roman" w:hAnsi="Times New Roman" w:cs="Times New Roman"/>
          <w:color w:val="000000"/>
          <w:spacing w:val="7"/>
          <w:sz w:val="28"/>
          <w:szCs w:val="28"/>
          <w:highlight w:val="white"/>
          <w:lang w:val="uk-UA" w:eastAsia="ru-RU" w:bidi="ar-SA"/>
        </w:rPr>
        <w:tab/>
      </w:r>
      <w:r w:rsidR="00EC03E1" w:rsidRPr="00546409">
        <w:rPr>
          <w:rFonts w:ascii="Times New Roman" w:eastAsia="Times New Roman" w:hAnsi="Times New Roman" w:cs="Times New Roman"/>
          <w:color w:val="000000"/>
          <w:spacing w:val="7"/>
          <w:sz w:val="28"/>
          <w:szCs w:val="28"/>
          <w:highlight w:val="white"/>
          <w:lang w:val="uk-UA" w:eastAsia="ru-RU" w:bidi="ar-SA"/>
        </w:rPr>
        <w:tab/>
      </w:r>
      <w:r w:rsidR="00EC03E1" w:rsidRPr="00546409">
        <w:rPr>
          <w:rFonts w:ascii="Times New Roman" w:eastAsia="Times New Roman" w:hAnsi="Times New Roman" w:cs="Times New Roman"/>
          <w:color w:val="000000"/>
          <w:spacing w:val="7"/>
          <w:sz w:val="28"/>
          <w:szCs w:val="28"/>
          <w:highlight w:val="white"/>
          <w:lang w:val="uk-UA" w:eastAsia="ru-RU" w:bidi="ar-SA"/>
        </w:rPr>
        <w:tab/>
      </w:r>
      <w:r w:rsidR="00EC03E1" w:rsidRPr="00546409">
        <w:rPr>
          <w:rFonts w:ascii="Times New Roman" w:eastAsia="Times New Roman" w:hAnsi="Times New Roman" w:cs="Times New Roman"/>
          <w:color w:val="000000"/>
          <w:spacing w:val="7"/>
          <w:sz w:val="28"/>
          <w:szCs w:val="28"/>
          <w:highlight w:val="white"/>
          <w:lang w:val="uk-UA" w:eastAsia="ru-RU" w:bidi="ar-SA"/>
        </w:rPr>
        <w:tab/>
      </w:r>
      <w:r w:rsidR="00EC03E1" w:rsidRPr="00546409">
        <w:rPr>
          <w:rFonts w:ascii="Times New Roman" w:eastAsia="Times New Roman" w:hAnsi="Times New Roman" w:cs="Times New Roman"/>
          <w:color w:val="000000"/>
          <w:spacing w:val="7"/>
          <w:sz w:val="28"/>
          <w:szCs w:val="28"/>
          <w:highlight w:val="white"/>
          <w:lang w:val="uk-UA" w:eastAsia="ru-RU" w:bidi="ar-SA"/>
        </w:rPr>
        <w:tab/>
      </w:r>
    </w:p>
    <w:sectPr w:rsidR="00EC03E1" w:rsidRPr="00ED5127">
      <w:footerReference w:type="default" r:id="rId9"/>
      <w:footerReference w:type="first" r:id="rId10"/>
      <w:pgSz w:w="11906" w:h="16838"/>
      <w:pgMar w:top="812" w:right="1134" w:bottom="1693" w:left="1134" w:header="708"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5B0E" w:rsidRDefault="002E5B0E">
      <w:r>
        <w:separator/>
      </w:r>
    </w:p>
  </w:endnote>
  <w:endnote w:type="continuationSeparator" w:id="0">
    <w:p w:rsidR="002E5B0E" w:rsidRDefault="002E5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WenQuanYi Zen Hei">
    <w:charset w:val="01"/>
    <w:family w:val="auto"/>
    <w:pitch w:val="variable"/>
  </w:font>
  <w:font w:name="FreeSans">
    <w:altName w:val="MS Gothic"/>
    <w:panose1 w:val="00000000000000000000"/>
    <w:charset w:val="00"/>
    <w:family w:val="auto"/>
    <w:notTrueType/>
    <w:pitch w:val="variable"/>
    <w:sig w:usb0="00000003" w:usb1="08070000" w:usb2="00000010" w:usb3="00000000" w:csb0="00020001" w:csb1="00000000"/>
  </w:font>
  <w:font w:name="Liberation San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Liberation Mono">
    <w:panose1 w:val="00000000000000000000"/>
    <w:charset w:val="CC"/>
    <w:family w:val="auto"/>
    <w:notTrueType/>
    <w:pitch w:val="default"/>
    <w:sig w:usb0="00000201" w:usb1="00000000" w:usb2="00000000" w:usb3="00000000" w:csb0="00000004" w:csb1="00000000"/>
  </w:font>
  <w:font w:name="AR PL UKai CN">
    <w:charset w:val="01"/>
    <w:family w:val="modern"/>
    <w:pitch w:val="default"/>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3E1" w:rsidRDefault="00EC03E1">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3E1" w:rsidRDefault="00EC03E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5B0E" w:rsidRDefault="002E5B0E">
      <w:r>
        <w:separator/>
      </w:r>
    </w:p>
  </w:footnote>
  <w:footnote w:type="continuationSeparator" w:id="0">
    <w:p w:rsidR="002E5B0E" w:rsidRDefault="002E5B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109"/>
    <w:rsid w:val="0010534C"/>
    <w:rsid w:val="002D0CED"/>
    <w:rsid w:val="002E5B0E"/>
    <w:rsid w:val="003E7750"/>
    <w:rsid w:val="00546409"/>
    <w:rsid w:val="006210C2"/>
    <w:rsid w:val="006C657C"/>
    <w:rsid w:val="00744BDB"/>
    <w:rsid w:val="008B0C3B"/>
    <w:rsid w:val="008B5951"/>
    <w:rsid w:val="009663E2"/>
    <w:rsid w:val="00B36C20"/>
    <w:rsid w:val="00B91B62"/>
    <w:rsid w:val="00CC6109"/>
    <w:rsid w:val="00DA4A80"/>
    <w:rsid w:val="00E23375"/>
    <w:rsid w:val="00EC03E1"/>
    <w:rsid w:val="00ED512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30E5853E-1298-4C96-8C8F-BA99FE850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Liberation Serif" w:eastAsia="WenQuanYi Zen Hei" w:hAnsi="Liberation Serif" w:cs="FreeSans"/>
      <w:kern w:val="2"/>
      <w:sz w:val="24"/>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pt">
    <w:name w:val="Основной текст (9) + Интервал 0 pt"/>
    <w:rPr>
      <w:rFonts w:ascii="Times New Roman" w:hAnsi="Times New Roman" w:cs="Times New Roman"/>
      <w:b/>
      <w:color w:val="000000"/>
      <w:spacing w:val="7"/>
      <w:w w:val="100"/>
      <w:position w:val="0"/>
      <w:sz w:val="25"/>
      <w:vertAlign w:val="baseline"/>
      <w:lang w:val="uk-UA"/>
    </w:rPr>
  </w:style>
  <w:style w:type="character" w:styleId="a3">
    <w:name w:val="Emphasis"/>
    <w:qFormat/>
    <w:rPr>
      <w:i/>
      <w:iCs/>
    </w:rPr>
  </w:style>
  <w:style w:type="character" w:styleId="a4">
    <w:name w:val="Hyperlink"/>
    <w:rPr>
      <w:color w:val="000080"/>
      <w:u w:val="single"/>
    </w:rPr>
  </w:style>
  <w:style w:type="character" w:customStyle="1" w:styleId="EndnoteCharacters">
    <w:name w:val="Endnote Characters"/>
  </w:style>
  <w:style w:type="character" w:styleId="a5">
    <w:name w:val="endnote reference"/>
    <w:rPr>
      <w:vertAlign w:val="superscript"/>
    </w:rPr>
  </w:style>
  <w:style w:type="character" w:customStyle="1" w:styleId="FootnoteCharacters">
    <w:name w:val="Footnote Characters"/>
  </w:style>
  <w:style w:type="character" w:styleId="a6">
    <w:name w:val="footnote reference"/>
    <w:rPr>
      <w:vertAlign w:val="superscript"/>
    </w:rPr>
  </w:style>
  <w:style w:type="paragraph" w:customStyle="1" w:styleId="Heading">
    <w:name w:val="Heading"/>
    <w:basedOn w:val="a"/>
    <w:next w:val="a7"/>
    <w:pPr>
      <w:keepNext/>
      <w:spacing w:before="240" w:after="120"/>
    </w:pPr>
    <w:rPr>
      <w:rFonts w:ascii="Liberation Sans"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customStyle="1" w:styleId="Index">
    <w:name w:val="Index"/>
    <w:basedOn w:val="a"/>
    <w:pPr>
      <w:suppressLineNumbers/>
    </w:pPr>
  </w:style>
  <w:style w:type="paragraph" w:customStyle="1" w:styleId="aa">
    <w:name w:val="Заголовок"/>
    <w:basedOn w:val="a"/>
    <w:next w:val="a7"/>
    <w:pPr>
      <w:keepNext/>
      <w:spacing w:before="240" w:after="120"/>
    </w:pPr>
    <w:rPr>
      <w:rFonts w:ascii="Liberation Sans" w:hAnsi="Liberation Sans"/>
      <w:sz w:val="28"/>
      <w:szCs w:val="28"/>
    </w:rPr>
  </w:style>
  <w:style w:type="paragraph" w:customStyle="1" w:styleId="ab">
    <w:name w:val="Название"/>
    <w:basedOn w:val="a"/>
    <w:pPr>
      <w:suppressLineNumbers/>
      <w:spacing w:before="120" w:after="120"/>
    </w:pPr>
    <w:rPr>
      <w:i/>
      <w:iCs/>
    </w:rPr>
  </w:style>
  <w:style w:type="paragraph" w:customStyle="1" w:styleId="ac">
    <w:name w:val="Указатель"/>
    <w:basedOn w:val="a"/>
    <w:pPr>
      <w:suppressLineNumbers/>
    </w:pPr>
  </w:style>
  <w:style w:type="paragraph" w:customStyle="1" w:styleId="ad">
    <w:name w:val="Обычный (веб)"/>
    <w:basedOn w:val="a"/>
    <w:pPr>
      <w:spacing w:before="100" w:after="100"/>
    </w:pPr>
    <w:rPr>
      <w:rFonts w:eastAsia="SimSun" w:cs="Mangal"/>
    </w:rPr>
  </w:style>
  <w:style w:type="paragraph" w:customStyle="1" w:styleId="ae">
    <w:name w:val="Текст в заданном формате"/>
    <w:basedOn w:val="a"/>
    <w:rPr>
      <w:rFonts w:ascii="Liberation Mono" w:eastAsia="AR PL UKai CN" w:hAnsi="Liberation Mono" w:cs="Liberation Mono"/>
      <w:sz w:val="20"/>
      <w:szCs w:val="20"/>
    </w:rPr>
  </w:style>
  <w:style w:type="paragraph" w:customStyle="1" w:styleId="PreformattedText">
    <w:name w:val="Preformatted Text"/>
    <w:basedOn w:val="a"/>
    <w:rPr>
      <w:rFonts w:ascii="Liberation Mono" w:eastAsia="Liberation Mono" w:hAnsi="Liberation Mono" w:cs="Liberation Mono"/>
      <w:sz w:val="20"/>
      <w:szCs w:val="20"/>
    </w:rPr>
  </w:style>
  <w:style w:type="paragraph" w:styleId="af">
    <w:name w:val="footer"/>
    <w:basedOn w:val="a"/>
    <w:pPr>
      <w:suppressLineNumbers/>
      <w:tabs>
        <w:tab w:val="center" w:pos="4819"/>
        <w:tab w:val="right" w:pos="9638"/>
      </w:tabs>
    </w:pPr>
  </w:style>
  <w:style w:type="paragraph" w:styleId="af0">
    <w:name w:val="endnote text"/>
    <w:basedOn w:val="a"/>
    <w:pPr>
      <w:suppressLineNumbers/>
      <w:ind w:left="339" w:hanging="339"/>
    </w:pPr>
    <w:rPr>
      <w:sz w:val="20"/>
      <w:szCs w:val="20"/>
    </w:rPr>
  </w:style>
  <w:style w:type="paragraph" w:styleId="af1">
    <w:name w:val="footnote text"/>
    <w:basedOn w:val="a"/>
    <w:pPr>
      <w:suppressLineNumbers/>
      <w:ind w:left="339" w:hanging="339"/>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046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BC4297-C528-49CB-8E9E-43F978E413CC}">
  <ds:schemaRefs>
    <ds:schemaRef ds:uri="http://schemas.microsoft.com/sharepoint/v3/contenttype/forms"/>
  </ds:schemaRefs>
</ds:datastoreItem>
</file>

<file path=customXml/itemProps2.xml><?xml version="1.0" encoding="utf-8"?>
<ds:datastoreItem xmlns:ds="http://schemas.openxmlformats.org/officeDocument/2006/customXml" ds:itemID="{A422187C-5A24-4277-B106-BBAABDF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1883F0-FB8D-4987-A882-E5D416B6437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3497</Words>
  <Characters>1994</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2021-02-02T09:21:00Z</dcterms:created>
  <dcterms:modified xsi:type="dcterms:W3CDTF">2021-02-02T09:21:00Z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