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5A439D" w:rsidRDefault="00B932F6" w:rsidP="002427C5">
      <w:pPr>
        <w:pStyle w:val="20"/>
        <w:spacing w:before="480"/>
        <w:ind w:left="5245"/>
        <w:jc w:val="left"/>
        <w:rPr>
          <w:b/>
          <w:bCs/>
        </w:rPr>
      </w:pPr>
      <w:r w:rsidRPr="005A439D">
        <w:rPr>
          <w:b/>
          <w:bCs/>
        </w:rPr>
        <w:t xml:space="preserve">Комітет Верховної Ради України з питань </w:t>
      </w:r>
      <w:r w:rsidR="00630C6E" w:rsidRPr="00630C6E">
        <w:rPr>
          <w:b/>
          <w:bCs/>
        </w:rPr>
        <w:t>економічного розвитку</w:t>
      </w:r>
    </w:p>
    <w:p w:rsidR="00B932F6" w:rsidRPr="005A3EA8" w:rsidRDefault="00B932F6" w:rsidP="001D2C5C">
      <w:pPr>
        <w:spacing w:before="360"/>
        <w:jc w:val="both"/>
        <w:rPr>
          <w:sz w:val="26"/>
          <w:szCs w:val="26"/>
          <w:lang w:val="uk-UA"/>
        </w:rPr>
      </w:pPr>
      <w:r w:rsidRPr="005A3EA8">
        <w:rPr>
          <w:i/>
          <w:sz w:val="26"/>
          <w:szCs w:val="26"/>
          <w:lang w:val="uk-UA"/>
        </w:rPr>
        <w:t>До законопроекту за реєстр. № </w:t>
      </w:r>
      <w:r w:rsidR="001A4833" w:rsidRPr="005A3EA8">
        <w:rPr>
          <w:i/>
          <w:sz w:val="26"/>
          <w:szCs w:val="26"/>
          <w:lang w:val="uk-UA"/>
        </w:rPr>
        <w:t>5</w:t>
      </w:r>
      <w:r w:rsidR="001B7081" w:rsidRPr="005A3EA8">
        <w:rPr>
          <w:i/>
          <w:sz w:val="26"/>
          <w:szCs w:val="26"/>
          <w:lang w:val="uk-UA"/>
        </w:rPr>
        <w:t>021</w:t>
      </w:r>
      <w:r w:rsidR="001A4833" w:rsidRPr="005A3EA8">
        <w:rPr>
          <w:i/>
          <w:sz w:val="26"/>
          <w:szCs w:val="26"/>
          <w:lang w:val="uk-UA"/>
        </w:rPr>
        <w:t xml:space="preserve"> від </w:t>
      </w:r>
      <w:r w:rsidR="001B7081" w:rsidRPr="005A3EA8">
        <w:rPr>
          <w:i/>
          <w:sz w:val="26"/>
          <w:szCs w:val="26"/>
          <w:lang w:val="uk-UA"/>
        </w:rPr>
        <w:t>04</w:t>
      </w:r>
      <w:r w:rsidR="001A4833" w:rsidRPr="005A3EA8">
        <w:rPr>
          <w:i/>
          <w:sz w:val="26"/>
          <w:szCs w:val="26"/>
          <w:lang w:val="uk-UA"/>
        </w:rPr>
        <w:t>.02.2021</w:t>
      </w:r>
    </w:p>
    <w:p w:rsidR="001A4833" w:rsidRPr="001D2C5C" w:rsidRDefault="001A4833" w:rsidP="001D2C5C">
      <w:pPr>
        <w:spacing w:before="360"/>
        <w:ind w:firstLine="709"/>
        <w:jc w:val="both"/>
        <w:rPr>
          <w:sz w:val="28"/>
          <w:szCs w:val="28"/>
          <w:lang w:val="uk-UA"/>
        </w:rPr>
      </w:pPr>
      <w:r w:rsidRPr="001D2C5C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D45D6E">
        <w:rPr>
          <w:sz w:val="28"/>
          <w:szCs w:val="28"/>
          <w:lang w:val="uk-UA"/>
        </w:rPr>
        <w:t>28 квітня</w:t>
      </w:r>
      <w:r w:rsidR="00D45D6E" w:rsidRPr="001D2C5C">
        <w:rPr>
          <w:sz w:val="28"/>
          <w:szCs w:val="28"/>
          <w:lang w:val="uk-UA"/>
        </w:rPr>
        <w:t xml:space="preserve"> 2021 року (протокол № </w:t>
      </w:r>
      <w:r w:rsidR="00D45D6E">
        <w:rPr>
          <w:sz w:val="28"/>
          <w:szCs w:val="28"/>
          <w:lang w:val="uk-UA"/>
        </w:rPr>
        <w:t>86)</w:t>
      </w:r>
      <w:bookmarkStart w:id="0" w:name="_GoBack"/>
      <w:bookmarkEnd w:id="0"/>
      <w:r w:rsidRPr="001D2C5C">
        <w:rPr>
          <w:sz w:val="28"/>
          <w:szCs w:val="28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1B7081" w:rsidRPr="001B7081">
        <w:rPr>
          <w:sz w:val="28"/>
          <w:szCs w:val="28"/>
          <w:lang w:val="uk-UA"/>
        </w:rPr>
        <w:t>внесення змін до деяких законів України щодо удосконалення засад створення та функціонування індустріальних парків</w:t>
      </w:r>
      <w:r w:rsidRPr="001D2C5C">
        <w:rPr>
          <w:sz w:val="28"/>
          <w:szCs w:val="28"/>
          <w:lang w:val="uk-UA"/>
        </w:rPr>
        <w:t xml:space="preserve"> (реєстр. № </w:t>
      </w:r>
      <w:r w:rsidR="001B7081" w:rsidRPr="001B7081">
        <w:rPr>
          <w:sz w:val="28"/>
          <w:szCs w:val="28"/>
          <w:lang w:val="uk-UA"/>
        </w:rPr>
        <w:t>5021 від 04.02.2021</w:t>
      </w:r>
      <w:r w:rsidRPr="001D2C5C">
        <w:rPr>
          <w:sz w:val="28"/>
          <w:szCs w:val="28"/>
          <w:lang w:val="uk-UA"/>
        </w:rPr>
        <w:t xml:space="preserve">), поданий </w:t>
      </w:r>
      <w:r w:rsidR="00630C6E" w:rsidRPr="001D2C5C">
        <w:rPr>
          <w:sz w:val="28"/>
          <w:szCs w:val="28"/>
          <w:lang w:val="uk-UA"/>
        </w:rPr>
        <w:t>Кабінетом Міністрів України.</w:t>
      </w:r>
    </w:p>
    <w:p w:rsidR="001B7081" w:rsidRDefault="003649BD" w:rsidP="002C0DBA">
      <w:pPr>
        <w:ind w:firstLine="709"/>
        <w:jc w:val="both"/>
        <w:rPr>
          <w:sz w:val="28"/>
          <w:szCs w:val="28"/>
          <w:lang w:val="uk-UA"/>
        </w:rPr>
      </w:pPr>
      <w:r w:rsidRPr="001D2C5C">
        <w:rPr>
          <w:sz w:val="28"/>
          <w:szCs w:val="28"/>
          <w:lang w:val="uk-UA"/>
        </w:rPr>
        <w:t>Законопроект передбачає внесення змін до</w:t>
      </w:r>
      <w:r w:rsidRPr="001D2C5C">
        <w:rPr>
          <w:color w:val="000000"/>
          <w:sz w:val="28"/>
          <w:szCs w:val="28"/>
          <w:lang w:val="uk-UA"/>
        </w:rPr>
        <w:t xml:space="preserve"> </w:t>
      </w:r>
      <w:r w:rsidRPr="001D2C5C">
        <w:rPr>
          <w:sz w:val="28"/>
          <w:szCs w:val="28"/>
          <w:lang w:val="uk-UA"/>
        </w:rPr>
        <w:t>законів України «</w:t>
      </w:r>
      <w:r w:rsidR="001B7081" w:rsidRPr="001B7081">
        <w:rPr>
          <w:sz w:val="28"/>
          <w:szCs w:val="28"/>
          <w:lang w:val="uk-UA"/>
        </w:rPr>
        <w:t>Про регулювання містобудівної діяльності</w:t>
      </w:r>
      <w:r w:rsidRPr="001D2C5C">
        <w:rPr>
          <w:color w:val="000000"/>
          <w:sz w:val="28"/>
          <w:szCs w:val="28"/>
          <w:lang w:val="uk-UA"/>
        </w:rPr>
        <w:t>», «</w:t>
      </w:r>
      <w:r w:rsidR="001B7081" w:rsidRPr="001B7081">
        <w:rPr>
          <w:sz w:val="28"/>
          <w:szCs w:val="28"/>
          <w:lang w:val="uk-UA"/>
        </w:rPr>
        <w:t>Про індустріальні парки</w:t>
      </w:r>
      <w:r w:rsidRPr="001D2C5C">
        <w:rPr>
          <w:color w:val="000000"/>
          <w:sz w:val="28"/>
          <w:szCs w:val="28"/>
          <w:lang w:val="uk-UA"/>
        </w:rPr>
        <w:t>» та «</w:t>
      </w:r>
      <w:r w:rsidR="001B7081" w:rsidRPr="001B7081">
        <w:rPr>
          <w:sz w:val="28"/>
          <w:szCs w:val="28"/>
          <w:lang w:val="uk-UA"/>
        </w:rPr>
        <w:t>Про ринок електричної енергії</w:t>
      </w:r>
      <w:r w:rsidRPr="001D2C5C">
        <w:rPr>
          <w:color w:val="000000"/>
          <w:sz w:val="28"/>
          <w:szCs w:val="28"/>
          <w:lang w:val="uk-UA"/>
        </w:rPr>
        <w:t>»,</w:t>
      </w:r>
      <w:r w:rsidR="001B7081">
        <w:rPr>
          <w:sz w:val="28"/>
          <w:szCs w:val="28"/>
          <w:lang w:val="uk-UA"/>
        </w:rPr>
        <w:t xml:space="preserve"> якими серед іншого пропонується:</w:t>
      </w:r>
    </w:p>
    <w:p w:rsidR="001B7081" w:rsidRPr="007E06DB" w:rsidRDefault="001B7081" w:rsidP="002C0DBA">
      <w:pPr>
        <w:ind w:firstLine="709"/>
        <w:jc w:val="both"/>
        <w:rPr>
          <w:sz w:val="28"/>
          <w:szCs w:val="28"/>
          <w:lang w:val="uk-UA"/>
        </w:rPr>
      </w:pPr>
      <w:r w:rsidRPr="007E06DB">
        <w:rPr>
          <w:sz w:val="28"/>
          <w:szCs w:val="28"/>
          <w:lang w:val="uk-UA"/>
        </w:rPr>
        <w:t>визначити, що створення індустріальних парків є одним із шляхів комплексної забудови територій;</w:t>
      </w:r>
    </w:p>
    <w:p w:rsidR="001B7081" w:rsidRDefault="007E06DB" w:rsidP="002C0DB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врегулювати питання щодо</w:t>
      </w:r>
      <w:r w:rsidRPr="007E06DB">
        <w:rPr>
          <w:sz w:val="28"/>
          <w:szCs w:val="28"/>
          <w:lang w:val="uk-UA"/>
        </w:rPr>
        <w:t xml:space="preserve"> виключення індустріального парку із Реєстру індустріальних парків </w:t>
      </w:r>
      <w:r w:rsidRPr="007E06DB">
        <w:rPr>
          <w:i/>
          <w:sz w:val="28"/>
          <w:szCs w:val="28"/>
          <w:lang w:val="uk-UA"/>
        </w:rPr>
        <w:t>/далі – Реєстр/</w:t>
      </w:r>
      <w:r w:rsidRPr="007E06DB">
        <w:rPr>
          <w:sz w:val="28"/>
          <w:szCs w:val="28"/>
          <w:lang w:val="uk-UA"/>
        </w:rPr>
        <w:t xml:space="preserve"> (і відповідно втр</w:t>
      </w:r>
      <w:r w:rsidR="00396F8C">
        <w:rPr>
          <w:sz w:val="28"/>
          <w:szCs w:val="28"/>
          <w:lang w:val="uk-UA"/>
        </w:rPr>
        <w:t>ати</w:t>
      </w:r>
      <w:r w:rsidRPr="007E06DB">
        <w:rPr>
          <w:sz w:val="28"/>
          <w:szCs w:val="28"/>
          <w:lang w:val="uk-UA"/>
        </w:rPr>
        <w:t xml:space="preserve"> права на державну підтримку) за визначеним переліком умов</w:t>
      </w:r>
      <w:r>
        <w:rPr>
          <w:sz w:val="28"/>
          <w:szCs w:val="28"/>
          <w:lang w:val="uk-UA"/>
        </w:rPr>
        <w:t>, а також</w:t>
      </w:r>
      <w:r w:rsidRPr="007E06DB">
        <w:rPr>
          <w:sz w:val="28"/>
          <w:szCs w:val="28"/>
          <w:lang w:val="uk-UA"/>
        </w:rPr>
        <w:t xml:space="preserve"> повторного включення індустріального парку до Реєстру після його виключення, але не більше одного разу</w:t>
      </w:r>
      <w:r>
        <w:rPr>
          <w:sz w:val="28"/>
          <w:szCs w:val="28"/>
          <w:lang w:val="uk-UA"/>
        </w:rPr>
        <w:t>;</w:t>
      </w:r>
    </w:p>
    <w:p w:rsidR="007E06DB" w:rsidRPr="00C527DA" w:rsidRDefault="007E06DB" w:rsidP="002C0DBA">
      <w:pPr>
        <w:ind w:firstLine="709"/>
        <w:jc w:val="both"/>
        <w:rPr>
          <w:sz w:val="28"/>
          <w:szCs w:val="28"/>
          <w:lang w:val="uk-UA"/>
        </w:rPr>
      </w:pPr>
      <w:r w:rsidRPr="00C527DA">
        <w:rPr>
          <w:sz w:val="28"/>
          <w:szCs w:val="28"/>
          <w:lang w:val="uk-UA"/>
        </w:rPr>
        <w:t>розширити перелік документів</w:t>
      </w:r>
      <w:r w:rsidR="00C527DA" w:rsidRPr="00C527DA">
        <w:rPr>
          <w:sz w:val="28"/>
          <w:szCs w:val="28"/>
          <w:lang w:val="uk-UA"/>
        </w:rPr>
        <w:t>,</w:t>
      </w:r>
      <w:r w:rsidRPr="00C527DA">
        <w:rPr>
          <w:sz w:val="28"/>
          <w:szCs w:val="28"/>
          <w:lang w:val="uk-UA"/>
        </w:rPr>
        <w:t xml:space="preserve"> які подаються для прийняття рішення про включення індустріального парку до Реєстру;</w:t>
      </w:r>
    </w:p>
    <w:p w:rsidR="007E06DB" w:rsidRPr="00C527DA" w:rsidRDefault="00C527DA" w:rsidP="002C0DBA">
      <w:pPr>
        <w:ind w:firstLine="709"/>
        <w:jc w:val="both"/>
        <w:rPr>
          <w:sz w:val="28"/>
          <w:szCs w:val="28"/>
          <w:lang w:val="uk-UA"/>
        </w:rPr>
      </w:pPr>
      <w:r w:rsidRPr="00C527DA">
        <w:rPr>
          <w:sz w:val="28"/>
          <w:szCs w:val="28"/>
          <w:lang w:val="uk-UA"/>
        </w:rPr>
        <w:t>уточнити критерії, які враховуються при прийнятті рішення про включення індустріального парку до Реєстру;</w:t>
      </w:r>
    </w:p>
    <w:p w:rsidR="007E06DB" w:rsidRPr="00C527DA" w:rsidRDefault="00C527DA" w:rsidP="002C0DBA">
      <w:pPr>
        <w:ind w:firstLine="709"/>
        <w:jc w:val="both"/>
        <w:rPr>
          <w:sz w:val="28"/>
          <w:szCs w:val="28"/>
          <w:lang w:val="uk-UA"/>
        </w:rPr>
      </w:pPr>
      <w:r w:rsidRPr="00C527DA">
        <w:rPr>
          <w:sz w:val="28"/>
          <w:szCs w:val="28"/>
          <w:lang w:val="uk-UA"/>
        </w:rPr>
        <w:t xml:space="preserve">встановити, що плата за приєднання до електричних мереж оператора системи розподілу електроустановок малих систем розподілу </w:t>
      </w:r>
      <w:r w:rsidR="00396F8C" w:rsidRPr="00C527DA">
        <w:rPr>
          <w:sz w:val="28"/>
          <w:szCs w:val="28"/>
          <w:lang w:val="uk-UA"/>
        </w:rPr>
        <w:t xml:space="preserve">індустріальних парків </w:t>
      </w:r>
      <w:r w:rsidRPr="00C527DA">
        <w:rPr>
          <w:sz w:val="28"/>
          <w:szCs w:val="28"/>
          <w:lang w:val="uk-UA"/>
        </w:rPr>
        <w:t>не стягується.</w:t>
      </w:r>
    </w:p>
    <w:p w:rsidR="009E50DC" w:rsidRDefault="009E50DC" w:rsidP="002C0DBA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1D2C5C">
        <w:rPr>
          <w:color w:val="000000"/>
          <w:sz w:val="28"/>
          <w:szCs w:val="28"/>
          <w:lang w:val="uk-UA"/>
        </w:rPr>
        <w:t>У</w:t>
      </w:r>
      <w:r w:rsidR="002C0DBA" w:rsidRPr="001D2C5C">
        <w:rPr>
          <w:color w:val="000000"/>
          <w:sz w:val="28"/>
          <w:szCs w:val="28"/>
          <w:lang w:val="uk-UA"/>
        </w:rPr>
        <w:t xml:space="preserve"> пояснювальній записці</w:t>
      </w:r>
      <w:r w:rsidRPr="001D2C5C">
        <w:rPr>
          <w:color w:val="000000"/>
          <w:sz w:val="28"/>
          <w:szCs w:val="28"/>
          <w:lang w:val="uk-UA"/>
        </w:rPr>
        <w:t xml:space="preserve"> до законопроекту зазначено, що</w:t>
      </w:r>
      <w:r w:rsidR="00605EF5" w:rsidRPr="00605EF5">
        <w:rPr>
          <w:color w:val="000000"/>
          <w:sz w:val="28"/>
          <w:szCs w:val="28"/>
          <w:lang w:val="uk-UA"/>
        </w:rPr>
        <w:t xml:space="preserve"> </w:t>
      </w:r>
      <w:r w:rsidR="00605EF5" w:rsidRPr="001D2C5C">
        <w:rPr>
          <w:color w:val="000000"/>
          <w:sz w:val="28"/>
          <w:szCs w:val="28"/>
          <w:lang w:val="uk-UA"/>
        </w:rPr>
        <w:t>реалізація положень законопроекту</w:t>
      </w:r>
      <w:r w:rsidRPr="001D2C5C">
        <w:rPr>
          <w:color w:val="000000"/>
          <w:sz w:val="28"/>
          <w:szCs w:val="28"/>
          <w:lang w:val="uk-UA"/>
        </w:rPr>
        <w:t>:</w:t>
      </w:r>
    </w:p>
    <w:p w:rsidR="00605EF5" w:rsidRDefault="00605EF5" w:rsidP="002C0DBA">
      <w:pPr>
        <w:ind w:firstLine="709"/>
        <w:jc w:val="both"/>
        <w:rPr>
          <w:color w:val="000000"/>
          <w:sz w:val="28"/>
          <w:szCs w:val="28"/>
          <w:lang w:val="uk-UA" w:eastAsia="uk-UA"/>
        </w:rPr>
      </w:pPr>
      <w:r w:rsidRPr="00605EF5">
        <w:rPr>
          <w:color w:val="000000"/>
          <w:sz w:val="28"/>
          <w:szCs w:val="28"/>
          <w:lang w:val="uk-UA" w:eastAsia="uk-UA"/>
        </w:rPr>
        <w:t xml:space="preserve">не потребує додаткового </w:t>
      </w:r>
      <w:r>
        <w:rPr>
          <w:color w:val="000000"/>
          <w:sz w:val="28"/>
          <w:szCs w:val="28"/>
          <w:lang w:val="uk-UA" w:eastAsia="uk-UA"/>
        </w:rPr>
        <w:t>фінансового забезпечення</w:t>
      </w:r>
      <w:r w:rsidRPr="00605EF5">
        <w:rPr>
          <w:color w:val="000000"/>
          <w:sz w:val="28"/>
          <w:szCs w:val="28"/>
          <w:lang w:val="uk-UA" w:eastAsia="uk-UA"/>
        </w:rPr>
        <w:t xml:space="preserve"> з державного та місцевих бюджетів, оскільки передбач</w:t>
      </w:r>
      <w:r>
        <w:rPr>
          <w:color w:val="000000"/>
          <w:sz w:val="28"/>
          <w:szCs w:val="28"/>
          <w:lang w:val="uk-UA" w:eastAsia="uk-UA"/>
        </w:rPr>
        <w:t>ається</w:t>
      </w:r>
      <w:r w:rsidRPr="00605EF5">
        <w:rPr>
          <w:color w:val="000000"/>
          <w:sz w:val="28"/>
          <w:szCs w:val="28"/>
          <w:lang w:val="uk-UA" w:eastAsia="uk-UA"/>
        </w:rPr>
        <w:t xml:space="preserve"> уточнення вже діючих правових та організаційних засад створення і функціонування індустріальних парків</w:t>
      </w:r>
      <w:r>
        <w:rPr>
          <w:color w:val="000000"/>
          <w:sz w:val="28"/>
          <w:szCs w:val="28"/>
          <w:lang w:val="uk-UA" w:eastAsia="uk-UA"/>
        </w:rPr>
        <w:t>;</w:t>
      </w:r>
    </w:p>
    <w:p w:rsidR="00605EF5" w:rsidRDefault="00605EF5" w:rsidP="002C0DBA">
      <w:pPr>
        <w:ind w:firstLine="709"/>
        <w:jc w:val="both"/>
        <w:rPr>
          <w:rStyle w:val="a6"/>
          <w:color w:val="000000"/>
          <w:szCs w:val="28"/>
          <w:lang w:val="uk-UA" w:eastAsia="uk-UA"/>
        </w:rPr>
      </w:pPr>
      <w:r w:rsidRPr="00605EF5">
        <w:rPr>
          <w:rStyle w:val="a6"/>
          <w:color w:val="000000"/>
          <w:szCs w:val="28"/>
          <w:lang w:val="uk-UA" w:eastAsia="uk-UA"/>
        </w:rPr>
        <w:t>дозволить покращити умови інвестиційної діяльності в Україні та сприятиме збільшенню надходжень інвестицій в економіку України</w:t>
      </w:r>
      <w:r>
        <w:rPr>
          <w:rStyle w:val="a6"/>
          <w:color w:val="000000"/>
          <w:szCs w:val="28"/>
          <w:lang w:val="uk-UA" w:eastAsia="uk-UA"/>
        </w:rPr>
        <w:t>;</w:t>
      </w:r>
    </w:p>
    <w:p w:rsidR="00605EF5" w:rsidRPr="00605EF5" w:rsidRDefault="00605EF5" w:rsidP="002C0DBA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605EF5">
        <w:rPr>
          <w:sz w:val="28"/>
          <w:szCs w:val="28"/>
          <w:lang w:val="uk-UA"/>
        </w:rPr>
        <w:lastRenderedPageBreak/>
        <w:t>опосередковано впливатиме на розвиток регіонів через те, що створені індустріальні парки забезпечать активізацію господарської діяльності в межах відповідних територій і сприятимуть формуванню додаткових бюджетних надходжень.</w:t>
      </w:r>
    </w:p>
    <w:p w:rsidR="005A3EA8" w:rsidRPr="001D2C5C" w:rsidRDefault="001A4833" w:rsidP="001A4833">
      <w:pPr>
        <w:ind w:firstLine="709"/>
        <w:jc w:val="both"/>
        <w:rPr>
          <w:sz w:val="28"/>
          <w:szCs w:val="28"/>
          <w:lang w:val="uk-UA"/>
        </w:rPr>
      </w:pPr>
      <w:r w:rsidRPr="001D2C5C">
        <w:rPr>
          <w:sz w:val="28"/>
          <w:szCs w:val="28"/>
          <w:lang w:val="uk-UA"/>
        </w:rPr>
        <w:t>Міністерство фінансів України у своєму експертному висновку зазначає, що реалізація положень законопроекту</w:t>
      </w:r>
      <w:r w:rsidR="005A3EA8">
        <w:rPr>
          <w:sz w:val="28"/>
          <w:szCs w:val="28"/>
          <w:lang w:val="uk-UA"/>
        </w:rPr>
        <w:t xml:space="preserve"> </w:t>
      </w:r>
      <w:r w:rsidR="005A3EA8">
        <w:rPr>
          <w:sz w:val="28"/>
          <w:szCs w:val="28"/>
          <w:lang w:val="uk-UA" w:eastAsia="uk-UA"/>
        </w:rPr>
        <w:t>не матиме негативного впливу на показники бюджетів.</w:t>
      </w:r>
    </w:p>
    <w:p w:rsidR="002C0DBA" w:rsidRPr="002C0DBA" w:rsidRDefault="002C0DBA" w:rsidP="002C0DBA">
      <w:pPr>
        <w:pStyle w:val="20"/>
        <w:ind w:firstLine="709"/>
        <w:rPr>
          <w:sz w:val="27"/>
          <w:szCs w:val="27"/>
        </w:rPr>
      </w:pPr>
      <w:r w:rsidRPr="001D2C5C">
        <w:rPr>
          <w:color w:val="000000"/>
        </w:rPr>
        <w:t xml:space="preserve">За </w:t>
      </w:r>
      <w:r w:rsidRPr="001D2C5C">
        <w:rPr>
          <w:rStyle w:val="a50"/>
        </w:rPr>
        <w:t xml:space="preserve">підсумками </w:t>
      </w:r>
      <w:r w:rsidRPr="001D2C5C">
        <w:rPr>
          <w:color w:val="000000"/>
        </w:rPr>
        <w:t>розгляду Комітет прийняв рішення, що законопроект не матиме прямого впливу на показники бюджету</w:t>
      </w:r>
      <w:r w:rsidRPr="001D2C5C">
        <w:t>. У разі прийняття відповідного закону він може набирати чинності згідно із законодавством.</w:t>
      </w:r>
    </w:p>
    <w:p w:rsidR="00B932F6" w:rsidRPr="005A439D" w:rsidRDefault="00B932F6" w:rsidP="001D2C5C">
      <w:pPr>
        <w:spacing w:before="960"/>
        <w:ind w:right="51"/>
        <w:jc w:val="both"/>
        <w:rPr>
          <w:b/>
          <w:sz w:val="28"/>
          <w:szCs w:val="28"/>
          <w:lang w:val="uk-UA"/>
        </w:rPr>
      </w:pPr>
      <w:r w:rsidRPr="005A439D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</w:t>
      </w:r>
      <w:r w:rsidRPr="005A439D">
        <w:rPr>
          <w:b/>
          <w:sz w:val="28"/>
          <w:szCs w:val="28"/>
          <w:lang w:val="uk-UA"/>
        </w:rPr>
        <w:t>Ю. Арістов</w:t>
      </w:r>
    </w:p>
    <w:sectPr w:rsidR="00B932F6" w:rsidRPr="005A439D" w:rsidSect="002427C5">
      <w:headerReference w:type="even" r:id="rId8"/>
      <w:headerReference w:type="default" r:id="rId9"/>
      <w:headerReference w:type="first" r:id="rId10"/>
      <w:pgSz w:w="11906" w:h="16838" w:code="9"/>
      <w:pgMar w:top="993" w:right="707" w:bottom="1276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54BE" w:rsidRDefault="00E954BE">
      <w:r>
        <w:separator/>
      </w:r>
    </w:p>
  </w:endnote>
  <w:endnote w:type="continuationSeparator" w:id="0">
    <w:p w:rsidR="00E954BE" w:rsidRDefault="00E95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54BE" w:rsidRDefault="00E954BE">
      <w:r>
        <w:separator/>
      </w:r>
    </w:p>
  </w:footnote>
  <w:footnote w:type="continuationSeparator" w:id="0">
    <w:p w:rsidR="00E954BE" w:rsidRDefault="00E954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DC04CA" w:rsidP="00422985">
    <w:pPr>
      <w:pStyle w:val="ad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FB0527">
      <w:rPr>
        <w:rStyle w:val="af"/>
      </w:rPr>
      <w:instrText xml:space="preserve">PAGE  </w:instrText>
    </w:r>
    <w:r>
      <w:rPr>
        <w:rStyle w:val="af"/>
      </w:rPr>
      <w:fldChar w:fldCharType="separate"/>
    </w:r>
    <w:r w:rsidR="00AE6183">
      <w:rPr>
        <w:rStyle w:val="af"/>
        <w:noProof/>
      </w:rPr>
      <w:t>3</w:t>
    </w:r>
    <w:r>
      <w:rPr>
        <w:rStyle w:val="af"/>
      </w:rPr>
      <w:fldChar w:fldCharType="end"/>
    </w:r>
  </w:p>
  <w:p w:rsidR="00FB0527" w:rsidRDefault="00FB0527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8180812"/>
      <w:docPartObj>
        <w:docPartGallery w:val="Page Numbers (Top of Page)"/>
        <w:docPartUnique/>
      </w:docPartObj>
    </w:sdtPr>
    <w:sdtEndPr/>
    <w:sdtContent>
      <w:p w:rsidR="00B443C7" w:rsidRDefault="00DC04CA">
        <w:pPr>
          <w:pStyle w:val="ad"/>
          <w:jc w:val="center"/>
        </w:pPr>
        <w:r>
          <w:fldChar w:fldCharType="begin"/>
        </w:r>
        <w:r w:rsidR="00B443C7">
          <w:instrText>PAGE   \* MERGEFORMAT</w:instrText>
        </w:r>
        <w:r>
          <w:fldChar w:fldCharType="separate"/>
        </w:r>
        <w:r w:rsidR="00D45D6E">
          <w:rPr>
            <w:noProof/>
          </w:rPr>
          <w:t>2</w:t>
        </w:r>
        <w:r>
          <w:fldChar w:fldCharType="end"/>
        </w:r>
      </w:p>
    </w:sdtContent>
  </w:sdt>
  <w:p w:rsidR="00B443C7" w:rsidRPr="00B443C7" w:rsidRDefault="00B443C7" w:rsidP="00B443C7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58308E">
      <w:rPr>
        <w:b w:val="0"/>
        <w:bCs w:val="0"/>
        <w:sz w:val="20"/>
      </w:rPr>
      <w:t xml:space="preserve"> № </w:t>
    </w:r>
    <w:r w:rsidR="001B7081" w:rsidRPr="001B7081">
      <w:rPr>
        <w:b w:val="0"/>
        <w:bCs w:val="0"/>
        <w:sz w:val="20"/>
      </w:rPr>
      <w:t>5021 від 04.02.2021</w:t>
    </w:r>
  </w:p>
  <w:p w:rsidR="00FB0527" w:rsidRDefault="00FB0527" w:rsidP="0062423B">
    <w:pPr>
      <w:pStyle w:val="ad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d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d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d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d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d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d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>.Київ-8, вул. М. Грушевського, 5, тел.: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d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d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d"/>
            <w:rPr>
              <w:color w:val="002060"/>
            </w:rPr>
          </w:pPr>
        </w:p>
      </w:tc>
    </w:tr>
  </w:tbl>
  <w:p w:rsidR="00FB0527" w:rsidRDefault="00FB0527" w:rsidP="00E47FC0">
    <w:pPr>
      <w:pStyle w:val="ad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1BD"/>
    <w:rsid w:val="0002274B"/>
    <w:rsid w:val="000248F6"/>
    <w:rsid w:val="00026832"/>
    <w:rsid w:val="00027223"/>
    <w:rsid w:val="000366EE"/>
    <w:rsid w:val="00036F3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0BB1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17F0"/>
    <w:rsid w:val="000A46C9"/>
    <w:rsid w:val="000B03D9"/>
    <w:rsid w:val="000B074E"/>
    <w:rsid w:val="000B3B90"/>
    <w:rsid w:val="000B4941"/>
    <w:rsid w:val="000B551B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0F6E18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A4833"/>
    <w:rsid w:val="001B0A2B"/>
    <w:rsid w:val="001B2FCB"/>
    <w:rsid w:val="001B2FF7"/>
    <w:rsid w:val="001B4AB4"/>
    <w:rsid w:val="001B61AB"/>
    <w:rsid w:val="001B6358"/>
    <w:rsid w:val="001B6B10"/>
    <w:rsid w:val="001B6C32"/>
    <w:rsid w:val="001B7081"/>
    <w:rsid w:val="001C0637"/>
    <w:rsid w:val="001C1819"/>
    <w:rsid w:val="001C68D5"/>
    <w:rsid w:val="001D192D"/>
    <w:rsid w:val="001D2620"/>
    <w:rsid w:val="001D2C5C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1F73EC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33FEA"/>
    <w:rsid w:val="00241116"/>
    <w:rsid w:val="002427C5"/>
    <w:rsid w:val="0024309E"/>
    <w:rsid w:val="0024557D"/>
    <w:rsid w:val="002463B5"/>
    <w:rsid w:val="00250D24"/>
    <w:rsid w:val="0025122D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4948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B72FA"/>
    <w:rsid w:val="002C05D5"/>
    <w:rsid w:val="002C0DBA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5DDD"/>
    <w:rsid w:val="00306935"/>
    <w:rsid w:val="00315F06"/>
    <w:rsid w:val="00315F5A"/>
    <w:rsid w:val="00316158"/>
    <w:rsid w:val="0032455D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57BF0"/>
    <w:rsid w:val="00361C6B"/>
    <w:rsid w:val="00362618"/>
    <w:rsid w:val="003649BD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6F8C"/>
    <w:rsid w:val="00397773"/>
    <w:rsid w:val="003B1C5B"/>
    <w:rsid w:val="003B446D"/>
    <w:rsid w:val="003B461C"/>
    <w:rsid w:val="003C00CD"/>
    <w:rsid w:val="003C198F"/>
    <w:rsid w:val="003C299C"/>
    <w:rsid w:val="003C3C9D"/>
    <w:rsid w:val="003C4223"/>
    <w:rsid w:val="003C4E57"/>
    <w:rsid w:val="003C4EB8"/>
    <w:rsid w:val="003C5E1E"/>
    <w:rsid w:val="003C75E1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09D1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1492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1DA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59F7"/>
    <w:rsid w:val="00577FD3"/>
    <w:rsid w:val="00581907"/>
    <w:rsid w:val="0058308E"/>
    <w:rsid w:val="00586545"/>
    <w:rsid w:val="00586B74"/>
    <w:rsid w:val="00587E93"/>
    <w:rsid w:val="005907E7"/>
    <w:rsid w:val="00590BA2"/>
    <w:rsid w:val="0059249E"/>
    <w:rsid w:val="00592D8D"/>
    <w:rsid w:val="0059469D"/>
    <w:rsid w:val="0059615A"/>
    <w:rsid w:val="00596BC0"/>
    <w:rsid w:val="005A11A7"/>
    <w:rsid w:val="005A3EA8"/>
    <w:rsid w:val="005A3F6F"/>
    <w:rsid w:val="005A439D"/>
    <w:rsid w:val="005A52E8"/>
    <w:rsid w:val="005A5589"/>
    <w:rsid w:val="005A5949"/>
    <w:rsid w:val="005B3539"/>
    <w:rsid w:val="005B3A98"/>
    <w:rsid w:val="005B6DF7"/>
    <w:rsid w:val="005B7AE0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5EF5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0C6E"/>
    <w:rsid w:val="00631C3F"/>
    <w:rsid w:val="00631CC4"/>
    <w:rsid w:val="00632126"/>
    <w:rsid w:val="0063438D"/>
    <w:rsid w:val="00640374"/>
    <w:rsid w:val="00643A7C"/>
    <w:rsid w:val="00644D1B"/>
    <w:rsid w:val="00650ADB"/>
    <w:rsid w:val="00650EE1"/>
    <w:rsid w:val="00654DF3"/>
    <w:rsid w:val="00656CD2"/>
    <w:rsid w:val="00657B9D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3A12"/>
    <w:rsid w:val="006C5974"/>
    <w:rsid w:val="006C7759"/>
    <w:rsid w:val="006D0A8F"/>
    <w:rsid w:val="006D0D5D"/>
    <w:rsid w:val="006D26B2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196F"/>
    <w:rsid w:val="007126DE"/>
    <w:rsid w:val="00713DDF"/>
    <w:rsid w:val="00717034"/>
    <w:rsid w:val="00720339"/>
    <w:rsid w:val="00721368"/>
    <w:rsid w:val="007225EC"/>
    <w:rsid w:val="00735E92"/>
    <w:rsid w:val="0075026F"/>
    <w:rsid w:val="00752A24"/>
    <w:rsid w:val="00752D5C"/>
    <w:rsid w:val="007625CC"/>
    <w:rsid w:val="00763BEF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B3C0A"/>
    <w:rsid w:val="007B5A86"/>
    <w:rsid w:val="007C2690"/>
    <w:rsid w:val="007D0F19"/>
    <w:rsid w:val="007D1692"/>
    <w:rsid w:val="007D4D72"/>
    <w:rsid w:val="007E06DB"/>
    <w:rsid w:val="007E1E4D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32A61"/>
    <w:rsid w:val="008340AE"/>
    <w:rsid w:val="008344EA"/>
    <w:rsid w:val="00835674"/>
    <w:rsid w:val="00835E6A"/>
    <w:rsid w:val="00836BF1"/>
    <w:rsid w:val="008458F7"/>
    <w:rsid w:val="00852FE2"/>
    <w:rsid w:val="0085771E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4F0A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B7068"/>
    <w:rsid w:val="009B7CBC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E50DC"/>
    <w:rsid w:val="009F74E7"/>
    <w:rsid w:val="00A00785"/>
    <w:rsid w:val="00A008D1"/>
    <w:rsid w:val="00A0247C"/>
    <w:rsid w:val="00A0353E"/>
    <w:rsid w:val="00A04440"/>
    <w:rsid w:val="00A070ED"/>
    <w:rsid w:val="00A10405"/>
    <w:rsid w:val="00A10827"/>
    <w:rsid w:val="00A136FF"/>
    <w:rsid w:val="00A15484"/>
    <w:rsid w:val="00A15AFD"/>
    <w:rsid w:val="00A16399"/>
    <w:rsid w:val="00A16B3C"/>
    <w:rsid w:val="00A16F3B"/>
    <w:rsid w:val="00A24211"/>
    <w:rsid w:val="00A2574B"/>
    <w:rsid w:val="00A35C65"/>
    <w:rsid w:val="00A37514"/>
    <w:rsid w:val="00A41D3F"/>
    <w:rsid w:val="00A46647"/>
    <w:rsid w:val="00A46950"/>
    <w:rsid w:val="00A4792F"/>
    <w:rsid w:val="00A50077"/>
    <w:rsid w:val="00A54732"/>
    <w:rsid w:val="00A54A63"/>
    <w:rsid w:val="00A54CFE"/>
    <w:rsid w:val="00A54DD9"/>
    <w:rsid w:val="00A6344C"/>
    <w:rsid w:val="00A65AFF"/>
    <w:rsid w:val="00A65CDB"/>
    <w:rsid w:val="00A6621B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8513F"/>
    <w:rsid w:val="00A92128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B12C7D"/>
    <w:rsid w:val="00B1550A"/>
    <w:rsid w:val="00B243FD"/>
    <w:rsid w:val="00B32040"/>
    <w:rsid w:val="00B3343A"/>
    <w:rsid w:val="00B43914"/>
    <w:rsid w:val="00B443C7"/>
    <w:rsid w:val="00B45A02"/>
    <w:rsid w:val="00B46A8B"/>
    <w:rsid w:val="00B50585"/>
    <w:rsid w:val="00B51D9C"/>
    <w:rsid w:val="00B5291A"/>
    <w:rsid w:val="00B61FAE"/>
    <w:rsid w:val="00B62672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2E7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21A4F"/>
    <w:rsid w:val="00C315EE"/>
    <w:rsid w:val="00C315F5"/>
    <w:rsid w:val="00C33D24"/>
    <w:rsid w:val="00C36424"/>
    <w:rsid w:val="00C36D73"/>
    <w:rsid w:val="00C402BA"/>
    <w:rsid w:val="00C40650"/>
    <w:rsid w:val="00C42B53"/>
    <w:rsid w:val="00C4737D"/>
    <w:rsid w:val="00C47B42"/>
    <w:rsid w:val="00C50FB6"/>
    <w:rsid w:val="00C520A4"/>
    <w:rsid w:val="00C527DA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08F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169C5"/>
    <w:rsid w:val="00D24796"/>
    <w:rsid w:val="00D31599"/>
    <w:rsid w:val="00D3169E"/>
    <w:rsid w:val="00D334FF"/>
    <w:rsid w:val="00D3531E"/>
    <w:rsid w:val="00D44A1E"/>
    <w:rsid w:val="00D45090"/>
    <w:rsid w:val="00D45D6E"/>
    <w:rsid w:val="00D52D63"/>
    <w:rsid w:val="00D57561"/>
    <w:rsid w:val="00D61B1F"/>
    <w:rsid w:val="00D70715"/>
    <w:rsid w:val="00D72005"/>
    <w:rsid w:val="00D7227D"/>
    <w:rsid w:val="00D73D73"/>
    <w:rsid w:val="00D75502"/>
    <w:rsid w:val="00D854B8"/>
    <w:rsid w:val="00D85AC2"/>
    <w:rsid w:val="00D86BE3"/>
    <w:rsid w:val="00D9033F"/>
    <w:rsid w:val="00D908DE"/>
    <w:rsid w:val="00D94311"/>
    <w:rsid w:val="00D96B98"/>
    <w:rsid w:val="00DA2775"/>
    <w:rsid w:val="00DB4BCC"/>
    <w:rsid w:val="00DB5DD7"/>
    <w:rsid w:val="00DC014F"/>
    <w:rsid w:val="00DC04CA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1B44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954BE"/>
    <w:rsid w:val="00EA136A"/>
    <w:rsid w:val="00EA6029"/>
    <w:rsid w:val="00EA6158"/>
    <w:rsid w:val="00EB1B84"/>
    <w:rsid w:val="00EB2918"/>
    <w:rsid w:val="00EB29C4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E76C1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CE2"/>
    <w:rsid w:val="00FC7201"/>
    <w:rsid w:val="00FD1356"/>
    <w:rsid w:val="00FD1513"/>
    <w:rsid w:val="00FE1FA9"/>
    <w:rsid w:val="00FE591F"/>
    <w:rsid w:val="00FE5C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0152464B-F776-45CB-BFB3-01681B4D3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iPriority="99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link w:val="a6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7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8">
    <w:name w:val="Нормальний текст"/>
    <w:basedOn w:val="a"/>
    <w:link w:val="a9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a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b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c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d">
    <w:name w:val="header"/>
    <w:basedOn w:val="a"/>
    <w:link w:val="ae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f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9">
    <w:name w:val="Нормальний текст Знак"/>
    <w:link w:val="a8"/>
    <w:locked/>
    <w:rsid w:val="00F069E0"/>
    <w:rPr>
      <w:rFonts w:ascii="Antiqua" w:hAnsi="Antiqua"/>
      <w:sz w:val="26"/>
      <w:lang w:val="uk-UA" w:eastAsia="ru-RU"/>
    </w:rPr>
  </w:style>
  <w:style w:type="character" w:customStyle="1" w:styleId="af0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1">
    <w:name w:val="footer"/>
    <w:basedOn w:val="a"/>
    <w:link w:val="af2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3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eastAsia="ru-RU"/>
    </w:rPr>
  </w:style>
  <w:style w:type="character" w:customStyle="1" w:styleId="af2">
    <w:name w:val="Нижній колонтитул Знак"/>
    <w:link w:val="af1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e">
    <w:name w:val="Верхній колонтитул Знак"/>
    <w:link w:val="ad"/>
    <w:uiPriority w:val="99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eastAsia="ru-RU"/>
    </w:rPr>
  </w:style>
  <w:style w:type="paragraph" w:styleId="af4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a6">
    <w:name w:val="Основний текст Знак"/>
    <w:link w:val="a5"/>
    <w:locked/>
    <w:rsid w:val="00605EF5"/>
    <w:rPr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44CB79-5E92-49C3-BD13-0E60F2246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1676</Words>
  <Characters>956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6</cp:revision>
  <cp:lastPrinted>2020-04-03T06:52:00Z</cp:lastPrinted>
  <dcterms:created xsi:type="dcterms:W3CDTF">2021-04-21T09:23:00Z</dcterms:created>
  <dcterms:modified xsi:type="dcterms:W3CDTF">2021-04-28T09:21:00Z</dcterms:modified>
</cp:coreProperties>
</file>