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0CE255" w14:textId="77777777" w:rsidR="00415A01" w:rsidRPr="000D7E45" w:rsidRDefault="009107C5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0D7E45">
        <w:rPr>
          <w:b/>
          <w:bCs/>
          <w:sz w:val="28"/>
          <w:szCs w:val="28"/>
        </w:rPr>
        <w:t>Порівняльна таблиця</w:t>
      </w:r>
    </w:p>
    <w:p w14:paraId="0247B021" w14:textId="77777777" w:rsidR="002E7236" w:rsidRDefault="009107C5">
      <w:pPr>
        <w:jc w:val="center"/>
        <w:rPr>
          <w:b/>
          <w:bCs/>
          <w:sz w:val="28"/>
          <w:szCs w:val="28"/>
        </w:rPr>
      </w:pPr>
      <w:r w:rsidRPr="000D7E45">
        <w:rPr>
          <w:b/>
          <w:bCs/>
          <w:sz w:val="28"/>
          <w:szCs w:val="28"/>
        </w:rPr>
        <w:t>до проекту Закону України про внесення змін до Податкового кодексу України</w:t>
      </w:r>
    </w:p>
    <w:p w14:paraId="2C53DE93" w14:textId="74776948" w:rsidR="00415A01" w:rsidRDefault="009107C5">
      <w:pPr>
        <w:jc w:val="center"/>
        <w:rPr>
          <w:b/>
          <w:bCs/>
          <w:sz w:val="28"/>
          <w:szCs w:val="28"/>
        </w:rPr>
      </w:pPr>
      <w:r w:rsidRPr="000D7E45">
        <w:rPr>
          <w:b/>
          <w:bCs/>
          <w:sz w:val="28"/>
          <w:szCs w:val="28"/>
        </w:rPr>
        <w:t xml:space="preserve"> щодо </w:t>
      </w:r>
      <w:r w:rsidR="002E7236">
        <w:rPr>
          <w:b/>
          <w:bCs/>
          <w:sz w:val="28"/>
          <w:szCs w:val="28"/>
        </w:rPr>
        <w:t xml:space="preserve">оподаткування виграшів </w:t>
      </w:r>
    </w:p>
    <w:p w14:paraId="75502832" w14:textId="77777777" w:rsidR="001E0E17" w:rsidRPr="000D7E45" w:rsidRDefault="001E0E17">
      <w:pPr>
        <w:jc w:val="center"/>
        <w:rPr>
          <w:b/>
          <w:bCs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7371"/>
        <w:gridCol w:w="7371"/>
      </w:tblGrid>
      <w:tr w:rsidR="00B144E0" w:rsidRPr="000D7E45" w14:paraId="0B90CB06" w14:textId="20FB1B44" w:rsidTr="00B144E0">
        <w:tc>
          <w:tcPr>
            <w:tcW w:w="7371" w:type="dxa"/>
          </w:tcPr>
          <w:p w14:paraId="288E8572" w14:textId="77777777" w:rsidR="00B144E0" w:rsidRPr="000D7E45" w:rsidRDefault="00B144E0" w:rsidP="006D3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center"/>
              <w:rPr>
                <w:b/>
                <w:sz w:val="28"/>
                <w:szCs w:val="28"/>
              </w:rPr>
            </w:pPr>
            <w:r w:rsidRPr="000D7E45">
              <w:rPr>
                <w:b/>
                <w:sz w:val="28"/>
                <w:szCs w:val="28"/>
              </w:rPr>
              <w:t xml:space="preserve">Зміст положення (норми) чинного </w:t>
            </w:r>
            <w:proofErr w:type="spellStart"/>
            <w:r w:rsidRPr="000D7E45">
              <w:rPr>
                <w:b/>
                <w:sz w:val="28"/>
                <w:szCs w:val="28"/>
              </w:rPr>
              <w:t>акта</w:t>
            </w:r>
            <w:proofErr w:type="spellEnd"/>
            <w:r w:rsidRPr="000D7E45">
              <w:rPr>
                <w:b/>
                <w:sz w:val="28"/>
                <w:szCs w:val="28"/>
              </w:rPr>
              <w:t xml:space="preserve"> законодавства</w:t>
            </w:r>
          </w:p>
        </w:tc>
        <w:tc>
          <w:tcPr>
            <w:tcW w:w="7371" w:type="dxa"/>
          </w:tcPr>
          <w:p w14:paraId="5C51B547" w14:textId="693F1511" w:rsidR="00B144E0" w:rsidRPr="000D7E45" w:rsidRDefault="00B144E0" w:rsidP="006D30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center"/>
              <w:rPr>
                <w:b/>
                <w:sz w:val="28"/>
                <w:szCs w:val="28"/>
              </w:rPr>
            </w:pPr>
            <w:r w:rsidRPr="000D7E45">
              <w:rPr>
                <w:b/>
                <w:sz w:val="28"/>
                <w:szCs w:val="28"/>
              </w:rPr>
              <w:t>Редакція положення (норми) з урахуванням запропонованих змін</w:t>
            </w:r>
          </w:p>
        </w:tc>
      </w:tr>
      <w:tr w:rsidR="0061168B" w:rsidRPr="003C2EEC" w14:paraId="01447AF0" w14:textId="77777777" w:rsidTr="005E4464">
        <w:tc>
          <w:tcPr>
            <w:tcW w:w="14742" w:type="dxa"/>
            <w:gridSpan w:val="2"/>
          </w:tcPr>
          <w:p w14:paraId="73304C78" w14:textId="77777777" w:rsidR="0061168B" w:rsidRPr="003C2EEC" w:rsidRDefault="0061168B" w:rsidP="003C2EEC">
            <w:pPr>
              <w:pStyle w:val="Rvps2"/>
              <w:shd w:val="clear" w:color="auto" w:fill="FFFFFF"/>
              <w:spacing w:before="120" w:after="120"/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 w:rsidRPr="003C2EEC">
              <w:rPr>
                <w:b/>
                <w:bCs/>
                <w:sz w:val="28"/>
                <w:szCs w:val="28"/>
              </w:rPr>
              <w:t>ПОДАТКОВИЙ КОДЕКС УКРАЇНИ</w:t>
            </w:r>
          </w:p>
          <w:p w14:paraId="19EF02A0" w14:textId="77777777" w:rsidR="0061168B" w:rsidRPr="003C2EEC" w:rsidRDefault="0061168B" w:rsidP="003C2EEC">
            <w:pPr>
              <w:pStyle w:val="Rvps2"/>
              <w:shd w:val="clear" w:color="auto" w:fill="FFFFFF"/>
              <w:spacing w:before="120" w:after="120"/>
              <w:ind w:firstLine="567"/>
              <w:jc w:val="center"/>
            </w:pPr>
          </w:p>
        </w:tc>
      </w:tr>
      <w:tr w:rsidR="0061168B" w:rsidRPr="0076482F" w14:paraId="70EB088E" w14:textId="77777777" w:rsidTr="00015EC6">
        <w:tc>
          <w:tcPr>
            <w:tcW w:w="14742" w:type="dxa"/>
            <w:gridSpan w:val="2"/>
          </w:tcPr>
          <w:p w14:paraId="22F6CB89" w14:textId="140FFD06" w:rsidR="0061168B" w:rsidRPr="000D7E45" w:rsidRDefault="0061168B" w:rsidP="003C2EEC">
            <w:pPr>
              <w:spacing w:before="120" w:after="120"/>
              <w:ind w:firstLine="567"/>
              <w:jc w:val="center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  <w:r w:rsidRPr="000D7E45">
              <w:rPr>
                <w:b/>
                <w:sz w:val="28"/>
                <w:szCs w:val="28"/>
              </w:rPr>
              <w:t>РОЗДІЛ IV. ПОДАТОК НА ДОХОДИ ФІЗИЧНИХ ОСІБ</w:t>
            </w:r>
          </w:p>
        </w:tc>
      </w:tr>
      <w:tr w:rsidR="00B144E0" w:rsidRPr="0076482F" w14:paraId="0A32C5BE" w14:textId="3F225A42" w:rsidTr="00B144E0">
        <w:tc>
          <w:tcPr>
            <w:tcW w:w="7371" w:type="dxa"/>
          </w:tcPr>
          <w:p w14:paraId="45858CFA" w14:textId="77777777" w:rsidR="00B144E0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0D7E45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Стаття 164.</w:t>
            </w:r>
            <w:r w:rsidRPr="000D7E45">
              <w:rPr>
                <w:sz w:val="28"/>
                <w:szCs w:val="28"/>
                <w:shd w:val="clear" w:color="auto" w:fill="FFFFFF"/>
              </w:rPr>
              <w:t> База оподаткування</w:t>
            </w:r>
          </w:p>
          <w:p w14:paraId="3916E2FC" w14:textId="4C52CE13" w:rsidR="00B144E0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6847B144" w14:textId="53492B81" w:rsidR="00B144E0" w:rsidRPr="0076482F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76482F">
              <w:rPr>
                <w:sz w:val="28"/>
                <w:szCs w:val="28"/>
                <w:shd w:val="clear" w:color="auto" w:fill="FFFFFF"/>
              </w:rPr>
              <w:t xml:space="preserve"> 164.2. До загального місячного (річного) оподатковуваного доходу платника податку включаються:</w:t>
            </w:r>
          </w:p>
          <w:p w14:paraId="52DD96FE" w14:textId="77777777" w:rsidR="00B144E0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76482F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3DBC2118" w14:textId="26C446D1" w:rsidR="00B144E0" w:rsidRPr="0076482F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76482F">
              <w:rPr>
                <w:sz w:val="28"/>
                <w:szCs w:val="28"/>
                <w:shd w:val="clear" w:color="auto" w:fill="FFFFFF"/>
              </w:rPr>
              <w:t>164.2.8. пасивні доходи (крім зазначених у підпунктах 165.1.2 та 165.1.41 пункту 165.1 статті 165 цього Кодексу), доходи у вигляді виграшів, призів;</w:t>
            </w:r>
          </w:p>
          <w:p w14:paraId="4668A351" w14:textId="6D11F689" w:rsidR="00B144E0" w:rsidRPr="0076482F" w:rsidRDefault="00B144E0" w:rsidP="00344EB2">
            <w:pPr>
              <w:ind w:firstLine="567"/>
              <w:jc w:val="both"/>
              <w:rPr>
                <w:color w:val="333333"/>
                <w:sz w:val="28"/>
                <w:szCs w:val="28"/>
              </w:rPr>
            </w:pPr>
            <w:r w:rsidRPr="0076482F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754E7CE4" w14:textId="77777777" w:rsidR="00B144E0" w:rsidRPr="0076482F" w:rsidRDefault="00B144E0" w:rsidP="006D301D">
            <w:pPr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14:paraId="012156DE" w14:textId="77777777" w:rsidR="00B144E0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0D7E45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Стаття 164.</w:t>
            </w:r>
            <w:r w:rsidRPr="000D7E45">
              <w:rPr>
                <w:sz w:val="28"/>
                <w:szCs w:val="28"/>
                <w:shd w:val="clear" w:color="auto" w:fill="FFFFFF"/>
              </w:rPr>
              <w:t> База оподаткування</w:t>
            </w:r>
          </w:p>
          <w:p w14:paraId="770E3705" w14:textId="77777777" w:rsidR="00B144E0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7761B9BE" w14:textId="77777777" w:rsidR="00B144E0" w:rsidRPr="0076482F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76482F">
              <w:rPr>
                <w:sz w:val="28"/>
                <w:szCs w:val="28"/>
                <w:shd w:val="clear" w:color="auto" w:fill="FFFFFF"/>
              </w:rPr>
              <w:t>164.2. До загального місячного (річного) оподатковуваного доходу платника податку включаються:</w:t>
            </w:r>
          </w:p>
          <w:p w14:paraId="7B1FAE39" w14:textId="77777777" w:rsidR="00B144E0" w:rsidRPr="0076482F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76482F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096BB8D2" w14:textId="77777777" w:rsidR="00B144E0" w:rsidRPr="0076482F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bookmarkStart w:id="1" w:name="_Hlk28864489"/>
            <w:r w:rsidRPr="0076482F">
              <w:rPr>
                <w:sz w:val="28"/>
                <w:szCs w:val="28"/>
                <w:shd w:val="clear" w:color="auto" w:fill="FFFFFF"/>
              </w:rPr>
              <w:t>164.2.8. пасивні доходи (крім зазначених у підпунктах 165.1.2 та 165.1.41 пункту 165.1 статті 165 цього Кодексу)</w:t>
            </w:r>
            <w:r w:rsidRPr="004279BB">
              <w:rPr>
                <w:b/>
                <w:sz w:val="28"/>
                <w:szCs w:val="28"/>
                <w:shd w:val="clear" w:color="auto" w:fill="FFFFFF"/>
              </w:rPr>
              <w:t>;</w:t>
            </w:r>
          </w:p>
          <w:bookmarkEnd w:id="1"/>
          <w:p w14:paraId="27E4E2F7" w14:textId="77777777" w:rsidR="00B144E0" w:rsidRDefault="00B144E0" w:rsidP="006D301D">
            <w:pPr>
              <w:ind w:firstLine="567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3E7CDB">
              <w:rPr>
                <w:b/>
                <w:bCs/>
                <w:sz w:val="28"/>
                <w:szCs w:val="28"/>
                <w:shd w:val="clear" w:color="auto" w:fill="FFFFFF"/>
              </w:rPr>
              <w:t>164.2.8</w:t>
            </w:r>
            <w:r w:rsidRPr="003E7CDB">
              <w:rPr>
                <w:b/>
                <w:bCs/>
                <w:sz w:val="28"/>
                <w:szCs w:val="28"/>
                <w:shd w:val="clear" w:color="auto" w:fill="FFFFFF"/>
                <w:vertAlign w:val="superscript"/>
              </w:rPr>
              <w:t>1</w:t>
            </w:r>
            <w:r w:rsidRPr="003E7CDB">
              <w:rPr>
                <w:b/>
                <w:bCs/>
                <w:sz w:val="28"/>
                <w:szCs w:val="28"/>
                <w:shd w:val="clear" w:color="auto" w:fill="FFFFFF"/>
              </w:rPr>
              <w:t>.</w:t>
            </w:r>
            <w:r w:rsidRPr="003E7CDB">
              <w:rPr>
                <w:sz w:val="28"/>
                <w:szCs w:val="28"/>
                <w:shd w:val="clear" w:color="auto" w:fill="FFFFFF"/>
              </w:rPr>
              <w:t xml:space="preserve"> доходи у вигляді виграшів, призів</w:t>
            </w:r>
            <w:r w:rsidRPr="003E7CDB">
              <w:rPr>
                <w:b/>
                <w:sz w:val="28"/>
                <w:szCs w:val="28"/>
                <w:shd w:val="clear" w:color="auto" w:fill="FFFFFF"/>
              </w:rPr>
              <w:t xml:space="preserve"> в частині, визначеній пункт</w:t>
            </w:r>
            <w:r w:rsidR="003C2EEC">
              <w:rPr>
                <w:b/>
                <w:sz w:val="28"/>
                <w:szCs w:val="28"/>
                <w:shd w:val="clear" w:color="auto" w:fill="FFFFFF"/>
                <w:lang w:val="ru-RU"/>
              </w:rPr>
              <w:t>о</w:t>
            </w:r>
            <w:r w:rsidRPr="003E7CDB">
              <w:rPr>
                <w:b/>
                <w:sz w:val="28"/>
                <w:szCs w:val="28"/>
                <w:shd w:val="clear" w:color="auto" w:fill="FFFFFF"/>
              </w:rPr>
              <w:t>м 170.6. статті 170 цього Кодексу;</w:t>
            </w:r>
            <w:r w:rsidRPr="004279BB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</w:p>
          <w:p w14:paraId="23ED7AC2" w14:textId="41AEE19C" w:rsidR="00344EB2" w:rsidRPr="000D7E45" w:rsidRDefault="00344EB2" w:rsidP="006D301D">
            <w:pPr>
              <w:ind w:firstLine="567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b/>
                <w:sz w:val="28"/>
                <w:szCs w:val="28"/>
                <w:shd w:val="clear" w:color="auto" w:fill="FFFFFF"/>
              </w:rPr>
              <w:t>…</w:t>
            </w:r>
          </w:p>
        </w:tc>
      </w:tr>
      <w:tr w:rsidR="00B144E0" w:rsidRPr="000D7E45" w14:paraId="76B5B249" w14:textId="5FF47049" w:rsidTr="00B144E0">
        <w:tc>
          <w:tcPr>
            <w:tcW w:w="7371" w:type="dxa"/>
          </w:tcPr>
          <w:p w14:paraId="43E0E220" w14:textId="77777777" w:rsidR="00B144E0" w:rsidRPr="000D7E45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0D7E45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Стаття 165.</w:t>
            </w:r>
            <w:r w:rsidRPr="000D7E45">
              <w:rPr>
                <w:sz w:val="28"/>
                <w:szCs w:val="28"/>
                <w:shd w:val="clear" w:color="auto" w:fill="FFFFFF"/>
              </w:rPr>
              <w:t> Доходи, які не включаються до розрахунку загального місячного (річного) оподатковуваного доходу</w:t>
            </w:r>
          </w:p>
          <w:p w14:paraId="254FAC96" w14:textId="77777777" w:rsidR="00B144E0" w:rsidRPr="000D7E45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0D7E45">
              <w:rPr>
                <w:sz w:val="28"/>
                <w:szCs w:val="28"/>
                <w:shd w:val="clear" w:color="auto" w:fill="FFFFFF"/>
              </w:rPr>
              <w:t>165.1. До загального місячного (річного) оподатковуваного доходу платника податку не включаються такі доходи:</w:t>
            </w:r>
          </w:p>
          <w:p w14:paraId="7C9CAA7D" w14:textId="652BCFF1" w:rsidR="00B144E0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0D7E45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5CD53939" w14:textId="7B013664" w:rsidR="00344EB2" w:rsidRDefault="00344EB2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14:paraId="78908FBD" w14:textId="77777777" w:rsidR="00344EB2" w:rsidRPr="000D7E45" w:rsidRDefault="00344EB2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</w:p>
          <w:p w14:paraId="21457FDD" w14:textId="77777777" w:rsidR="00B144E0" w:rsidRPr="000D7E45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0D7E45">
              <w:rPr>
                <w:b/>
                <w:sz w:val="28"/>
                <w:szCs w:val="28"/>
              </w:rPr>
              <w:lastRenderedPageBreak/>
              <w:t>Відсутній</w:t>
            </w:r>
          </w:p>
        </w:tc>
        <w:tc>
          <w:tcPr>
            <w:tcW w:w="7371" w:type="dxa"/>
          </w:tcPr>
          <w:p w14:paraId="606C8587" w14:textId="77777777" w:rsidR="00B144E0" w:rsidRPr="000D7E45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0D7E45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lastRenderedPageBreak/>
              <w:t>Стаття 165.</w:t>
            </w:r>
            <w:r w:rsidRPr="000D7E45">
              <w:rPr>
                <w:sz w:val="28"/>
                <w:szCs w:val="28"/>
                <w:shd w:val="clear" w:color="auto" w:fill="FFFFFF"/>
              </w:rPr>
              <w:t> Доходи, які не включаються до розрахунку загального місячного (річного) оподатковуваного доходу</w:t>
            </w:r>
          </w:p>
          <w:p w14:paraId="00671E2A" w14:textId="77777777" w:rsidR="00B144E0" w:rsidRPr="000D7E45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0D7E45">
              <w:rPr>
                <w:sz w:val="28"/>
                <w:szCs w:val="28"/>
                <w:shd w:val="clear" w:color="auto" w:fill="FFFFFF"/>
              </w:rPr>
              <w:t>165.1. До загального місячного (річного) оподатковуваного доходу платника податку не включаються такі доходи:</w:t>
            </w:r>
          </w:p>
          <w:p w14:paraId="0EFCEC01" w14:textId="77777777" w:rsidR="00B144E0" w:rsidRPr="000D7E45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0D7E45"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17F6A56E" w14:textId="68ED4C1B" w:rsidR="00B144E0" w:rsidRPr="000D7E45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bookmarkStart w:id="2" w:name="_Hlk28864657"/>
            <w:r w:rsidRPr="001F29E4">
              <w:rPr>
                <w:b/>
                <w:sz w:val="28"/>
                <w:szCs w:val="28"/>
                <w:shd w:val="clear" w:color="auto" w:fill="FFFFFF"/>
              </w:rPr>
              <w:lastRenderedPageBreak/>
              <w:t>165.1.62.</w:t>
            </w:r>
            <w:r w:rsidRPr="001F29E4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1F29E4">
              <w:rPr>
                <w:b/>
                <w:sz w:val="28"/>
                <w:szCs w:val="28"/>
                <w:shd w:val="clear" w:color="auto" w:fill="FFFFFF"/>
              </w:rPr>
              <w:t>сума</w:t>
            </w:r>
            <w:r w:rsidR="003C2EEC">
              <w:rPr>
                <w:b/>
                <w:sz w:val="28"/>
                <w:szCs w:val="28"/>
                <w:shd w:val="clear" w:color="auto" w:fill="FFFFFF"/>
                <w:lang w:val="ru-RU"/>
              </w:rPr>
              <w:t xml:space="preserve"> (</w:t>
            </w:r>
            <w:proofErr w:type="spellStart"/>
            <w:r w:rsidR="003C2EEC">
              <w:rPr>
                <w:b/>
                <w:sz w:val="28"/>
                <w:szCs w:val="28"/>
                <w:shd w:val="clear" w:color="auto" w:fill="FFFFFF"/>
                <w:lang w:val="ru-RU"/>
              </w:rPr>
              <w:t>варт</w:t>
            </w:r>
            <w:r w:rsidR="003C2EEC">
              <w:rPr>
                <w:b/>
                <w:sz w:val="28"/>
                <w:szCs w:val="28"/>
                <w:shd w:val="clear" w:color="auto" w:fill="FFFFFF"/>
              </w:rPr>
              <w:t>ість</w:t>
            </w:r>
            <w:proofErr w:type="spellEnd"/>
            <w:r w:rsidR="003C2EEC">
              <w:rPr>
                <w:b/>
                <w:sz w:val="28"/>
                <w:szCs w:val="28"/>
                <w:shd w:val="clear" w:color="auto" w:fill="FFFFFF"/>
              </w:rPr>
              <w:t>)</w:t>
            </w:r>
            <w:r w:rsidRPr="001F29E4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b/>
                <w:sz w:val="28"/>
                <w:szCs w:val="28"/>
                <w:shd w:val="clear" w:color="auto" w:fill="FFFFFF"/>
              </w:rPr>
              <w:t xml:space="preserve">окремого </w:t>
            </w:r>
            <w:r w:rsidR="003C2EEC" w:rsidRPr="003C2EEC">
              <w:rPr>
                <w:b/>
                <w:sz w:val="28"/>
                <w:szCs w:val="28"/>
                <w:shd w:val="clear" w:color="auto" w:fill="FFFFFF"/>
              </w:rPr>
              <w:t>виплаченого (отриманого)</w:t>
            </w:r>
            <w:r w:rsidR="003C2EEC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Pr="001F29E4">
              <w:rPr>
                <w:b/>
                <w:sz w:val="28"/>
                <w:szCs w:val="28"/>
                <w:shd w:val="clear" w:color="auto" w:fill="FFFFFF"/>
              </w:rPr>
              <w:t>виграшу (призу) в азартній грі чи лотереї, який не перевищує 50 тисяч гривень</w:t>
            </w:r>
            <w:r w:rsidRPr="001F29E4">
              <w:rPr>
                <w:sz w:val="28"/>
                <w:szCs w:val="28"/>
                <w:shd w:val="clear" w:color="auto" w:fill="FFFFFF"/>
              </w:rPr>
              <w:t>.</w:t>
            </w:r>
          </w:p>
          <w:bookmarkEnd w:id="2"/>
          <w:p w14:paraId="3F848333" w14:textId="77777777" w:rsidR="00B144E0" w:rsidRPr="000D7E45" w:rsidRDefault="00B144E0" w:rsidP="006D301D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</w:tr>
      <w:tr w:rsidR="00B144E0" w:rsidRPr="000D7E45" w14:paraId="29C4F12D" w14:textId="425C7753" w:rsidTr="00B144E0">
        <w:tc>
          <w:tcPr>
            <w:tcW w:w="7371" w:type="dxa"/>
          </w:tcPr>
          <w:p w14:paraId="4FA6E06A" w14:textId="4FFC3466" w:rsidR="003C2EEC" w:rsidRDefault="003C2EEC" w:rsidP="003C2EEC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0D7E45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lastRenderedPageBreak/>
              <w:t>Стаття 170.</w:t>
            </w:r>
            <w:r w:rsidRPr="000D7E45">
              <w:rPr>
                <w:sz w:val="28"/>
                <w:szCs w:val="28"/>
                <w:shd w:val="clear" w:color="auto" w:fill="FFFFFF"/>
              </w:rPr>
              <w:t> Особливості нарахування (виплати) та оподаткування окремих видів доходів</w:t>
            </w:r>
          </w:p>
          <w:p w14:paraId="19730A7E" w14:textId="3C027869" w:rsidR="003C2EEC" w:rsidRPr="000D7E45" w:rsidRDefault="003C2EEC" w:rsidP="003C2EEC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6582D20A" w14:textId="77777777" w:rsidR="00B144E0" w:rsidRPr="009710D2" w:rsidRDefault="00B144E0" w:rsidP="003C2EEC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</w:rPr>
            </w:pPr>
            <w:r w:rsidRPr="009710D2">
              <w:rPr>
                <w:sz w:val="28"/>
                <w:szCs w:val="28"/>
              </w:rPr>
              <w:t>170.6. Оподаткування виграшів та призів</w:t>
            </w:r>
          </w:p>
          <w:p w14:paraId="66C0C437" w14:textId="77777777" w:rsidR="00B144E0" w:rsidRPr="009710D2" w:rsidRDefault="00B144E0" w:rsidP="003C2EEC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</w:rPr>
            </w:pPr>
          </w:p>
          <w:p w14:paraId="0C34521E" w14:textId="77777777" w:rsidR="00B144E0" w:rsidRPr="00FF6F37" w:rsidRDefault="00B144E0" w:rsidP="003C2EEC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bookmarkStart w:id="3" w:name="n4052"/>
            <w:bookmarkEnd w:id="3"/>
            <w:r w:rsidRPr="00FF6F37">
              <w:rPr>
                <w:b/>
                <w:bCs/>
                <w:sz w:val="28"/>
                <w:szCs w:val="28"/>
              </w:rPr>
              <w:t>170.6.1. Податковим агентом платника податку під час нарахування (виплати, надання) на його користь доходу у вигляді виграшів (призів) у лотерею чи в інші розіграші, у букмекерському парі, у парі тоталізатора, призів та виграшів у грошовій формі, одержаних за перемогу та/або участь в аматорських спортивних змаганнях, у тому числі у більярдному спорті, є особа, яка здійснює таке нарахування (виплату).</w:t>
            </w:r>
          </w:p>
          <w:p w14:paraId="4E3EFE19" w14:textId="77777777" w:rsidR="00B144E0" w:rsidRPr="00FF6F37" w:rsidRDefault="00B144E0" w:rsidP="003C2EEC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bookmarkStart w:id="4" w:name="n12737"/>
            <w:bookmarkStart w:id="5" w:name="n11220"/>
            <w:bookmarkEnd w:id="4"/>
            <w:bookmarkEnd w:id="5"/>
          </w:p>
          <w:p w14:paraId="61A6DD92" w14:textId="77777777" w:rsidR="00B144E0" w:rsidRPr="009710D2" w:rsidRDefault="00B144E0" w:rsidP="003C2EEC">
            <w:pPr>
              <w:ind w:firstLine="567"/>
              <w:jc w:val="both"/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371" w:type="dxa"/>
          </w:tcPr>
          <w:p w14:paraId="0D78376B" w14:textId="57F2B7B8" w:rsidR="003C2EEC" w:rsidRDefault="003C2EEC" w:rsidP="003C2EEC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0D7E45">
              <w:rPr>
                <w:rStyle w:val="Rvts9"/>
                <w:b/>
                <w:bCs/>
                <w:sz w:val="28"/>
                <w:szCs w:val="28"/>
                <w:shd w:val="clear" w:color="auto" w:fill="FFFFFF"/>
              </w:rPr>
              <w:t>Стаття 170.</w:t>
            </w:r>
            <w:r w:rsidRPr="000D7E45">
              <w:rPr>
                <w:sz w:val="28"/>
                <w:szCs w:val="28"/>
                <w:shd w:val="clear" w:color="auto" w:fill="FFFFFF"/>
              </w:rPr>
              <w:t> Особливості нарахування (виплати) та оподаткування окремих видів доходів</w:t>
            </w:r>
          </w:p>
          <w:p w14:paraId="157F025C" w14:textId="0C2400B6" w:rsidR="003C2EEC" w:rsidRPr="000D7E45" w:rsidRDefault="003C2EEC" w:rsidP="003C2EEC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…</w:t>
            </w:r>
          </w:p>
          <w:p w14:paraId="3F3DDB19" w14:textId="77777777" w:rsidR="00B144E0" w:rsidRPr="009710D2" w:rsidRDefault="00B144E0" w:rsidP="003C2EEC">
            <w:pPr>
              <w:ind w:firstLine="567"/>
              <w:jc w:val="both"/>
              <w:rPr>
                <w:sz w:val="28"/>
                <w:szCs w:val="28"/>
                <w:shd w:val="clear" w:color="auto" w:fill="FFFFFF"/>
              </w:rPr>
            </w:pPr>
            <w:r w:rsidRPr="009710D2">
              <w:rPr>
                <w:sz w:val="28"/>
                <w:szCs w:val="28"/>
              </w:rPr>
              <w:t>170.6. Оподаткування виграшів та призів</w:t>
            </w:r>
          </w:p>
          <w:p w14:paraId="430B25E6" w14:textId="77777777" w:rsidR="00B144E0" w:rsidRPr="009710D2" w:rsidRDefault="00B144E0" w:rsidP="003C2EEC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</w:rPr>
            </w:pPr>
          </w:p>
          <w:p w14:paraId="47E80401" w14:textId="77777777" w:rsidR="008019EA" w:rsidRPr="004D24BC" w:rsidRDefault="00B144E0" w:rsidP="008019EA">
            <w:pPr>
              <w:ind w:firstLine="567"/>
              <w:jc w:val="both"/>
              <w:rPr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9710D2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170.6.1. </w:t>
            </w:r>
            <w:r w:rsidR="008019EA">
              <w:rPr>
                <w:b/>
                <w:bCs/>
                <w:color w:val="000000"/>
                <w:sz w:val="28"/>
                <w:szCs w:val="28"/>
                <w:lang w:eastAsia="uk-UA"/>
              </w:rPr>
              <w:t>Д</w:t>
            </w:r>
            <w:r w:rsidR="008019EA" w:rsidRPr="009710D2">
              <w:rPr>
                <w:b/>
                <w:bCs/>
                <w:color w:val="000000"/>
                <w:sz w:val="28"/>
                <w:szCs w:val="28"/>
                <w:lang w:eastAsia="uk-UA"/>
              </w:rPr>
              <w:t>ох</w:t>
            </w:r>
            <w:r w:rsidR="008019EA">
              <w:rPr>
                <w:b/>
                <w:bCs/>
                <w:color w:val="000000"/>
                <w:sz w:val="28"/>
                <w:szCs w:val="28"/>
                <w:lang w:eastAsia="uk-UA"/>
              </w:rPr>
              <w:t>і</w:t>
            </w:r>
            <w:r w:rsidR="008019EA" w:rsidRPr="009710D2">
              <w:rPr>
                <w:b/>
                <w:bCs/>
                <w:color w:val="000000"/>
                <w:sz w:val="28"/>
                <w:szCs w:val="28"/>
                <w:lang w:eastAsia="uk-UA"/>
              </w:rPr>
              <w:t>д у вигляді  призів та</w:t>
            </w:r>
            <w:r w:rsidR="008019EA">
              <w:rPr>
                <w:b/>
                <w:bCs/>
                <w:color w:val="000000"/>
                <w:sz w:val="28"/>
                <w:szCs w:val="28"/>
                <w:lang w:eastAsia="uk-UA"/>
              </w:rPr>
              <w:t>/або</w:t>
            </w:r>
            <w:r w:rsidR="008019EA" w:rsidRPr="009710D2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виграшів, одержаних за перемогу та/або участь в аматорських спортивних змаганнях, у тому числі у більярдному спорті,  виграшів (призів) в інших розіграшах </w:t>
            </w:r>
            <w:r w:rsidR="008019EA">
              <w:rPr>
                <w:b/>
                <w:bCs/>
                <w:color w:val="000000"/>
                <w:sz w:val="28"/>
                <w:szCs w:val="28"/>
                <w:lang w:eastAsia="uk-UA"/>
              </w:rPr>
              <w:t>підлягають оподаткуванню</w:t>
            </w:r>
            <w:r w:rsidR="008019EA" w:rsidRPr="004D24BC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податковим агентом під час їх </w:t>
            </w:r>
            <w:r w:rsidR="008019EA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нарахування </w:t>
            </w:r>
            <w:r w:rsidR="008019EA" w:rsidRPr="004D24BC">
              <w:rPr>
                <w:b/>
                <w:bCs/>
                <w:color w:val="000000"/>
                <w:sz w:val="28"/>
                <w:szCs w:val="28"/>
                <w:lang w:eastAsia="uk-UA"/>
              </w:rPr>
              <w:t>(виплати) за ставкою, визначеною </w:t>
            </w:r>
            <w:hyperlink r:id="rId11" w:anchor="n3851" w:history="1">
              <w:r w:rsidR="008019EA" w:rsidRPr="004D24BC">
                <w:rPr>
                  <w:b/>
                  <w:bCs/>
                  <w:color w:val="000000"/>
                  <w:sz w:val="28"/>
                  <w:szCs w:val="28"/>
                  <w:lang w:eastAsia="uk-UA"/>
                </w:rPr>
                <w:t>пунктом 167.1</w:t>
              </w:r>
            </w:hyperlink>
            <w:r w:rsidR="008019EA" w:rsidRPr="004D24BC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 статті 167 цього </w:t>
            </w:r>
            <w:r w:rsidR="008019EA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розділу. </w:t>
            </w:r>
            <w:r w:rsidR="008019EA" w:rsidRPr="00C51D38">
              <w:rPr>
                <w:b/>
                <w:bCs/>
                <w:color w:val="000000"/>
                <w:sz w:val="28"/>
                <w:szCs w:val="28"/>
                <w:lang w:eastAsia="uk-UA"/>
              </w:rPr>
              <w:t xml:space="preserve"> </w:t>
            </w:r>
          </w:p>
          <w:p w14:paraId="2AEE6824" w14:textId="2596C5A8" w:rsidR="008019EA" w:rsidRDefault="004E5DF1" w:rsidP="008019EA">
            <w:pPr>
              <w:ind w:firstLine="567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4E5DF1">
              <w:rPr>
                <w:b/>
                <w:bCs/>
                <w:color w:val="000000"/>
                <w:sz w:val="28"/>
                <w:szCs w:val="28"/>
                <w:lang w:eastAsia="uk-UA"/>
              </w:rPr>
              <w:t>Дохід у вигляді окремого виграшу (призу) в азартних іграх та/або лотереях,   сума (вартість) якого не перевищує 50 тисяч гривень, не підлягає оподаткуванню. У разі перевищення  суми (вартості) окремого виграшу (призу) в азартних іграх або лотереях понад суму 50 тисяч гривень,  податковий агент оподатковує всю суму (вартість) такого виплаченого (отриманого) виграшу (призу) за ставкою, визначеною пунктом 167.1 статті 167 цього розділу</w:t>
            </w:r>
            <w:r w:rsidR="008019EA"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  <w:p w14:paraId="705A7D7F" w14:textId="171DF563" w:rsidR="00B144E0" w:rsidRPr="009710D2" w:rsidRDefault="00B144E0" w:rsidP="00CB079B">
            <w:pPr>
              <w:ind w:firstLine="567"/>
              <w:jc w:val="both"/>
              <w:rPr>
                <w:sz w:val="28"/>
                <w:szCs w:val="28"/>
              </w:rPr>
            </w:pPr>
          </w:p>
        </w:tc>
      </w:tr>
      <w:tr w:rsidR="00B144E0" w:rsidRPr="000D7E45" w14:paraId="11B9A337" w14:textId="5A8D62E0" w:rsidTr="00B144E0">
        <w:tc>
          <w:tcPr>
            <w:tcW w:w="7371" w:type="dxa"/>
          </w:tcPr>
          <w:p w14:paraId="56512226" w14:textId="33341296" w:rsidR="00B144E0" w:rsidRPr="000D7E45" w:rsidRDefault="00B144E0" w:rsidP="006D301D">
            <w:pPr>
              <w:pStyle w:val="Rvps2"/>
              <w:shd w:val="clear" w:color="auto" w:fill="FFFFFF"/>
              <w:spacing w:before="0" w:after="0"/>
              <w:jc w:val="both"/>
              <w:rPr>
                <w:b/>
                <w:sz w:val="28"/>
                <w:szCs w:val="28"/>
              </w:rPr>
            </w:pPr>
            <w:r w:rsidRPr="000D7E45">
              <w:rPr>
                <w:sz w:val="28"/>
                <w:szCs w:val="28"/>
              </w:rPr>
              <w:t xml:space="preserve">170.6.2. </w:t>
            </w:r>
            <w:r w:rsidRPr="000D7E45">
              <w:rPr>
                <w:b/>
                <w:sz w:val="28"/>
                <w:szCs w:val="28"/>
              </w:rPr>
              <w:t xml:space="preserve">Податковим агентом - оператором лотереї у строки, визначені цим Кодексом для місячного податкового періоду, до бюджету сплачується (перераховується) загальна сума податку, нарахованого </w:t>
            </w:r>
            <w:r w:rsidRPr="000D7E45">
              <w:rPr>
                <w:b/>
                <w:sz w:val="28"/>
                <w:szCs w:val="28"/>
              </w:rPr>
              <w:lastRenderedPageBreak/>
              <w:t>за ставкою, визначеною </w:t>
            </w:r>
            <w:r w:rsidRPr="000D7E45">
              <w:rPr>
                <w:rFonts w:eastAsiaTheme="majorEastAsia"/>
                <w:b/>
                <w:sz w:val="28"/>
                <w:szCs w:val="28"/>
              </w:rPr>
              <w:t>пунктом 167.1</w:t>
            </w:r>
            <w:r w:rsidRPr="000D7E45">
              <w:rPr>
                <w:b/>
                <w:sz w:val="28"/>
                <w:szCs w:val="28"/>
              </w:rPr>
              <w:t> статті 167 цього Кодексу, із загальної суми виграшів (призів), виплачених за податковий (звітний) місяць гравцям у лотерею.</w:t>
            </w:r>
          </w:p>
          <w:p w14:paraId="0197EE7D" w14:textId="77777777" w:rsidR="00B144E0" w:rsidRPr="000D7E45" w:rsidRDefault="00B144E0" w:rsidP="006D301D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b/>
                <w:sz w:val="28"/>
                <w:szCs w:val="28"/>
              </w:rPr>
            </w:pPr>
            <w:bookmarkStart w:id="6" w:name="n11219"/>
            <w:bookmarkEnd w:id="6"/>
            <w:r w:rsidRPr="000D7E45">
              <w:rPr>
                <w:b/>
                <w:bCs/>
                <w:sz w:val="28"/>
                <w:szCs w:val="28"/>
              </w:rPr>
              <w:t xml:space="preserve">Податкові </w:t>
            </w:r>
            <w:r w:rsidRPr="002F0C7C">
              <w:rPr>
                <w:b/>
                <w:bCs/>
                <w:sz w:val="28"/>
                <w:szCs w:val="28"/>
              </w:rPr>
              <w:t>агенти - оператори лотереї у податковому розрахунку, подання якого передбачено </w:t>
            </w:r>
            <w:r w:rsidRPr="002F0C7C">
              <w:rPr>
                <w:rFonts w:eastAsiaTheme="majorEastAsia"/>
                <w:b/>
                <w:bCs/>
                <w:sz w:val="28"/>
                <w:szCs w:val="28"/>
              </w:rPr>
              <w:t>підпунктом "б"</w:t>
            </w:r>
            <w:r w:rsidRPr="002F0C7C">
              <w:rPr>
                <w:b/>
                <w:bCs/>
                <w:sz w:val="28"/>
                <w:szCs w:val="28"/>
              </w:rPr>
              <w:t> пункту 176.2 статті 176 цього Кодексу, відображають загальну суму нарахованих (виплачених) у звітному податковому періоді доходів у вигляді виграшів (призів) та загальну суму утриманого з них податку. При цьому у податковому розрахунку не зазначається інформація про суми окремого виграшу, суми нарахованого на нього податку, а також відомості</w:t>
            </w:r>
            <w:r w:rsidRPr="000D7E45">
              <w:rPr>
                <w:b/>
                <w:sz w:val="28"/>
                <w:szCs w:val="28"/>
              </w:rPr>
              <w:t xml:space="preserve"> про фізичну особу - платника податку, яка одержала дохід у вигляді виграшу (призу).</w:t>
            </w:r>
          </w:p>
          <w:p w14:paraId="3CA4ED5A" w14:textId="77777777" w:rsidR="00B144E0" w:rsidRPr="000D7E45" w:rsidRDefault="00B144E0" w:rsidP="006D301D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14:paraId="789AFD23" w14:textId="5CF0261A" w:rsidR="008019EA" w:rsidRPr="008019EA" w:rsidRDefault="008019EA" w:rsidP="00B71EBD">
            <w:pPr>
              <w:jc w:val="both"/>
              <w:rPr>
                <w:b/>
                <w:bCs/>
                <w:sz w:val="28"/>
                <w:szCs w:val="28"/>
              </w:rPr>
            </w:pPr>
            <w:r w:rsidRPr="008019EA">
              <w:rPr>
                <w:b/>
                <w:bCs/>
                <w:sz w:val="28"/>
                <w:szCs w:val="28"/>
              </w:rPr>
              <w:lastRenderedPageBreak/>
              <w:t>170.6.</w:t>
            </w:r>
            <w:r w:rsidRPr="008019EA">
              <w:rPr>
                <w:b/>
                <w:bCs/>
                <w:sz w:val="28"/>
                <w:szCs w:val="28"/>
                <w:lang w:val="ru-RU"/>
              </w:rPr>
              <w:t>2</w:t>
            </w:r>
            <w:r w:rsidRPr="008019EA">
              <w:rPr>
                <w:b/>
                <w:bCs/>
                <w:sz w:val="28"/>
                <w:szCs w:val="28"/>
              </w:rPr>
              <w:t>. Податковим агентом платника податку під час нарахування та/або виплати (надання) на його користь доходів, зазначених у цьому пункті</w:t>
            </w:r>
            <w:r w:rsidR="00B71EBD">
              <w:rPr>
                <w:b/>
                <w:bCs/>
                <w:sz w:val="28"/>
                <w:szCs w:val="28"/>
              </w:rPr>
              <w:t xml:space="preserve"> (крім доходів у вигляді виграшів (призів) у лотере</w:t>
            </w:r>
            <w:r w:rsidR="00F56498">
              <w:rPr>
                <w:b/>
                <w:bCs/>
                <w:sz w:val="28"/>
                <w:szCs w:val="28"/>
              </w:rPr>
              <w:t>ю</w:t>
            </w:r>
            <w:r w:rsidR="00B71EBD">
              <w:rPr>
                <w:b/>
                <w:bCs/>
                <w:sz w:val="28"/>
                <w:szCs w:val="28"/>
              </w:rPr>
              <w:t>)</w:t>
            </w:r>
            <w:r w:rsidRPr="008019EA">
              <w:rPr>
                <w:b/>
                <w:bCs/>
                <w:sz w:val="28"/>
                <w:szCs w:val="28"/>
              </w:rPr>
              <w:t xml:space="preserve">, є особа, яка </w:t>
            </w:r>
            <w:r w:rsidRPr="008019EA">
              <w:rPr>
                <w:b/>
                <w:bCs/>
                <w:sz w:val="28"/>
                <w:szCs w:val="28"/>
              </w:rPr>
              <w:lastRenderedPageBreak/>
              <w:t>здійснює таке нарахування та/або виплату( надання)</w:t>
            </w:r>
            <w:r w:rsidR="00B71EBD">
              <w:rPr>
                <w:b/>
                <w:bCs/>
                <w:sz w:val="28"/>
                <w:szCs w:val="28"/>
              </w:rPr>
              <w:t xml:space="preserve">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B71EBD" w:rsidRPr="008019EA">
              <w:rPr>
                <w:b/>
                <w:bCs/>
                <w:sz w:val="28"/>
                <w:szCs w:val="28"/>
              </w:rPr>
              <w:t>Податковим агентом платника податку під час нарахування та/або виплати (надання) на його користь доходів</w:t>
            </w:r>
            <w:r w:rsidR="00B71EBD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у вигляді виграшів (призів)</w:t>
            </w:r>
            <w:r w:rsidR="00B71EBD">
              <w:rPr>
                <w:b/>
                <w:bCs/>
                <w:sz w:val="28"/>
                <w:szCs w:val="28"/>
              </w:rPr>
              <w:t xml:space="preserve"> у лотере</w:t>
            </w:r>
            <w:r w:rsidR="00F56498">
              <w:rPr>
                <w:b/>
                <w:bCs/>
                <w:sz w:val="28"/>
                <w:szCs w:val="28"/>
              </w:rPr>
              <w:t xml:space="preserve">ю </w:t>
            </w:r>
            <w:r w:rsidR="00B71EBD">
              <w:rPr>
                <w:b/>
                <w:bCs/>
                <w:sz w:val="28"/>
                <w:szCs w:val="28"/>
              </w:rPr>
              <w:t>є оператор лотере</w:t>
            </w:r>
            <w:r w:rsidR="00F56498">
              <w:rPr>
                <w:b/>
                <w:bCs/>
                <w:sz w:val="28"/>
                <w:szCs w:val="28"/>
              </w:rPr>
              <w:t>й.</w:t>
            </w:r>
          </w:p>
          <w:p w14:paraId="7D172162" w14:textId="77777777" w:rsidR="00B144E0" w:rsidRPr="00C51D38" w:rsidRDefault="00B144E0" w:rsidP="00CB079B">
            <w:pPr>
              <w:pStyle w:val="rvps20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B144E0" w:rsidRPr="000D7E45" w14:paraId="69A25205" w14:textId="7B68B006" w:rsidTr="00B144E0">
        <w:tc>
          <w:tcPr>
            <w:tcW w:w="7371" w:type="dxa"/>
          </w:tcPr>
          <w:p w14:paraId="19B73F2A" w14:textId="77777777" w:rsidR="00B144E0" w:rsidRPr="00C51D38" w:rsidRDefault="00B144E0" w:rsidP="006D301D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b/>
                <w:bCs/>
                <w:sz w:val="28"/>
                <w:szCs w:val="28"/>
              </w:rPr>
            </w:pPr>
            <w:r w:rsidRPr="00C51D38">
              <w:rPr>
                <w:b/>
                <w:bCs/>
                <w:sz w:val="28"/>
                <w:szCs w:val="28"/>
              </w:rPr>
              <w:lastRenderedPageBreak/>
              <w:t xml:space="preserve">170.6.3. Оподаткування доходів у вигляді виграшів та призів, інших, ніж </w:t>
            </w:r>
            <w:bookmarkStart w:id="7" w:name="_Hlk28866937"/>
            <w:r w:rsidRPr="00C51D38">
              <w:rPr>
                <w:b/>
                <w:bCs/>
                <w:sz w:val="28"/>
                <w:szCs w:val="28"/>
              </w:rPr>
              <w:t>виграш (приз) у лотерею</w:t>
            </w:r>
            <w:bookmarkEnd w:id="7"/>
            <w:r w:rsidRPr="00C51D38">
              <w:rPr>
                <w:b/>
                <w:bCs/>
                <w:sz w:val="28"/>
                <w:szCs w:val="28"/>
              </w:rPr>
              <w:t>, здійснюється у загальному порядку, встановленому цим Кодексом для доходів, що остаточно оподатковуються під час їх нарахування, за ставкою, визначеною в </w:t>
            </w:r>
            <w:r w:rsidRPr="00C51D38">
              <w:rPr>
                <w:rFonts w:eastAsiaTheme="majorEastAsia"/>
                <w:b/>
                <w:bCs/>
                <w:sz w:val="28"/>
                <w:szCs w:val="28"/>
              </w:rPr>
              <w:t>абзаці першому пункту 167.1</w:t>
            </w:r>
            <w:r w:rsidRPr="00C51D38">
              <w:rPr>
                <w:b/>
                <w:bCs/>
                <w:sz w:val="28"/>
                <w:szCs w:val="28"/>
              </w:rPr>
              <w:t> статті 167 цього Кодексу.</w:t>
            </w:r>
          </w:p>
          <w:p w14:paraId="25FEDAFE" w14:textId="77777777" w:rsidR="00B144E0" w:rsidRPr="000D7E45" w:rsidRDefault="00B144E0" w:rsidP="006D301D">
            <w:pPr>
              <w:pStyle w:val="Rvps2"/>
              <w:shd w:val="clear" w:color="auto" w:fill="FFFFFF"/>
              <w:spacing w:before="0" w:after="0"/>
              <w:jc w:val="both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14:paraId="7A35C718" w14:textId="77777777" w:rsidR="00B144E0" w:rsidRPr="00C51D38" w:rsidRDefault="00B144E0" w:rsidP="00CB079B">
            <w:pPr>
              <w:shd w:val="clear" w:color="auto" w:fill="FFFFFF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B144E0" w:rsidRPr="000D7E45" w14:paraId="35FEEAD3" w14:textId="7C23D9BA" w:rsidTr="00B144E0">
        <w:tc>
          <w:tcPr>
            <w:tcW w:w="7371" w:type="dxa"/>
          </w:tcPr>
          <w:p w14:paraId="133185FA" w14:textId="77777777" w:rsidR="00B144E0" w:rsidRPr="000D7E45" w:rsidRDefault="00B144E0" w:rsidP="006D301D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b/>
                <w:sz w:val="28"/>
                <w:szCs w:val="28"/>
              </w:rPr>
            </w:pPr>
            <w:r w:rsidRPr="006D71D6">
              <w:rPr>
                <w:b/>
                <w:bCs/>
                <w:sz w:val="28"/>
                <w:szCs w:val="28"/>
              </w:rPr>
              <w:t>170.6.4.</w:t>
            </w:r>
            <w:r w:rsidRPr="000D7E45">
              <w:rPr>
                <w:sz w:val="28"/>
                <w:szCs w:val="28"/>
              </w:rPr>
              <w:t xml:space="preserve"> </w:t>
            </w:r>
            <w:r w:rsidRPr="000D7E45">
              <w:rPr>
                <w:b/>
                <w:sz w:val="28"/>
                <w:szCs w:val="28"/>
              </w:rPr>
              <w:t>Під час нарахування (виплати) доходів у вигляді виграшів у лотерею або в інших розіграшах, які передбачають попереднє придбання платником податку права на участь у таких лотереях чи розіграшах, не беруться до уваги витрати платника податку у зв’язку з отриманням такого доходу.</w:t>
            </w:r>
          </w:p>
          <w:p w14:paraId="6DED7A78" w14:textId="77777777" w:rsidR="00B144E0" w:rsidRPr="000D7E45" w:rsidRDefault="00B144E0" w:rsidP="006D301D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14:paraId="0664B813" w14:textId="5CB64DE6" w:rsidR="00B144E0" w:rsidRPr="006D71D6" w:rsidRDefault="00B144E0" w:rsidP="008019EA">
            <w:pPr>
              <w:pStyle w:val="rvps20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6D71D6">
              <w:rPr>
                <w:b/>
                <w:bCs/>
                <w:sz w:val="28"/>
                <w:szCs w:val="28"/>
              </w:rPr>
              <w:t>170.6.</w:t>
            </w:r>
            <w:r w:rsidR="00CB079B">
              <w:rPr>
                <w:b/>
                <w:bCs/>
                <w:sz w:val="28"/>
                <w:szCs w:val="28"/>
              </w:rPr>
              <w:t>3</w:t>
            </w:r>
            <w:r w:rsidRPr="006D71D6">
              <w:rPr>
                <w:b/>
                <w:bCs/>
                <w:sz w:val="28"/>
                <w:szCs w:val="28"/>
              </w:rPr>
              <w:t>.</w:t>
            </w:r>
            <w:r w:rsidRPr="000D7E45">
              <w:rPr>
                <w:sz w:val="28"/>
                <w:szCs w:val="28"/>
              </w:rPr>
              <w:t xml:space="preserve"> </w:t>
            </w:r>
            <w:r w:rsidR="00B71EBD" w:rsidRPr="00B71EBD">
              <w:rPr>
                <w:b/>
                <w:sz w:val="28"/>
                <w:szCs w:val="28"/>
              </w:rPr>
              <w:t>Під час нарахування (виплати, надання) доходів, порядок оподаткування яких встановлено цим пунктом, витрати платника податку у зв’язку з отриманням такого доходу (у тому числі по’вязані з придбанням  права на участь у розіграшах, змаганнях)  не враховуються</w:t>
            </w:r>
          </w:p>
        </w:tc>
      </w:tr>
      <w:tr w:rsidR="00B144E0" w:rsidRPr="003E7CDB" w14:paraId="08319365" w14:textId="60F65BFC" w:rsidTr="00B144E0">
        <w:tc>
          <w:tcPr>
            <w:tcW w:w="7371" w:type="dxa"/>
          </w:tcPr>
          <w:p w14:paraId="0F8371BA" w14:textId="77777777" w:rsidR="00B144E0" w:rsidRPr="003E7CDB" w:rsidRDefault="00B144E0" w:rsidP="006D301D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</w:rPr>
            </w:pPr>
            <w:r w:rsidRPr="00B71EBD">
              <w:rPr>
                <w:b/>
                <w:bCs/>
                <w:sz w:val="28"/>
                <w:szCs w:val="28"/>
              </w:rPr>
              <w:lastRenderedPageBreak/>
              <w:t>170.6.5.</w:t>
            </w:r>
            <w:r w:rsidRPr="003E7CDB">
              <w:rPr>
                <w:sz w:val="28"/>
                <w:szCs w:val="28"/>
              </w:rPr>
              <w:t xml:space="preserve"> Доходи, зазначені у цьому пункті, остаточно оподатковуються під час їх виплати за їх рахунок.</w:t>
            </w:r>
          </w:p>
          <w:p w14:paraId="40AEB494" w14:textId="77777777" w:rsidR="00B144E0" w:rsidRPr="003E7CDB" w:rsidRDefault="00B144E0" w:rsidP="006D301D">
            <w:pPr>
              <w:pStyle w:val="Rvps2"/>
              <w:shd w:val="clear" w:color="auto" w:fill="FFFFFF"/>
              <w:spacing w:before="0" w:after="0"/>
              <w:ind w:firstLine="567"/>
              <w:jc w:val="both"/>
              <w:rPr>
                <w:sz w:val="28"/>
                <w:szCs w:val="28"/>
              </w:rPr>
            </w:pPr>
          </w:p>
        </w:tc>
        <w:tc>
          <w:tcPr>
            <w:tcW w:w="7371" w:type="dxa"/>
          </w:tcPr>
          <w:p w14:paraId="6633BD65" w14:textId="39345D14" w:rsidR="00B144E0" w:rsidRPr="003E7CDB" w:rsidRDefault="00B144E0" w:rsidP="006D301D">
            <w:pPr>
              <w:pStyle w:val="rvps20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CB079B">
              <w:rPr>
                <w:b/>
                <w:bCs/>
                <w:sz w:val="28"/>
                <w:szCs w:val="28"/>
              </w:rPr>
              <w:t>170.6.</w:t>
            </w:r>
            <w:r w:rsidR="00CB079B" w:rsidRPr="00CB079B">
              <w:rPr>
                <w:b/>
                <w:bCs/>
                <w:sz w:val="28"/>
                <w:szCs w:val="28"/>
              </w:rPr>
              <w:t>4</w:t>
            </w:r>
            <w:r w:rsidRPr="00CB079B">
              <w:rPr>
                <w:b/>
                <w:bCs/>
                <w:sz w:val="28"/>
                <w:szCs w:val="28"/>
              </w:rPr>
              <w:t xml:space="preserve">. </w:t>
            </w:r>
            <w:r w:rsidRPr="003E7CDB">
              <w:rPr>
                <w:sz w:val="28"/>
                <w:szCs w:val="28"/>
              </w:rPr>
              <w:t>Доходи, зазначені у цьому пункті, остаточно оподатковуються під час їх виплати за їх рахунок.</w:t>
            </w:r>
          </w:p>
        </w:tc>
      </w:tr>
    </w:tbl>
    <w:p w14:paraId="4B5435B7" w14:textId="5CE737C6" w:rsidR="00415A01" w:rsidRDefault="00415A01">
      <w:pPr>
        <w:rPr>
          <w:sz w:val="28"/>
          <w:szCs w:val="28"/>
        </w:rPr>
      </w:pPr>
    </w:p>
    <w:p w14:paraId="2D539959" w14:textId="77777777" w:rsidR="00344EB2" w:rsidRPr="000D7E45" w:rsidRDefault="00344EB2">
      <w:pPr>
        <w:rPr>
          <w:sz w:val="28"/>
          <w:szCs w:val="28"/>
        </w:rPr>
      </w:pPr>
    </w:p>
    <w:tbl>
      <w:tblPr>
        <w:tblStyle w:val="a7"/>
        <w:tblW w:w="0" w:type="auto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  <w:gridCol w:w="6379"/>
      </w:tblGrid>
      <w:tr w:rsidR="00EB3350" w:rsidRPr="000D7E45" w14:paraId="7FBBD23C" w14:textId="77777777" w:rsidTr="00EB3350">
        <w:tc>
          <w:tcPr>
            <w:tcW w:w="6662" w:type="dxa"/>
          </w:tcPr>
          <w:p w14:paraId="0CA6D752" w14:textId="334C818E" w:rsidR="00EB3350" w:rsidRPr="00344EB2" w:rsidRDefault="00EB3350" w:rsidP="006D71D6">
            <w:pPr>
              <w:rPr>
                <w:b/>
                <w:bCs/>
                <w:sz w:val="28"/>
                <w:szCs w:val="28"/>
              </w:rPr>
            </w:pPr>
            <w:r w:rsidRPr="00344EB2">
              <w:rPr>
                <w:b/>
                <w:bCs/>
                <w:sz w:val="28"/>
                <w:szCs w:val="28"/>
              </w:rPr>
              <w:t xml:space="preserve">Народні депутати України </w:t>
            </w:r>
          </w:p>
        </w:tc>
        <w:tc>
          <w:tcPr>
            <w:tcW w:w="6379" w:type="dxa"/>
          </w:tcPr>
          <w:p w14:paraId="7A17D7B9" w14:textId="77777777" w:rsidR="00EB3350" w:rsidRPr="000D7E45" w:rsidRDefault="00EB3350">
            <w:pPr>
              <w:tabs>
                <w:tab w:val="left" w:pos="1080"/>
              </w:tabs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</w:tr>
    </w:tbl>
    <w:p w14:paraId="637D35B7" w14:textId="77777777" w:rsidR="00415A01" w:rsidRPr="000D7E45" w:rsidRDefault="00415A01" w:rsidP="00EB3350">
      <w:pPr>
        <w:rPr>
          <w:b/>
          <w:bCs/>
          <w:sz w:val="28"/>
          <w:szCs w:val="28"/>
        </w:rPr>
      </w:pPr>
    </w:p>
    <w:sectPr w:rsidR="00415A01" w:rsidRPr="000D7E45">
      <w:headerReference w:type="default" r:id="rId12"/>
      <w:pgSz w:w="16838" w:h="11906" w:orient="landscape"/>
      <w:pgMar w:top="1231" w:right="850" w:bottom="850" w:left="85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43C76" w14:textId="77777777" w:rsidR="006A2A4E" w:rsidRDefault="006A2A4E">
      <w:r>
        <w:separator/>
      </w:r>
    </w:p>
  </w:endnote>
  <w:endnote w:type="continuationSeparator" w:id="0">
    <w:p w14:paraId="526BDC05" w14:textId="77777777" w:rsidR="006A2A4E" w:rsidRDefault="006A2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41393" w14:textId="77777777" w:rsidR="006A2A4E" w:rsidRDefault="006A2A4E">
      <w:r>
        <w:separator/>
      </w:r>
    </w:p>
  </w:footnote>
  <w:footnote w:type="continuationSeparator" w:id="0">
    <w:p w14:paraId="3905BDEF" w14:textId="77777777" w:rsidR="006A2A4E" w:rsidRDefault="006A2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B3892" w14:textId="34EFAAB4" w:rsidR="003E7CDB" w:rsidRDefault="003E7CDB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6673BA" w:rsidRPr="006673BA">
      <w:rPr>
        <w:noProof/>
        <w:lang w:val="uk-UA"/>
      </w:rPr>
      <w:t>4</w:t>
    </w:r>
    <w:r>
      <w:fldChar w:fldCharType="end"/>
    </w:r>
  </w:p>
  <w:p w14:paraId="2735F163" w14:textId="77777777" w:rsidR="003E7CDB" w:rsidRDefault="003E7CD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0660E"/>
    <w:multiLevelType w:val="hybridMultilevel"/>
    <w:tmpl w:val="E71E1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C13"/>
    <w:rsid w:val="00001AA1"/>
    <w:rsid w:val="00003AD8"/>
    <w:rsid w:val="00005022"/>
    <w:rsid w:val="000058F0"/>
    <w:rsid w:val="00007420"/>
    <w:rsid w:val="00014C13"/>
    <w:rsid w:val="000234C6"/>
    <w:rsid w:val="000247FC"/>
    <w:rsid w:val="00025CCB"/>
    <w:rsid w:val="000421BC"/>
    <w:rsid w:val="00044C00"/>
    <w:rsid w:val="000530C8"/>
    <w:rsid w:val="000646F0"/>
    <w:rsid w:val="000806C0"/>
    <w:rsid w:val="000821DC"/>
    <w:rsid w:val="00083FB1"/>
    <w:rsid w:val="00097D58"/>
    <w:rsid w:val="000A3B5C"/>
    <w:rsid w:val="000A5DE8"/>
    <w:rsid w:val="000B09C6"/>
    <w:rsid w:val="000B5025"/>
    <w:rsid w:val="000C6471"/>
    <w:rsid w:val="000D4DC5"/>
    <w:rsid w:val="000D67F4"/>
    <w:rsid w:val="000D7E45"/>
    <w:rsid w:val="000E4216"/>
    <w:rsid w:val="000F1AF3"/>
    <w:rsid w:val="00103C18"/>
    <w:rsid w:val="0011565E"/>
    <w:rsid w:val="001225CC"/>
    <w:rsid w:val="00124A42"/>
    <w:rsid w:val="001327AE"/>
    <w:rsid w:val="00140AAB"/>
    <w:rsid w:val="00142EF5"/>
    <w:rsid w:val="00143D26"/>
    <w:rsid w:val="001440F3"/>
    <w:rsid w:val="001532A3"/>
    <w:rsid w:val="00153B75"/>
    <w:rsid w:val="00191CF7"/>
    <w:rsid w:val="00192D5D"/>
    <w:rsid w:val="001A195E"/>
    <w:rsid w:val="001C0383"/>
    <w:rsid w:val="001D3FC0"/>
    <w:rsid w:val="001D44C6"/>
    <w:rsid w:val="001E0E17"/>
    <w:rsid w:val="001E4F7E"/>
    <w:rsid w:val="001F29E4"/>
    <w:rsid w:val="001F6B00"/>
    <w:rsid w:val="00200F7C"/>
    <w:rsid w:val="00220854"/>
    <w:rsid w:val="00221A9E"/>
    <w:rsid w:val="00221ACF"/>
    <w:rsid w:val="0022595A"/>
    <w:rsid w:val="002306C4"/>
    <w:rsid w:val="0023693F"/>
    <w:rsid w:val="0023727E"/>
    <w:rsid w:val="00254CB2"/>
    <w:rsid w:val="00261E09"/>
    <w:rsid w:val="002660BB"/>
    <w:rsid w:val="002722F6"/>
    <w:rsid w:val="00272858"/>
    <w:rsid w:val="00281A5F"/>
    <w:rsid w:val="002834CF"/>
    <w:rsid w:val="00291E65"/>
    <w:rsid w:val="00296714"/>
    <w:rsid w:val="002B3CFD"/>
    <w:rsid w:val="002C0F9E"/>
    <w:rsid w:val="002C3666"/>
    <w:rsid w:val="002D4166"/>
    <w:rsid w:val="002D6944"/>
    <w:rsid w:val="002E0DE6"/>
    <w:rsid w:val="002E479C"/>
    <w:rsid w:val="002E65FA"/>
    <w:rsid w:val="002E7236"/>
    <w:rsid w:val="002F0C7C"/>
    <w:rsid w:val="002F7602"/>
    <w:rsid w:val="00305159"/>
    <w:rsid w:val="00306AC1"/>
    <w:rsid w:val="00316300"/>
    <w:rsid w:val="0032270D"/>
    <w:rsid w:val="00335AF7"/>
    <w:rsid w:val="00344EB2"/>
    <w:rsid w:val="0034769F"/>
    <w:rsid w:val="00364AFA"/>
    <w:rsid w:val="00367770"/>
    <w:rsid w:val="00371A31"/>
    <w:rsid w:val="0037259D"/>
    <w:rsid w:val="00383B82"/>
    <w:rsid w:val="00394AE4"/>
    <w:rsid w:val="00395A10"/>
    <w:rsid w:val="00397CE0"/>
    <w:rsid w:val="003A3563"/>
    <w:rsid w:val="003B2113"/>
    <w:rsid w:val="003B5B59"/>
    <w:rsid w:val="003C2EEC"/>
    <w:rsid w:val="003D5165"/>
    <w:rsid w:val="003D60AE"/>
    <w:rsid w:val="003E7CDB"/>
    <w:rsid w:val="00401A4E"/>
    <w:rsid w:val="0040565C"/>
    <w:rsid w:val="00413C67"/>
    <w:rsid w:val="00414342"/>
    <w:rsid w:val="00415A01"/>
    <w:rsid w:val="004203F9"/>
    <w:rsid w:val="004205A1"/>
    <w:rsid w:val="004279BB"/>
    <w:rsid w:val="00430A99"/>
    <w:rsid w:val="0043357F"/>
    <w:rsid w:val="00436D28"/>
    <w:rsid w:val="0045186C"/>
    <w:rsid w:val="00472C87"/>
    <w:rsid w:val="00477586"/>
    <w:rsid w:val="00494F74"/>
    <w:rsid w:val="004A768A"/>
    <w:rsid w:val="004B7D40"/>
    <w:rsid w:val="004C173B"/>
    <w:rsid w:val="004C1BD5"/>
    <w:rsid w:val="004D24BC"/>
    <w:rsid w:val="004D478A"/>
    <w:rsid w:val="004D47B6"/>
    <w:rsid w:val="004E4051"/>
    <w:rsid w:val="004E5AF4"/>
    <w:rsid w:val="004E5DF1"/>
    <w:rsid w:val="004F01A3"/>
    <w:rsid w:val="004F0C91"/>
    <w:rsid w:val="00520009"/>
    <w:rsid w:val="005204CF"/>
    <w:rsid w:val="00525CB4"/>
    <w:rsid w:val="00526590"/>
    <w:rsid w:val="0053142B"/>
    <w:rsid w:val="00532BFC"/>
    <w:rsid w:val="00541B01"/>
    <w:rsid w:val="00553F75"/>
    <w:rsid w:val="005664B8"/>
    <w:rsid w:val="00572064"/>
    <w:rsid w:val="00575CB3"/>
    <w:rsid w:val="005812CD"/>
    <w:rsid w:val="00590C21"/>
    <w:rsid w:val="0059542D"/>
    <w:rsid w:val="00597A8D"/>
    <w:rsid w:val="005A7FA1"/>
    <w:rsid w:val="005B2F74"/>
    <w:rsid w:val="005B77B9"/>
    <w:rsid w:val="005C3D16"/>
    <w:rsid w:val="005D4C27"/>
    <w:rsid w:val="005E03ED"/>
    <w:rsid w:val="005F3BED"/>
    <w:rsid w:val="005F55D2"/>
    <w:rsid w:val="0061168B"/>
    <w:rsid w:val="0061627F"/>
    <w:rsid w:val="00620698"/>
    <w:rsid w:val="00621A4B"/>
    <w:rsid w:val="006236B7"/>
    <w:rsid w:val="00623AE1"/>
    <w:rsid w:val="00625008"/>
    <w:rsid w:val="00625EC4"/>
    <w:rsid w:val="006472BD"/>
    <w:rsid w:val="006475DC"/>
    <w:rsid w:val="00665493"/>
    <w:rsid w:val="006673BA"/>
    <w:rsid w:val="00674B84"/>
    <w:rsid w:val="00690A49"/>
    <w:rsid w:val="00697E5C"/>
    <w:rsid w:val="006A2A4E"/>
    <w:rsid w:val="006A4F72"/>
    <w:rsid w:val="006A58F1"/>
    <w:rsid w:val="006B4D44"/>
    <w:rsid w:val="006B5989"/>
    <w:rsid w:val="006D301D"/>
    <w:rsid w:val="006D303D"/>
    <w:rsid w:val="006D71D6"/>
    <w:rsid w:val="006E7656"/>
    <w:rsid w:val="006F4676"/>
    <w:rsid w:val="006F7CE4"/>
    <w:rsid w:val="00705A33"/>
    <w:rsid w:val="00710B6C"/>
    <w:rsid w:val="00710C97"/>
    <w:rsid w:val="007164E1"/>
    <w:rsid w:val="007251C0"/>
    <w:rsid w:val="0075036C"/>
    <w:rsid w:val="00760164"/>
    <w:rsid w:val="00763AFB"/>
    <w:rsid w:val="0076482F"/>
    <w:rsid w:val="00765790"/>
    <w:rsid w:val="00766766"/>
    <w:rsid w:val="00772EF1"/>
    <w:rsid w:val="00773BE7"/>
    <w:rsid w:val="00786DCE"/>
    <w:rsid w:val="00787ED2"/>
    <w:rsid w:val="007939F2"/>
    <w:rsid w:val="00797E1F"/>
    <w:rsid w:val="007A0784"/>
    <w:rsid w:val="007B194A"/>
    <w:rsid w:val="007B2DA6"/>
    <w:rsid w:val="007C04DC"/>
    <w:rsid w:val="007D058F"/>
    <w:rsid w:val="007D78E1"/>
    <w:rsid w:val="007E0506"/>
    <w:rsid w:val="007E1425"/>
    <w:rsid w:val="007E2D83"/>
    <w:rsid w:val="007E43B6"/>
    <w:rsid w:val="007E55CD"/>
    <w:rsid w:val="008019EA"/>
    <w:rsid w:val="00807FAB"/>
    <w:rsid w:val="00811A46"/>
    <w:rsid w:val="00815AAA"/>
    <w:rsid w:val="008203CB"/>
    <w:rsid w:val="008256DE"/>
    <w:rsid w:val="00827EB5"/>
    <w:rsid w:val="0083212A"/>
    <w:rsid w:val="008362C8"/>
    <w:rsid w:val="00854D03"/>
    <w:rsid w:val="008551D5"/>
    <w:rsid w:val="00865AD0"/>
    <w:rsid w:val="00865D54"/>
    <w:rsid w:val="0087080E"/>
    <w:rsid w:val="00871238"/>
    <w:rsid w:val="008953C5"/>
    <w:rsid w:val="008A7C8E"/>
    <w:rsid w:val="008B784F"/>
    <w:rsid w:val="008F3585"/>
    <w:rsid w:val="00906F70"/>
    <w:rsid w:val="00910646"/>
    <w:rsid w:val="009107C5"/>
    <w:rsid w:val="009166E2"/>
    <w:rsid w:val="0092435A"/>
    <w:rsid w:val="0093035C"/>
    <w:rsid w:val="00930D04"/>
    <w:rsid w:val="00933319"/>
    <w:rsid w:val="00934CE4"/>
    <w:rsid w:val="00937EF5"/>
    <w:rsid w:val="00940BC5"/>
    <w:rsid w:val="00947ABC"/>
    <w:rsid w:val="00951C29"/>
    <w:rsid w:val="009619D7"/>
    <w:rsid w:val="00961F93"/>
    <w:rsid w:val="00970CB2"/>
    <w:rsid w:val="009710D2"/>
    <w:rsid w:val="0097588A"/>
    <w:rsid w:val="0098624D"/>
    <w:rsid w:val="009B373E"/>
    <w:rsid w:val="009B553B"/>
    <w:rsid w:val="009E4743"/>
    <w:rsid w:val="00A00C76"/>
    <w:rsid w:val="00A03A98"/>
    <w:rsid w:val="00A06881"/>
    <w:rsid w:val="00A15A30"/>
    <w:rsid w:val="00A36256"/>
    <w:rsid w:val="00A4406A"/>
    <w:rsid w:val="00A447F6"/>
    <w:rsid w:val="00A50516"/>
    <w:rsid w:val="00A55785"/>
    <w:rsid w:val="00A7141E"/>
    <w:rsid w:val="00A754E8"/>
    <w:rsid w:val="00A81944"/>
    <w:rsid w:val="00A836A5"/>
    <w:rsid w:val="00A85180"/>
    <w:rsid w:val="00A90442"/>
    <w:rsid w:val="00A91822"/>
    <w:rsid w:val="00A937E9"/>
    <w:rsid w:val="00A96091"/>
    <w:rsid w:val="00AA725D"/>
    <w:rsid w:val="00AD10BF"/>
    <w:rsid w:val="00AD7566"/>
    <w:rsid w:val="00B07AF9"/>
    <w:rsid w:val="00B1261B"/>
    <w:rsid w:val="00B14141"/>
    <w:rsid w:val="00B144E0"/>
    <w:rsid w:val="00B15642"/>
    <w:rsid w:val="00B33A82"/>
    <w:rsid w:val="00B35E62"/>
    <w:rsid w:val="00B449A2"/>
    <w:rsid w:val="00B46027"/>
    <w:rsid w:val="00B71EBD"/>
    <w:rsid w:val="00B85998"/>
    <w:rsid w:val="00B87EBF"/>
    <w:rsid w:val="00B95208"/>
    <w:rsid w:val="00BA34C2"/>
    <w:rsid w:val="00BA51ED"/>
    <w:rsid w:val="00BA736F"/>
    <w:rsid w:val="00BB0121"/>
    <w:rsid w:val="00BD11CF"/>
    <w:rsid w:val="00BD7563"/>
    <w:rsid w:val="00BE1E30"/>
    <w:rsid w:val="00C00310"/>
    <w:rsid w:val="00C020A8"/>
    <w:rsid w:val="00C03CD5"/>
    <w:rsid w:val="00C223DB"/>
    <w:rsid w:val="00C25D78"/>
    <w:rsid w:val="00C51D38"/>
    <w:rsid w:val="00C55771"/>
    <w:rsid w:val="00C710BF"/>
    <w:rsid w:val="00C71A17"/>
    <w:rsid w:val="00CA12AF"/>
    <w:rsid w:val="00CB079B"/>
    <w:rsid w:val="00CE086F"/>
    <w:rsid w:val="00CF0D4E"/>
    <w:rsid w:val="00CF21E8"/>
    <w:rsid w:val="00D05093"/>
    <w:rsid w:val="00D11544"/>
    <w:rsid w:val="00D43069"/>
    <w:rsid w:val="00D45234"/>
    <w:rsid w:val="00D46D97"/>
    <w:rsid w:val="00D520F3"/>
    <w:rsid w:val="00D535EE"/>
    <w:rsid w:val="00D64FD6"/>
    <w:rsid w:val="00D83015"/>
    <w:rsid w:val="00DB070E"/>
    <w:rsid w:val="00DB2DC9"/>
    <w:rsid w:val="00DB414E"/>
    <w:rsid w:val="00DB6805"/>
    <w:rsid w:val="00DD3E18"/>
    <w:rsid w:val="00DD4930"/>
    <w:rsid w:val="00DF66E1"/>
    <w:rsid w:val="00E01506"/>
    <w:rsid w:val="00E26EA2"/>
    <w:rsid w:val="00E31030"/>
    <w:rsid w:val="00E457DC"/>
    <w:rsid w:val="00E82C8F"/>
    <w:rsid w:val="00E85236"/>
    <w:rsid w:val="00E93DFA"/>
    <w:rsid w:val="00E95899"/>
    <w:rsid w:val="00EB250F"/>
    <w:rsid w:val="00EB3350"/>
    <w:rsid w:val="00EB389B"/>
    <w:rsid w:val="00EB3EC7"/>
    <w:rsid w:val="00EB67D8"/>
    <w:rsid w:val="00EC5333"/>
    <w:rsid w:val="00EC59C9"/>
    <w:rsid w:val="00EE6371"/>
    <w:rsid w:val="00F016F7"/>
    <w:rsid w:val="00F02BC5"/>
    <w:rsid w:val="00F11E13"/>
    <w:rsid w:val="00F121EE"/>
    <w:rsid w:val="00F15C52"/>
    <w:rsid w:val="00F17D18"/>
    <w:rsid w:val="00F2510F"/>
    <w:rsid w:val="00F31461"/>
    <w:rsid w:val="00F3257C"/>
    <w:rsid w:val="00F37205"/>
    <w:rsid w:val="00F43707"/>
    <w:rsid w:val="00F46CF8"/>
    <w:rsid w:val="00F50DA0"/>
    <w:rsid w:val="00F5203C"/>
    <w:rsid w:val="00F56498"/>
    <w:rsid w:val="00F576CA"/>
    <w:rsid w:val="00F57EB0"/>
    <w:rsid w:val="00F636B1"/>
    <w:rsid w:val="00F72F6D"/>
    <w:rsid w:val="00F76B85"/>
    <w:rsid w:val="00F76FCA"/>
    <w:rsid w:val="00FA0170"/>
    <w:rsid w:val="00FA3638"/>
    <w:rsid w:val="00FA7826"/>
    <w:rsid w:val="00FB251E"/>
    <w:rsid w:val="00FB2C7A"/>
    <w:rsid w:val="00FD103E"/>
    <w:rsid w:val="00FD2D4B"/>
    <w:rsid w:val="00FD309E"/>
    <w:rsid w:val="00FD7D8E"/>
    <w:rsid w:val="00FF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DA3186"/>
  <w15:chartTrackingRefBased/>
  <w15:docId w15:val="{B51FF624-4C40-4D10-B4D0-EB51E37B2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глави"/>
    <w:basedOn w:val="1"/>
    <w:next w:val="1"/>
    <w:link w:val="a4"/>
    <w:uiPriority w:val="99"/>
    <w:qFormat/>
    <w:pPr>
      <w:spacing w:after="12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8"/>
      <w:lang w:eastAsia="ru-RU"/>
    </w:rPr>
  </w:style>
  <w:style w:type="character" w:customStyle="1" w:styleId="a4">
    <w:name w:val="Назва глави Знак"/>
    <w:basedOn w:val="a0"/>
    <w:link w:val="a3"/>
    <w:uiPriority w:val="99"/>
    <w:rPr>
      <w:rFonts w:eastAsia="Times New Roman" w:cs="Times New Roman"/>
      <w:b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paragraph" w:customStyle="1" w:styleId="a5">
    <w:name w:val="Назва статті"/>
    <w:basedOn w:val="2"/>
    <w:next w:val="2"/>
    <w:link w:val="a6"/>
    <w:uiPriority w:val="99"/>
    <w:qFormat/>
    <w:pPr>
      <w:spacing w:after="120" w:line="240" w:lineRule="auto"/>
      <w:ind w:left="708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6">
    <w:name w:val="Назва статті Знак"/>
    <w:basedOn w:val="a0"/>
    <w:link w:val="a5"/>
    <w:uiPriority w:val="99"/>
    <w:rPr>
      <w:rFonts w:eastAsia="Times New Roman" w:cs="Times New Roman"/>
      <w:b/>
      <w:bCs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/>
    </w:rPr>
  </w:style>
  <w:style w:type="table" w:styleId="a7">
    <w:name w:val="Table Grid"/>
    <w:basedOn w:val="a1"/>
    <w:uiPriority w:val="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pPr>
      <w:spacing w:before="100" w:after="100"/>
    </w:pPr>
    <w:rPr>
      <w:lang w:eastAsia="uk-UA"/>
    </w:rPr>
  </w:style>
  <w:style w:type="character" w:customStyle="1" w:styleId="Rvts46">
    <w:name w:val="Rvts46"/>
    <w:basedOn w:val="a0"/>
    <w:uiPriority w:val="99"/>
  </w:style>
  <w:style w:type="character" w:styleId="a8">
    <w:name w:val="Hyperlink"/>
    <w:basedOn w:val="a0"/>
    <w:uiPriority w:val="99"/>
    <w:semiHidden/>
    <w:unhideWhenUsed/>
    <w:rPr>
      <w:color w:val="0000FF"/>
      <w:u w:val="single"/>
    </w:rPr>
  </w:style>
  <w:style w:type="character" w:customStyle="1" w:styleId="Rvts9">
    <w:name w:val="Rvts9"/>
    <w:basedOn w:val="a0"/>
    <w:uiPriority w:val="99"/>
  </w:style>
  <w:style w:type="paragraph" w:styleId="a9">
    <w:name w:val="header"/>
    <w:basedOn w:val="a"/>
    <w:link w:val="aa"/>
    <w:uiPriority w:val="99"/>
    <w:unhideWhenUsed/>
    <w:pPr>
      <w:tabs>
        <w:tab w:val="center" w:pos="4819"/>
        <w:tab w:val="right" w:pos="9639"/>
      </w:tabs>
    </w:pPr>
    <w:rPr>
      <w:rFonts w:eastAsiaTheme="minorHAnsi" w:cstheme="minorBidi"/>
      <w:sz w:val="28"/>
      <w:szCs w:val="22"/>
      <w:lang w:val="ru-RU" w:eastAsia="en-US"/>
    </w:rPr>
  </w:style>
  <w:style w:type="character" w:customStyle="1" w:styleId="aa">
    <w:name w:val="Верхній колонтитул Знак"/>
    <w:basedOn w:val="a0"/>
    <w:link w:val="a9"/>
    <w:uiPriority w:val="99"/>
    <w:rPr>
      <w:lang w:val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819"/>
        <w:tab w:val="right" w:pos="9639"/>
      </w:tabs>
    </w:pPr>
    <w:rPr>
      <w:rFonts w:eastAsiaTheme="minorHAnsi" w:cstheme="minorBidi"/>
      <w:sz w:val="28"/>
      <w:szCs w:val="22"/>
      <w:lang w:val="ru-RU" w:eastAsia="en-US"/>
    </w:rPr>
  </w:style>
  <w:style w:type="character" w:customStyle="1" w:styleId="ac">
    <w:name w:val="Нижній колонтитул Знак"/>
    <w:basedOn w:val="a0"/>
    <w:link w:val="ab"/>
    <w:uiPriority w:val="99"/>
    <w:rPr>
      <w:lang w:val="ru-RU"/>
    </w:rPr>
  </w:style>
  <w:style w:type="character" w:customStyle="1" w:styleId="Rvts37">
    <w:name w:val="Rvts37"/>
    <w:basedOn w:val="a0"/>
    <w:uiPriority w:val="99"/>
  </w:style>
  <w:style w:type="character" w:customStyle="1" w:styleId="Rvts11">
    <w:name w:val="Rvts11"/>
    <w:basedOn w:val="a0"/>
    <w:uiPriority w:val="99"/>
  </w:style>
  <w:style w:type="paragraph" w:styleId="ad">
    <w:name w:val="Balloon Text"/>
    <w:basedOn w:val="a"/>
    <w:link w:val="ae"/>
    <w:uiPriority w:val="99"/>
    <w:semiHidden/>
    <w:unhideWhenUsed/>
    <w:rPr>
      <w:rFonts w:ascii="Segoe UI" w:eastAsiaTheme="minorHAnsi" w:hAnsi="Segoe UI" w:cs="Segoe UI"/>
      <w:sz w:val="18"/>
      <w:szCs w:val="18"/>
      <w:lang w:val="ru-RU" w:eastAsia="en-US"/>
    </w:rPr>
  </w:style>
  <w:style w:type="character" w:customStyle="1" w:styleId="ae">
    <w:name w:val="Текст у виносці Знак"/>
    <w:basedOn w:val="a0"/>
    <w:link w:val="ad"/>
    <w:uiPriority w:val="99"/>
    <w:semiHidden/>
    <w:rPr>
      <w:rFonts w:ascii="Segoe UI" w:hAnsi="Segoe UI" w:cs="Segoe UI"/>
      <w:sz w:val="18"/>
      <w:szCs w:val="18"/>
      <w:lang w:val="ru-RU"/>
    </w:rPr>
  </w:style>
  <w:style w:type="paragraph" w:styleId="af">
    <w:name w:val="Normal (Web)"/>
    <w:basedOn w:val="a"/>
    <w:uiPriority w:val="99"/>
    <w:unhideWhenUsed/>
    <w:pPr>
      <w:spacing w:before="100" w:after="100"/>
    </w:p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Pr>
      <w:sz w:val="20"/>
      <w:szCs w:val="20"/>
    </w:rPr>
  </w:style>
  <w:style w:type="character" w:customStyle="1" w:styleId="af2">
    <w:name w:val="Текст примітки Знак"/>
    <w:basedOn w:val="a0"/>
    <w:link w:val="af1"/>
    <w:uiPriority w:val="99"/>
    <w:semiHidden/>
    <w:rPr>
      <w:rFonts w:eastAsia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Pr>
      <w:b/>
      <w:bCs/>
    </w:rPr>
  </w:style>
  <w:style w:type="character" w:customStyle="1" w:styleId="af4">
    <w:name w:val="Тема примітки Знак"/>
    <w:basedOn w:val="af2"/>
    <w:link w:val="af3"/>
    <w:uiPriority w:val="99"/>
    <w:semiHidden/>
    <w:rPr>
      <w:rFonts w:eastAsia="Times New Roman" w:cs="Times New Roman"/>
      <w:b/>
      <w:bCs/>
      <w:sz w:val="20"/>
      <w:szCs w:val="20"/>
      <w:lang w:eastAsia="ru-RU"/>
    </w:rPr>
  </w:style>
  <w:style w:type="paragraph" w:styleId="af5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basedOn w:val="a0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a0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6">
    <w:name w:val="Title"/>
    <w:basedOn w:val="a"/>
    <w:next w:val="a"/>
    <w:link w:val="af7"/>
    <w:uiPriority w:val="10"/>
    <w:qFormat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f7">
    <w:name w:val="Назва Знак"/>
    <w:basedOn w:val="a0"/>
    <w:link w:val="af6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f8">
    <w:name w:val="Subtitle"/>
    <w:basedOn w:val="a"/>
    <w:next w:val="a"/>
    <w:link w:val="af9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af9">
    <w:name w:val="Підзаголовок Знак"/>
    <w:basedOn w:val="a0"/>
    <w:link w:val="af8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fa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fb">
    <w:name w:val="Emphasis"/>
    <w:basedOn w:val="a0"/>
    <w:uiPriority w:val="20"/>
    <w:qFormat/>
    <w:rPr>
      <w:i/>
      <w:iCs/>
    </w:rPr>
  </w:style>
  <w:style w:type="character" w:styleId="afc">
    <w:name w:val="Intense Emphasis"/>
    <w:basedOn w:val="a0"/>
    <w:uiPriority w:val="21"/>
    <w:qFormat/>
    <w:rPr>
      <w:b/>
      <w:bCs/>
      <w:i/>
      <w:iCs/>
      <w:color w:val="5B9BD5" w:themeColor="accent1"/>
    </w:rPr>
  </w:style>
  <w:style w:type="character" w:styleId="afd">
    <w:name w:val="Strong"/>
    <w:basedOn w:val="a0"/>
    <w:uiPriority w:val="22"/>
    <w:qFormat/>
    <w:rPr>
      <w:b/>
      <w:bCs/>
    </w:rPr>
  </w:style>
  <w:style w:type="paragraph" w:styleId="afe">
    <w:name w:val="Quote"/>
    <w:basedOn w:val="a"/>
    <w:next w:val="a"/>
    <w:link w:val="aff"/>
    <w:uiPriority w:val="29"/>
    <w:qFormat/>
    <w:rPr>
      <w:i/>
      <w:iCs/>
      <w:color w:val="000000" w:themeColor="text1"/>
    </w:rPr>
  </w:style>
  <w:style w:type="character" w:customStyle="1" w:styleId="aff">
    <w:name w:val="Цитата Знак"/>
    <w:basedOn w:val="a0"/>
    <w:link w:val="afe"/>
    <w:uiPriority w:val="29"/>
    <w:rPr>
      <w:i/>
      <w:iCs/>
      <w:color w:val="000000" w:themeColor="text1"/>
    </w:rPr>
  </w:style>
  <w:style w:type="paragraph" w:styleId="aff0">
    <w:name w:val="Intense Quote"/>
    <w:basedOn w:val="a"/>
    <w:next w:val="a"/>
    <w:link w:val="aff1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ff1">
    <w:name w:val="Насичена цитата Знак"/>
    <w:basedOn w:val="a0"/>
    <w:link w:val="aff0"/>
    <w:uiPriority w:val="30"/>
    <w:rPr>
      <w:b/>
      <w:bCs/>
      <w:i/>
      <w:iCs/>
      <w:color w:val="5B9BD5" w:themeColor="accent1"/>
    </w:rPr>
  </w:style>
  <w:style w:type="character" w:styleId="aff2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f3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f4">
    <w:name w:val="Book Title"/>
    <w:basedOn w:val="a0"/>
    <w:uiPriority w:val="33"/>
    <w:qFormat/>
    <w:rPr>
      <w:b/>
      <w:bCs/>
      <w:smallCaps/>
      <w:spacing w:val="5"/>
    </w:rPr>
  </w:style>
  <w:style w:type="paragraph" w:styleId="aff5">
    <w:name w:val="List Paragraph"/>
    <w:basedOn w:val="a"/>
    <w:uiPriority w:val="34"/>
    <w:qFormat/>
    <w:pPr>
      <w:ind w:left="720"/>
      <w:contextualSpacing/>
    </w:pPr>
  </w:style>
  <w:style w:type="paragraph" w:styleId="aff6">
    <w:name w:val="footnote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виноски Знак"/>
    <w:basedOn w:val="a0"/>
    <w:link w:val="aff6"/>
    <w:uiPriority w:val="99"/>
    <w:semiHidden/>
    <w:rPr>
      <w:sz w:val="20"/>
      <w:szCs w:val="20"/>
    </w:rPr>
  </w:style>
  <w:style w:type="character" w:styleId="aff8">
    <w:name w:val="footnote reference"/>
    <w:basedOn w:val="a0"/>
    <w:uiPriority w:val="99"/>
    <w:semiHidden/>
    <w:unhideWhenUsed/>
    <w:rPr>
      <w:vertAlign w:val="superscript"/>
    </w:rPr>
  </w:style>
  <w:style w:type="paragraph" w:styleId="aff9">
    <w:name w:val="endnote text"/>
    <w:basedOn w:val="a"/>
    <w:link w:val="affa"/>
    <w:uiPriority w:val="99"/>
    <w:semiHidden/>
    <w:unhideWhenUsed/>
    <w:rPr>
      <w:sz w:val="20"/>
      <w:szCs w:val="20"/>
    </w:rPr>
  </w:style>
  <w:style w:type="character" w:customStyle="1" w:styleId="affa">
    <w:name w:val="Текст кінцевої виноски Знак"/>
    <w:basedOn w:val="a0"/>
    <w:link w:val="aff9"/>
    <w:uiPriority w:val="99"/>
    <w:semiHidden/>
    <w:rPr>
      <w:sz w:val="20"/>
      <w:szCs w:val="20"/>
    </w:rPr>
  </w:style>
  <w:style w:type="character" w:styleId="affb">
    <w:name w:val="endnote reference"/>
    <w:basedOn w:val="a0"/>
    <w:uiPriority w:val="99"/>
    <w:semiHidden/>
    <w:unhideWhenUsed/>
    <w:rPr>
      <w:vertAlign w:val="superscript"/>
    </w:rPr>
  </w:style>
  <w:style w:type="paragraph" w:styleId="affc">
    <w:name w:val="Plain Text"/>
    <w:basedOn w:val="a"/>
    <w:link w:val="affd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ffd">
    <w:name w:val="Текст Знак"/>
    <w:basedOn w:val="a0"/>
    <w:link w:val="affc"/>
    <w:uiPriority w:val="99"/>
    <w:rPr>
      <w:rFonts w:ascii="Courier New" w:hAnsi="Courier New" w:cs="Courier New"/>
      <w:sz w:val="21"/>
      <w:szCs w:val="21"/>
    </w:rPr>
  </w:style>
  <w:style w:type="paragraph" w:styleId="affe">
    <w:name w:val="envelope address"/>
    <w:basedOn w:val="a"/>
    <w:uiPriority w:val="99"/>
    <w:unhideWhenUsed/>
    <w:pPr>
      <w:ind w:left="2880"/>
    </w:pPr>
    <w:rPr>
      <w:rFonts w:asciiTheme="majorHAnsi" w:eastAsiaTheme="majorEastAsia" w:hAnsiTheme="majorHAnsi" w:cstheme="majorBidi"/>
    </w:rPr>
  </w:style>
  <w:style w:type="paragraph" w:styleId="21">
    <w:name w:val="envelope return"/>
    <w:basedOn w:val="a"/>
    <w:uiPriority w:val="99"/>
    <w:unhideWhenUsed/>
    <w:rPr>
      <w:rFonts w:asciiTheme="majorHAnsi" w:eastAsiaTheme="majorEastAsia" w:hAnsiTheme="majorHAnsi" w:cstheme="majorBidi"/>
      <w:sz w:val="20"/>
    </w:rPr>
  </w:style>
  <w:style w:type="paragraph" w:customStyle="1" w:styleId="rvps20">
    <w:name w:val="rvps2"/>
    <w:basedOn w:val="a"/>
    <w:rsid w:val="00811A46"/>
    <w:pPr>
      <w:spacing w:before="100" w:beforeAutospacing="1" w:after="100" w:afterAutospacing="1"/>
    </w:pPr>
    <w:rPr>
      <w:lang w:eastAsia="uk-UA"/>
    </w:rPr>
  </w:style>
  <w:style w:type="character" w:customStyle="1" w:styleId="rvts90">
    <w:name w:val="rvts9"/>
    <w:basedOn w:val="a0"/>
    <w:rsid w:val="0076482F"/>
  </w:style>
  <w:style w:type="character" w:customStyle="1" w:styleId="rvts15">
    <w:name w:val="rvts15"/>
    <w:basedOn w:val="a0"/>
    <w:rsid w:val="00764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main/2755-17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EC0D8-7B37-4A59-9DFC-A84467A556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DE8AE4-C85B-4DF9-B5B3-2A37FAD0E1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CDC9D3-1DDD-48B7-BA8C-177C9D7C7E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73E0C0-FB65-4601-A3BD-D0718053D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3482</Words>
  <Characters>1986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2021-02-09T08:40:00Z</dcterms:created>
  <dcterms:modified xsi:type="dcterms:W3CDTF">2021-02-09T08:40:00Z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