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DFC" w:rsidRPr="00D74655" w:rsidRDefault="00E350A0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  <w:r w:rsidRPr="00D74655">
        <w:rPr>
          <w:noProof/>
          <w:lang w:val="uk-UA" w:eastAsia="uk-UA"/>
        </w:rPr>
        <w:drawing>
          <wp:anchor distT="360045" distB="0" distL="114300" distR="114300" simplePos="0" relativeHeight="251657728" behindDoc="0" locked="0" layoutInCell="1" allowOverlap="1">
            <wp:simplePos x="0" y="0"/>
            <wp:positionH relativeFrom="margin">
              <wp:posOffset>3138638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DFC" w:rsidRPr="00D74655" w:rsidRDefault="00D67DFC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D67DFC" w:rsidRPr="00D74655" w:rsidRDefault="00D67DFC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D67DFC" w:rsidRPr="00D74655" w:rsidRDefault="00D67DFC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1829A8"/>
          <w:spacing w:val="20"/>
          <w:sz w:val="34"/>
          <w:szCs w:val="34"/>
          <w:lang w:val="uk-UA"/>
        </w:rPr>
      </w:pPr>
      <w:r w:rsidRPr="00D74655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D67DFC" w:rsidRPr="00D74655" w:rsidRDefault="00D67DFC" w:rsidP="00F35A96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D74655">
        <w:rPr>
          <w:b/>
          <w:color w:val="1829A8"/>
          <w:spacing w:val="20"/>
          <w:sz w:val="24"/>
          <w:szCs w:val="24"/>
          <w:lang w:val="uk-UA"/>
        </w:rPr>
        <w:t xml:space="preserve">Комітет з питань інтеграції України </w:t>
      </w:r>
      <w:r w:rsidR="00B20745" w:rsidRPr="00D74655">
        <w:rPr>
          <w:b/>
          <w:color w:val="1829A8"/>
          <w:spacing w:val="20"/>
          <w:sz w:val="24"/>
          <w:szCs w:val="24"/>
          <w:lang w:val="uk-UA"/>
        </w:rPr>
        <w:t>до</w:t>
      </w:r>
      <w:r w:rsidRPr="00D74655">
        <w:rPr>
          <w:b/>
          <w:color w:val="1829A8"/>
          <w:spacing w:val="20"/>
          <w:sz w:val="24"/>
          <w:szCs w:val="24"/>
          <w:lang w:val="uk-UA"/>
        </w:rPr>
        <w:t xml:space="preserve"> Європейськ</w:t>
      </w:r>
      <w:r w:rsidR="00B20745" w:rsidRPr="00D74655">
        <w:rPr>
          <w:b/>
          <w:color w:val="1829A8"/>
          <w:spacing w:val="20"/>
          <w:sz w:val="24"/>
          <w:szCs w:val="24"/>
          <w:lang w:val="uk-UA"/>
        </w:rPr>
        <w:t>ого</w:t>
      </w:r>
      <w:r w:rsidRPr="00D74655">
        <w:rPr>
          <w:b/>
          <w:color w:val="1829A8"/>
          <w:spacing w:val="20"/>
          <w:sz w:val="24"/>
          <w:szCs w:val="24"/>
          <w:lang w:val="uk-UA"/>
        </w:rPr>
        <w:t xml:space="preserve"> Союз</w:t>
      </w:r>
      <w:r w:rsidR="00B20745" w:rsidRPr="00D74655">
        <w:rPr>
          <w:b/>
          <w:color w:val="1829A8"/>
          <w:spacing w:val="20"/>
          <w:sz w:val="24"/>
          <w:szCs w:val="24"/>
          <w:lang w:val="uk-UA"/>
        </w:rPr>
        <w:t>у</w:t>
      </w:r>
    </w:p>
    <w:p w:rsidR="00D67DFC" w:rsidRPr="00D74655" w:rsidRDefault="00D67DFC" w:rsidP="00F35A96">
      <w:pPr>
        <w:ind w:left="397" w:firstLine="397"/>
        <w:jc w:val="center"/>
        <w:rPr>
          <w:lang w:val="uk-UA"/>
        </w:rPr>
      </w:pPr>
      <w:r w:rsidRPr="00D74655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D74655">
        <w:rPr>
          <w:color w:val="1829A8"/>
          <w:sz w:val="20"/>
          <w:szCs w:val="20"/>
          <w:lang w:val="uk-UA"/>
        </w:rPr>
        <w:t>тел</w:t>
      </w:r>
      <w:proofErr w:type="spellEnd"/>
      <w:r w:rsidRPr="00D74655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D74655">
        <w:rPr>
          <w:color w:val="1829A8"/>
          <w:sz w:val="20"/>
          <w:szCs w:val="20"/>
          <w:lang w:val="uk-UA"/>
        </w:rPr>
        <w:t>mail</w:t>
      </w:r>
      <w:proofErr w:type="spellEnd"/>
      <w:r w:rsidRPr="00D74655">
        <w:rPr>
          <w:color w:val="1829A8"/>
          <w:sz w:val="20"/>
          <w:szCs w:val="20"/>
          <w:lang w:val="uk-UA"/>
        </w:rPr>
        <w:t>: comeuroint@v.rada.gov.ua</w:t>
      </w:r>
    </w:p>
    <w:p w:rsidR="00D67DFC" w:rsidRPr="00D74655" w:rsidRDefault="00D67DFC" w:rsidP="00F35A96">
      <w:pPr>
        <w:ind w:left="397" w:firstLine="397"/>
        <w:jc w:val="center"/>
        <w:rPr>
          <w:lang w:val="uk-UA"/>
        </w:rPr>
      </w:pPr>
    </w:p>
    <w:p w:rsidR="00224CCD" w:rsidRPr="00D74655" w:rsidRDefault="00CA3A43" w:rsidP="00F35A96">
      <w:pPr>
        <w:ind w:left="397" w:firstLine="397"/>
        <w:jc w:val="center"/>
        <w:rPr>
          <w:b/>
          <w:lang w:val="uk-UA"/>
        </w:rPr>
      </w:pPr>
      <w:r w:rsidRPr="00D74655">
        <w:rPr>
          <w:b/>
          <w:lang w:val="uk-UA"/>
        </w:rPr>
        <w:t>ВИСНОВОК</w:t>
      </w:r>
    </w:p>
    <w:p w:rsidR="00CA3A43" w:rsidRPr="00D74655" w:rsidRDefault="008F2985" w:rsidP="00F35A96">
      <w:pPr>
        <w:ind w:left="397" w:firstLine="397"/>
        <w:jc w:val="center"/>
        <w:rPr>
          <w:b/>
          <w:lang w:val="uk-UA"/>
        </w:rPr>
      </w:pPr>
      <w:r w:rsidRPr="00D74655">
        <w:rPr>
          <w:b/>
          <w:lang w:val="uk-UA"/>
        </w:rPr>
        <w:t>щ</w:t>
      </w:r>
      <w:r w:rsidR="00CA3A43" w:rsidRPr="00D74655">
        <w:rPr>
          <w:b/>
          <w:lang w:val="uk-UA"/>
        </w:rPr>
        <w:t xml:space="preserve">одо </w:t>
      </w:r>
      <w:proofErr w:type="spellStart"/>
      <w:r w:rsidR="0055778B" w:rsidRPr="00D74655">
        <w:rPr>
          <w:b/>
          <w:lang w:val="uk-UA"/>
        </w:rPr>
        <w:t>проєкт</w:t>
      </w:r>
      <w:r w:rsidR="00CA3A43" w:rsidRPr="00D74655">
        <w:rPr>
          <w:b/>
          <w:lang w:val="uk-UA"/>
        </w:rPr>
        <w:t>у</w:t>
      </w:r>
      <w:proofErr w:type="spellEnd"/>
      <w:r w:rsidR="00CA3A43" w:rsidRPr="00D74655">
        <w:rPr>
          <w:b/>
          <w:lang w:val="uk-UA"/>
        </w:rPr>
        <w:t xml:space="preserve"> Закону України</w:t>
      </w:r>
    </w:p>
    <w:p w:rsidR="00FF2799" w:rsidRDefault="007F54BD" w:rsidP="009D7AAE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D74655">
        <w:rPr>
          <w:b w:val="0"/>
          <w:lang w:val="uk-UA"/>
        </w:rPr>
        <w:t>«</w:t>
      </w:r>
      <w:r w:rsidR="003A1CBE" w:rsidRPr="00D74655">
        <w:rPr>
          <w:b w:val="0"/>
          <w:lang w:val="uk-UA"/>
        </w:rPr>
        <w:t>П</w:t>
      </w:r>
      <w:r w:rsidR="0004768D" w:rsidRPr="00D74655">
        <w:rPr>
          <w:b w:val="0"/>
          <w:lang w:val="uk-UA"/>
        </w:rPr>
        <w:t xml:space="preserve">ро </w:t>
      </w:r>
      <w:r w:rsidR="009D7AAE" w:rsidRPr="009D7AAE">
        <w:rPr>
          <w:b w:val="0"/>
          <w:lang w:val="uk-UA"/>
        </w:rPr>
        <w:t>внесення змін до Податкового кодексу України щодо особливостей оподаткування деяких доходів</w:t>
      </w:r>
      <w:r w:rsidR="00C23879">
        <w:rPr>
          <w:b w:val="0"/>
          <w:lang w:val="uk-UA"/>
        </w:rPr>
        <w:t>»</w:t>
      </w:r>
      <w:r w:rsidR="00FF2799">
        <w:rPr>
          <w:b w:val="0"/>
          <w:lang w:val="uk-UA"/>
        </w:rPr>
        <w:t xml:space="preserve"> </w:t>
      </w:r>
    </w:p>
    <w:p w:rsidR="008E7343" w:rsidRPr="00D74655" w:rsidRDefault="00BC184E" w:rsidP="009D7AAE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D74655">
        <w:rPr>
          <w:b w:val="0"/>
          <w:lang w:val="uk-UA"/>
        </w:rPr>
        <w:t xml:space="preserve">(реєстр. </w:t>
      </w:r>
      <w:r w:rsidR="009D7AAE" w:rsidRPr="009D7AAE">
        <w:rPr>
          <w:b w:val="0"/>
          <w:lang w:val="uk-UA"/>
        </w:rPr>
        <w:t xml:space="preserve">5043 від </w:t>
      </w:r>
      <w:r w:rsidR="009D7AAE">
        <w:rPr>
          <w:b w:val="0"/>
          <w:lang w:val="uk-UA"/>
        </w:rPr>
        <w:t>08</w:t>
      </w:r>
      <w:r w:rsidR="009D7AAE" w:rsidRPr="009D7AAE">
        <w:rPr>
          <w:b w:val="0"/>
          <w:lang w:val="uk-UA"/>
        </w:rPr>
        <w:t>.02.2021</w:t>
      </w:r>
      <w:r w:rsidR="00351180" w:rsidRPr="00D74655">
        <w:rPr>
          <w:b w:val="0"/>
          <w:lang w:val="uk-UA"/>
        </w:rPr>
        <w:t>,</w:t>
      </w:r>
      <w:r w:rsidR="00FF2799">
        <w:rPr>
          <w:b w:val="0"/>
          <w:lang w:val="uk-UA"/>
        </w:rPr>
        <w:t xml:space="preserve"> </w:t>
      </w:r>
      <w:proofErr w:type="spellStart"/>
      <w:r w:rsidR="00FF2799">
        <w:rPr>
          <w:b w:val="0"/>
          <w:lang w:val="uk-UA"/>
        </w:rPr>
        <w:t>н.д</w:t>
      </w:r>
      <w:proofErr w:type="spellEnd"/>
      <w:r w:rsidR="00FF2799">
        <w:rPr>
          <w:b w:val="0"/>
          <w:lang w:val="uk-UA"/>
        </w:rPr>
        <w:t xml:space="preserve">. </w:t>
      </w:r>
      <w:proofErr w:type="spellStart"/>
      <w:r w:rsidR="009D7AAE">
        <w:rPr>
          <w:b w:val="0"/>
          <w:lang w:val="uk-UA"/>
        </w:rPr>
        <w:t>М</w:t>
      </w:r>
      <w:r w:rsidR="00FF2799">
        <w:rPr>
          <w:b w:val="0"/>
          <w:lang w:val="uk-UA"/>
        </w:rPr>
        <w:t>.</w:t>
      </w:r>
      <w:r w:rsidR="009D7AAE" w:rsidRPr="009D7AAE">
        <w:rPr>
          <w:b w:val="0"/>
          <w:lang w:val="uk-UA"/>
        </w:rPr>
        <w:t>Заблоцький</w:t>
      </w:r>
      <w:proofErr w:type="spellEnd"/>
      <w:r w:rsidR="00FF2799">
        <w:rPr>
          <w:b w:val="0"/>
          <w:lang w:val="uk-UA"/>
        </w:rPr>
        <w:t xml:space="preserve"> та </w:t>
      </w:r>
      <w:proofErr w:type="spellStart"/>
      <w:r w:rsidR="00FF2799">
        <w:rPr>
          <w:b w:val="0"/>
          <w:lang w:val="uk-UA"/>
        </w:rPr>
        <w:t>інш</w:t>
      </w:r>
      <w:proofErr w:type="spellEnd"/>
      <w:r w:rsidR="00FF2799">
        <w:rPr>
          <w:b w:val="0"/>
          <w:lang w:val="uk-UA"/>
        </w:rPr>
        <w:t>.</w:t>
      </w:r>
      <w:r w:rsidR="00351180" w:rsidRPr="00D74655">
        <w:rPr>
          <w:b w:val="0"/>
          <w:lang w:val="uk-UA"/>
        </w:rPr>
        <w:t>)</w:t>
      </w:r>
    </w:p>
    <w:p w:rsidR="00074F18" w:rsidRPr="00D74655" w:rsidRDefault="00074F18" w:rsidP="009D7AAE">
      <w:pPr>
        <w:pStyle w:val="3"/>
        <w:spacing w:before="0" w:beforeAutospacing="0" w:after="0" w:afterAutospacing="0"/>
        <w:ind w:left="397" w:firstLine="397"/>
        <w:jc w:val="center"/>
        <w:rPr>
          <w:lang w:val="uk-UA"/>
        </w:rPr>
      </w:pPr>
    </w:p>
    <w:p w:rsidR="00CA3A43" w:rsidRPr="00D74655" w:rsidRDefault="00CA3A43" w:rsidP="009D7AAE">
      <w:pPr>
        <w:numPr>
          <w:ilvl w:val="0"/>
          <w:numId w:val="6"/>
        </w:numPr>
        <w:ind w:left="397" w:firstLine="397"/>
        <w:jc w:val="both"/>
        <w:rPr>
          <w:b/>
          <w:i/>
          <w:lang w:val="uk-UA"/>
        </w:rPr>
      </w:pPr>
      <w:r w:rsidRPr="00D74655">
        <w:rPr>
          <w:b/>
          <w:i/>
          <w:lang w:val="uk-UA"/>
        </w:rPr>
        <w:t xml:space="preserve">Загальна характеристика </w:t>
      </w:r>
      <w:proofErr w:type="spellStart"/>
      <w:r w:rsidRPr="00D74655">
        <w:rPr>
          <w:b/>
          <w:i/>
          <w:lang w:val="uk-UA"/>
        </w:rPr>
        <w:t>законо</w:t>
      </w:r>
      <w:r w:rsidR="0055778B" w:rsidRPr="00D74655">
        <w:rPr>
          <w:b/>
          <w:i/>
          <w:lang w:val="uk-UA"/>
        </w:rPr>
        <w:t>проєкт</w:t>
      </w:r>
      <w:r w:rsidRPr="00D74655">
        <w:rPr>
          <w:b/>
          <w:i/>
          <w:lang w:val="uk-UA"/>
        </w:rPr>
        <w:t>у</w:t>
      </w:r>
      <w:proofErr w:type="spellEnd"/>
      <w:r w:rsidRPr="00D74655">
        <w:rPr>
          <w:b/>
          <w:i/>
          <w:lang w:val="uk-UA"/>
        </w:rPr>
        <w:t>.</w:t>
      </w:r>
    </w:p>
    <w:p w:rsidR="009D7AAE" w:rsidRPr="009D7AAE" w:rsidRDefault="009D7AAE" w:rsidP="00C01A6F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>
        <w:rPr>
          <w:lang w:val="uk-UA"/>
        </w:rPr>
        <w:t>Законопроєктом</w:t>
      </w:r>
      <w:proofErr w:type="spellEnd"/>
      <w:r>
        <w:rPr>
          <w:lang w:val="uk-UA"/>
        </w:rPr>
        <w:t xml:space="preserve"> для </w:t>
      </w:r>
      <w:r w:rsidRPr="009D7AAE">
        <w:rPr>
          <w:lang w:val="uk-UA"/>
        </w:rPr>
        <w:t>професійних гравців у покер передбачені окремі правила оподаткування виграшів в іграх у покер</w:t>
      </w:r>
      <w:r>
        <w:rPr>
          <w:lang w:val="uk-UA"/>
        </w:rPr>
        <w:t xml:space="preserve">, зокрема </w:t>
      </w:r>
      <w:r w:rsidRPr="009D7AAE">
        <w:rPr>
          <w:lang w:val="uk-UA"/>
        </w:rPr>
        <w:t>оподаткуванню підлягає різниця між доходами від виграшів та витратами на такі ігри;</w:t>
      </w:r>
      <w:r>
        <w:rPr>
          <w:lang w:val="uk-UA"/>
        </w:rPr>
        <w:t xml:space="preserve"> </w:t>
      </w:r>
      <w:r w:rsidRPr="009D7AAE">
        <w:rPr>
          <w:lang w:val="uk-UA"/>
        </w:rPr>
        <w:t>виграші оподатковуються податковим агентом під час виплати;</w:t>
      </w:r>
      <w:r>
        <w:rPr>
          <w:lang w:val="uk-UA"/>
        </w:rPr>
        <w:t xml:space="preserve"> </w:t>
      </w:r>
      <w:r w:rsidRPr="009D7AAE">
        <w:rPr>
          <w:lang w:val="uk-UA"/>
        </w:rPr>
        <w:t>за результатами року професійний гравець у покер може подати декларацію та отримати перерахунок податку на доходи фізичних осіб з урахуванням усіх виграшів у покер та усіх витрат на ігри у покер за рік</w:t>
      </w:r>
      <w:r>
        <w:rPr>
          <w:lang w:val="uk-UA"/>
        </w:rPr>
        <w:t xml:space="preserve">. </w:t>
      </w:r>
      <w:r w:rsidRPr="009D7AAE">
        <w:rPr>
          <w:lang w:val="uk-UA"/>
        </w:rPr>
        <w:t>Визначається, що оподаткуванням податком на доходи фізичних осіб   підлягають виграші від азартних ігор, розмір яких перевищує 50 тис. гривень.</w:t>
      </w:r>
    </w:p>
    <w:p w:rsidR="009D7AAE" w:rsidRPr="009D7AAE" w:rsidRDefault="0051116F" w:rsidP="00C01A6F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>
        <w:rPr>
          <w:lang w:val="uk-UA"/>
        </w:rPr>
        <w:t>Проєктом</w:t>
      </w:r>
      <w:proofErr w:type="spellEnd"/>
      <w:r>
        <w:rPr>
          <w:lang w:val="uk-UA"/>
        </w:rPr>
        <w:t xml:space="preserve"> закону</w:t>
      </w:r>
      <w:r w:rsidR="009D7AAE" w:rsidRPr="009D7AAE">
        <w:rPr>
          <w:lang w:val="uk-UA"/>
        </w:rPr>
        <w:t xml:space="preserve"> передбачені зміни оподаткування доходів від діяльності з організації азартних ігор в залах гральних автоматів, а саме встановлення ставки 18 відсотків від доходу, зменшеного на суму виплачених виплат гравцю, та діяльності із випуску та проведення лотерей -  30 відсотків від доходу.</w:t>
      </w:r>
    </w:p>
    <w:p w:rsidR="001B1968" w:rsidRPr="00D74655" w:rsidRDefault="009D7AAE" w:rsidP="00C01A6F">
      <w:pPr>
        <w:pStyle w:val="a7"/>
        <w:spacing w:after="0"/>
        <w:ind w:left="397" w:firstLine="397"/>
        <w:jc w:val="both"/>
        <w:rPr>
          <w:lang w:val="uk-UA"/>
        </w:rPr>
      </w:pPr>
      <w:r>
        <w:rPr>
          <w:lang w:val="uk-UA"/>
        </w:rPr>
        <w:t xml:space="preserve">Вилучається із </w:t>
      </w:r>
      <w:r w:rsidRPr="009D7AAE">
        <w:rPr>
          <w:lang w:val="uk-UA"/>
        </w:rPr>
        <w:t>Статт</w:t>
      </w:r>
      <w:r>
        <w:rPr>
          <w:lang w:val="uk-UA"/>
        </w:rPr>
        <w:t>і</w:t>
      </w:r>
      <w:r w:rsidRPr="009D7AAE">
        <w:rPr>
          <w:lang w:val="uk-UA"/>
        </w:rPr>
        <w:t xml:space="preserve"> 7 </w:t>
      </w:r>
      <w:r>
        <w:rPr>
          <w:lang w:val="uk-UA"/>
        </w:rPr>
        <w:t>«</w:t>
      </w:r>
      <w:r w:rsidRPr="009D7AAE">
        <w:rPr>
          <w:lang w:val="uk-UA"/>
        </w:rPr>
        <w:t>Склад та структура Уповноваженого органу</w:t>
      </w:r>
      <w:r>
        <w:rPr>
          <w:lang w:val="uk-UA"/>
        </w:rPr>
        <w:t xml:space="preserve">» Закону України </w:t>
      </w:r>
      <w:r w:rsidR="0051116F" w:rsidRPr="0051116F">
        <w:rPr>
          <w:lang w:val="uk-UA"/>
        </w:rPr>
        <w:t>«Про державне регулювання діяльності щодо організації та проведення азартних ігор»</w:t>
      </w:r>
      <w:r w:rsidR="0051116F">
        <w:rPr>
          <w:lang w:val="uk-UA"/>
        </w:rPr>
        <w:t xml:space="preserve"> положення </w:t>
      </w:r>
      <w:r w:rsidR="0051116F" w:rsidRPr="0051116F">
        <w:rPr>
          <w:lang w:val="uk-UA"/>
        </w:rPr>
        <w:t>частин</w:t>
      </w:r>
      <w:r w:rsidR="0051116F">
        <w:rPr>
          <w:lang w:val="uk-UA"/>
        </w:rPr>
        <w:t>и</w:t>
      </w:r>
      <w:r w:rsidR="0051116F" w:rsidRPr="0051116F">
        <w:rPr>
          <w:lang w:val="uk-UA"/>
        </w:rPr>
        <w:t xml:space="preserve"> трет</w:t>
      </w:r>
      <w:r w:rsidR="0051116F">
        <w:rPr>
          <w:lang w:val="uk-UA"/>
        </w:rPr>
        <w:t xml:space="preserve">ьої щодо </w:t>
      </w:r>
      <w:r w:rsidR="0051116F" w:rsidRPr="0051116F">
        <w:rPr>
          <w:lang w:val="uk-UA"/>
        </w:rPr>
        <w:t>призначення членів Комісії з регулювання азартних ігор та лотерей</w:t>
      </w:r>
      <w:r w:rsidR="0051116F">
        <w:rPr>
          <w:lang w:val="uk-UA"/>
        </w:rPr>
        <w:t xml:space="preserve">, а також </w:t>
      </w:r>
      <w:proofErr w:type="spellStart"/>
      <w:r w:rsidR="0051116F">
        <w:rPr>
          <w:lang w:val="uk-UA"/>
        </w:rPr>
        <w:t>в</w:t>
      </w:r>
      <w:r w:rsidRPr="009D7AAE">
        <w:rPr>
          <w:lang w:val="uk-UA"/>
        </w:rPr>
        <w:t>ідтерміновується</w:t>
      </w:r>
      <w:proofErr w:type="spellEnd"/>
      <w:r w:rsidRPr="009D7AAE">
        <w:rPr>
          <w:lang w:val="uk-UA"/>
        </w:rPr>
        <w:t xml:space="preserve">  до 1 січня 2022 року застосування норм щодо сертифікації грального обладнання</w:t>
      </w:r>
      <w:r w:rsidR="00B00B91" w:rsidRPr="00D74655">
        <w:rPr>
          <w:lang w:val="uk-UA"/>
        </w:rPr>
        <w:t>.</w:t>
      </w:r>
    </w:p>
    <w:p w:rsidR="006F2C61" w:rsidRPr="00D74655" w:rsidRDefault="006F2C61" w:rsidP="00F35A96">
      <w:pPr>
        <w:pStyle w:val="a7"/>
        <w:spacing w:after="0"/>
        <w:ind w:left="397" w:firstLine="397"/>
        <w:jc w:val="both"/>
        <w:rPr>
          <w:lang w:val="uk-UA"/>
        </w:rPr>
      </w:pPr>
    </w:p>
    <w:p w:rsidR="00CA3A43" w:rsidRPr="00D74655" w:rsidRDefault="00CA3A43" w:rsidP="00F35A96">
      <w:pPr>
        <w:numPr>
          <w:ilvl w:val="0"/>
          <w:numId w:val="6"/>
        </w:numPr>
        <w:ind w:left="397" w:firstLine="397"/>
        <w:jc w:val="both"/>
        <w:rPr>
          <w:i/>
          <w:lang w:val="uk-UA"/>
        </w:rPr>
      </w:pPr>
      <w:r w:rsidRPr="00D74655">
        <w:rPr>
          <w:b/>
          <w:i/>
          <w:lang w:val="uk-UA"/>
        </w:rPr>
        <w:t xml:space="preserve">Належність </w:t>
      </w:r>
      <w:proofErr w:type="spellStart"/>
      <w:r w:rsidRPr="00D74655">
        <w:rPr>
          <w:b/>
          <w:i/>
          <w:lang w:val="uk-UA"/>
        </w:rPr>
        <w:t>законо</w:t>
      </w:r>
      <w:r w:rsidR="0055778B" w:rsidRPr="00D74655">
        <w:rPr>
          <w:b/>
          <w:i/>
          <w:lang w:val="uk-UA"/>
        </w:rPr>
        <w:t>проєкт</w:t>
      </w:r>
      <w:r w:rsidRPr="00D74655">
        <w:rPr>
          <w:b/>
          <w:i/>
          <w:lang w:val="uk-UA"/>
        </w:rPr>
        <w:t>у</w:t>
      </w:r>
      <w:proofErr w:type="spellEnd"/>
      <w:r w:rsidRPr="00D74655">
        <w:rPr>
          <w:b/>
          <w:i/>
          <w:lang w:val="uk-UA"/>
        </w:rPr>
        <w:t xml:space="preserve"> до сфери </w:t>
      </w:r>
      <w:proofErr w:type="spellStart"/>
      <w:r w:rsidR="0004768D" w:rsidRPr="00D74655">
        <w:rPr>
          <w:b/>
          <w:i/>
          <w:lang w:val="uk-UA"/>
        </w:rPr>
        <w:t>acquis</w:t>
      </w:r>
      <w:proofErr w:type="spellEnd"/>
      <w:r w:rsidRPr="00D74655">
        <w:rPr>
          <w:b/>
          <w:i/>
          <w:lang w:val="uk-UA"/>
        </w:rPr>
        <w:t xml:space="preserve"> ЄС.</w:t>
      </w:r>
    </w:p>
    <w:p w:rsidR="00E83FFC" w:rsidRPr="00D74655" w:rsidRDefault="00CB0FD6" w:rsidP="00F35A96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 w:rsidRPr="00D74655">
        <w:rPr>
          <w:lang w:val="uk-UA"/>
        </w:rPr>
        <w:t>Законо</w:t>
      </w:r>
      <w:r w:rsidR="0055778B" w:rsidRPr="00D74655">
        <w:rPr>
          <w:lang w:val="uk-UA"/>
        </w:rPr>
        <w:t>проєкт</w:t>
      </w:r>
      <w:proofErr w:type="spellEnd"/>
      <w:r w:rsidRPr="00D74655">
        <w:rPr>
          <w:lang w:val="uk-UA"/>
        </w:rPr>
        <w:t xml:space="preserve"> за предметом правового регулювання охоплюється </w:t>
      </w:r>
      <w:r w:rsidR="00155062" w:rsidRPr="00D74655">
        <w:rPr>
          <w:lang w:val="uk-UA"/>
        </w:rPr>
        <w:t>міжнародно-правовими зобов</w:t>
      </w:r>
      <w:r w:rsidR="00F35A96" w:rsidRPr="00D74655">
        <w:rPr>
          <w:lang w:val="uk-UA"/>
        </w:rPr>
        <w:t>’</w:t>
      </w:r>
      <w:r w:rsidR="00155062" w:rsidRPr="00D74655">
        <w:rPr>
          <w:lang w:val="uk-UA"/>
        </w:rPr>
        <w:t>язаннями України у сфері європейської інтеграції, передбаченими у рамках Глави 4 «Оподаткування» Розділу ІV «Торгівля та питання пов</w:t>
      </w:r>
      <w:r w:rsidR="00683C29" w:rsidRPr="00D74655">
        <w:rPr>
          <w:lang w:val="uk-UA"/>
        </w:rPr>
        <w:t>’</w:t>
      </w:r>
      <w:r w:rsidR="00155062" w:rsidRPr="00D74655">
        <w:rPr>
          <w:lang w:val="uk-UA"/>
        </w:rPr>
        <w:t>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</w:t>
      </w:r>
      <w:r w:rsidR="00E83FFC" w:rsidRPr="00D74655">
        <w:rPr>
          <w:lang w:val="uk-UA"/>
        </w:rPr>
        <w:t>, зокрема</w:t>
      </w:r>
      <w:r w:rsidR="00F35A96" w:rsidRPr="00D74655">
        <w:rPr>
          <w:lang w:val="uk-UA"/>
        </w:rPr>
        <w:t xml:space="preserve"> наступними актами права ЄС</w:t>
      </w:r>
      <w:r w:rsidR="00E83FFC" w:rsidRPr="00D74655">
        <w:rPr>
          <w:lang w:val="uk-UA"/>
        </w:rPr>
        <w:t xml:space="preserve">: </w:t>
      </w:r>
    </w:p>
    <w:p w:rsidR="00E83FFC" w:rsidRPr="00D74655" w:rsidRDefault="00E83FFC" w:rsidP="00F35A96">
      <w:pPr>
        <w:pStyle w:val="a7"/>
        <w:spacing w:after="0"/>
        <w:ind w:left="397" w:firstLine="397"/>
        <w:jc w:val="both"/>
        <w:rPr>
          <w:lang w:val="uk-UA"/>
        </w:rPr>
      </w:pPr>
      <w:r w:rsidRPr="00D74655">
        <w:rPr>
          <w:lang w:val="uk-UA"/>
        </w:rPr>
        <w:t>1)</w:t>
      </w:r>
      <w:r w:rsidRPr="00D74655">
        <w:rPr>
          <w:lang w:val="uk-UA"/>
        </w:rPr>
        <w:tab/>
        <w:t xml:space="preserve">Директива Ради ЄС № 2006/112/ЄС від 28.11.2006 року про спільну систему податку на додану вартість (далі – Директива 2006/112/ЄС) (імплементація Директиви 2006/112/ЄС передбачена Додатком XXVIII до </w:t>
      </w:r>
      <w:r w:rsidRPr="00D74655">
        <w:rPr>
          <w:lang w:val="uk-UA"/>
        </w:rPr>
        <w:lastRenderedPageBreak/>
        <w:t xml:space="preserve">Угоди про асоціацію, а також пунктами 1490-1522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 жовтня 2017 р. № 1106 (далі – План заходів з виконання Угоди про асоціацію); </w:t>
      </w:r>
    </w:p>
    <w:p w:rsidR="00F35A96" w:rsidRPr="00D74655" w:rsidRDefault="00E83FFC" w:rsidP="00FF2799">
      <w:pPr>
        <w:pStyle w:val="a7"/>
        <w:ind w:left="397" w:firstLine="397"/>
        <w:jc w:val="both"/>
        <w:rPr>
          <w:lang w:val="uk-UA"/>
        </w:rPr>
      </w:pPr>
      <w:r w:rsidRPr="00D74655">
        <w:rPr>
          <w:lang w:val="uk-UA"/>
        </w:rPr>
        <w:t>2)</w:t>
      </w:r>
      <w:r w:rsidRPr="00D74655">
        <w:rPr>
          <w:lang w:val="uk-UA"/>
        </w:rPr>
        <w:tab/>
      </w:r>
      <w:r w:rsidR="00FF2799" w:rsidRPr="00FF2799">
        <w:rPr>
          <w:lang w:val="uk-UA"/>
        </w:rPr>
        <w:t>Директива Ради ЄС №</w:t>
      </w:r>
      <w:r w:rsidR="00FF2799">
        <w:rPr>
          <w:lang w:val="uk-UA"/>
        </w:rPr>
        <w:t xml:space="preserve"> </w:t>
      </w:r>
      <w:r w:rsidR="00FF2799" w:rsidRPr="00FF2799">
        <w:rPr>
          <w:lang w:val="uk-UA"/>
        </w:rPr>
        <w:t>2009/132/ЄС</w:t>
      </w:r>
      <w:r w:rsidR="00FF2799">
        <w:rPr>
          <w:lang w:val="uk-UA"/>
        </w:rPr>
        <w:t xml:space="preserve"> </w:t>
      </w:r>
      <w:r w:rsidR="00FF2799" w:rsidRPr="00FF2799">
        <w:rPr>
          <w:lang w:val="uk-UA"/>
        </w:rPr>
        <w:t>від 19 жовтня 2009 року</w:t>
      </w:r>
      <w:r w:rsidR="00FF2799">
        <w:rPr>
          <w:lang w:val="uk-UA"/>
        </w:rPr>
        <w:t xml:space="preserve"> </w:t>
      </w:r>
      <w:r w:rsidR="00FF2799" w:rsidRPr="00FF2799">
        <w:rPr>
          <w:lang w:val="uk-UA"/>
        </w:rPr>
        <w:t>про визначення сфери застосування пунктів (b) та (с) статті 143 Директиви 2006/112/ЄС щодо звільнення від податку на додану вартість при остаточному імпорті окремих товарів</w:t>
      </w:r>
      <w:r w:rsidR="00F35A96" w:rsidRPr="00D74655">
        <w:rPr>
          <w:lang w:val="uk-UA"/>
        </w:rPr>
        <w:t>.</w:t>
      </w:r>
    </w:p>
    <w:p w:rsidR="006F2C61" w:rsidRPr="00D74655" w:rsidRDefault="006F2C61" w:rsidP="00F35A96">
      <w:pPr>
        <w:pStyle w:val="a7"/>
        <w:spacing w:after="0"/>
        <w:ind w:left="397" w:firstLine="397"/>
        <w:jc w:val="both"/>
        <w:rPr>
          <w:lang w:val="uk-UA"/>
        </w:rPr>
      </w:pPr>
    </w:p>
    <w:p w:rsidR="00FB0481" w:rsidRPr="00D74655" w:rsidRDefault="00A50597" w:rsidP="00F35A96">
      <w:pPr>
        <w:numPr>
          <w:ilvl w:val="0"/>
          <w:numId w:val="6"/>
        </w:numPr>
        <w:ind w:left="397" w:firstLine="397"/>
        <w:jc w:val="both"/>
        <w:rPr>
          <w:b/>
          <w:i/>
          <w:lang w:val="uk-UA"/>
        </w:rPr>
      </w:pPr>
      <w:r w:rsidRPr="00D74655">
        <w:rPr>
          <w:b/>
          <w:i/>
          <w:lang w:val="uk-UA"/>
        </w:rPr>
        <w:t xml:space="preserve">Відповідність </w:t>
      </w:r>
      <w:proofErr w:type="spellStart"/>
      <w:r w:rsidRPr="00D74655">
        <w:rPr>
          <w:b/>
          <w:i/>
          <w:lang w:val="uk-UA"/>
        </w:rPr>
        <w:t>законо</w:t>
      </w:r>
      <w:r w:rsidR="0055778B" w:rsidRPr="00D74655">
        <w:rPr>
          <w:b/>
          <w:i/>
          <w:lang w:val="uk-UA"/>
        </w:rPr>
        <w:t>проєкт</w:t>
      </w:r>
      <w:r w:rsidRPr="00D74655">
        <w:rPr>
          <w:b/>
          <w:i/>
          <w:lang w:val="uk-UA"/>
        </w:rPr>
        <w:t>у</w:t>
      </w:r>
      <w:proofErr w:type="spellEnd"/>
      <w:r w:rsidRPr="00D74655">
        <w:rPr>
          <w:b/>
          <w:i/>
          <w:lang w:val="uk-UA"/>
        </w:rPr>
        <w:t xml:space="preserve"> праву ЄС</w:t>
      </w:r>
      <w:r w:rsidR="00F61B31" w:rsidRPr="00D74655">
        <w:rPr>
          <w:b/>
          <w:i/>
          <w:lang w:val="uk-UA"/>
        </w:rPr>
        <w:t xml:space="preserve"> та зобов’язанням України в рамках СОТ</w:t>
      </w:r>
      <w:r w:rsidRPr="00D74655">
        <w:rPr>
          <w:b/>
          <w:i/>
          <w:lang w:val="uk-UA"/>
        </w:rPr>
        <w:t>.</w:t>
      </w:r>
      <w:r w:rsidR="00FB0481" w:rsidRPr="00D74655">
        <w:rPr>
          <w:b/>
          <w:i/>
          <w:lang w:val="uk-UA"/>
        </w:rPr>
        <w:tab/>
      </w:r>
    </w:p>
    <w:p w:rsidR="00FC1FE0" w:rsidRDefault="00FC1FE0" w:rsidP="001068C8">
      <w:pPr>
        <w:pStyle w:val="a7"/>
        <w:spacing w:after="0"/>
        <w:ind w:left="397" w:firstLine="397"/>
        <w:jc w:val="both"/>
        <w:rPr>
          <w:lang w:val="uk-UA"/>
        </w:rPr>
      </w:pPr>
      <w:r w:rsidRPr="00FC1FE0">
        <w:rPr>
          <w:lang w:val="uk-UA"/>
        </w:rPr>
        <w:t>Додат</w:t>
      </w:r>
      <w:r w:rsidR="00FA1F28">
        <w:rPr>
          <w:lang w:val="uk-UA"/>
        </w:rPr>
        <w:t>о</w:t>
      </w:r>
      <w:r w:rsidRPr="00FC1FE0">
        <w:rPr>
          <w:lang w:val="uk-UA"/>
        </w:rPr>
        <w:t xml:space="preserve">к XXVIII до Глави 4 «Оподаткування» розділу V «Економічне і галузеве </w:t>
      </w:r>
      <w:proofErr w:type="spellStart"/>
      <w:r w:rsidRPr="00FC1FE0">
        <w:rPr>
          <w:lang w:val="uk-UA"/>
        </w:rPr>
        <w:t>співробітництво»</w:t>
      </w:r>
      <w:proofErr w:type="spellEnd"/>
      <w:r w:rsidRPr="00FC1FE0">
        <w:rPr>
          <w:lang w:val="uk-UA"/>
        </w:rPr>
        <w:t xml:space="preserve"> пе</w:t>
      </w:r>
      <w:bookmarkStart w:id="0" w:name="_GoBack"/>
      <w:bookmarkEnd w:id="0"/>
      <w:r w:rsidRPr="00FC1FE0">
        <w:rPr>
          <w:lang w:val="uk-UA"/>
        </w:rPr>
        <w:t>редбачає, що Україна зобов’язується поступово наблизити своє законодавство до законодавства ЄС щодо застосування Директиви Ради ЄС № 2006/112/ЄС від 28.11.2006 року про спільну систему податку на додану вартість протягом 5 років з дати набрання чинності цією Угодою, за винятком статей 5-8, 20, 33, 40-42, 79, 100-101, 123-130, 140-142, 145, 146 (1(«B»), 147, 155, 164-166, 170-171, 175, 203, 205, 209, 210, 212, 219, 238-240, 245, 254, 258, 274-280, 293-294, 370-395, 396-400, 402-410, 411-413 (положення, що застосовуються до держав-членів ЄС); статей 281-294, 295- 305, 306-325, 326-332, 333-343, 348-349, 358-369 (щодо спеціальних податкових режимів).</w:t>
      </w:r>
    </w:p>
    <w:p w:rsidR="00FF3806" w:rsidRDefault="00FC1FE0" w:rsidP="001068C8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>
        <w:rPr>
          <w:lang w:val="uk-UA"/>
        </w:rPr>
        <w:t>З</w:t>
      </w:r>
      <w:r w:rsidR="00FF3806">
        <w:rPr>
          <w:lang w:val="uk-UA"/>
        </w:rPr>
        <w:t>аконопроєкт</w:t>
      </w:r>
      <w:r>
        <w:rPr>
          <w:lang w:val="uk-UA"/>
        </w:rPr>
        <w:t>ом</w:t>
      </w:r>
      <w:proofErr w:type="spellEnd"/>
      <w:r>
        <w:rPr>
          <w:lang w:val="uk-UA"/>
        </w:rPr>
        <w:t xml:space="preserve"> передбачається,</w:t>
      </w:r>
      <w:r w:rsidR="00FF3806">
        <w:rPr>
          <w:lang w:val="uk-UA"/>
        </w:rPr>
        <w:t xml:space="preserve"> що</w:t>
      </w:r>
      <w:r>
        <w:rPr>
          <w:lang w:val="uk-UA"/>
        </w:rPr>
        <w:t xml:space="preserve"> </w:t>
      </w:r>
      <w:r w:rsidR="00FF3806">
        <w:rPr>
          <w:lang w:val="uk-UA"/>
        </w:rPr>
        <w:t xml:space="preserve">оподаткування податком на додану вартість </w:t>
      </w:r>
      <w:r w:rsidR="00FF3806" w:rsidRPr="00FF3806">
        <w:rPr>
          <w:lang w:val="uk-UA"/>
        </w:rPr>
        <w:t>послуг, що надаються під час організації та проведення азартних ігор,  випуску та проведення лотерей,</w:t>
      </w:r>
      <w:r w:rsidR="00FF3806">
        <w:rPr>
          <w:lang w:val="uk-UA"/>
        </w:rPr>
        <w:t xml:space="preserve"> а також </w:t>
      </w:r>
      <w:r w:rsidR="00FF3806" w:rsidRPr="00FF3806">
        <w:rPr>
          <w:lang w:val="uk-UA"/>
        </w:rPr>
        <w:t>проведення розважальних ігор</w:t>
      </w:r>
      <w:r w:rsidR="00FF3806">
        <w:rPr>
          <w:lang w:val="uk-UA"/>
        </w:rPr>
        <w:t xml:space="preserve"> </w:t>
      </w:r>
      <w:r>
        <w:rPr>
          <w:lang w:val="uk-UA"/>
        </w:rPr>
        <w:t xml:space="preserve">здійснюється на загальних засадах, що узгоджується з нормами </w:t>
      </w:r>
      <w:r w:rsidR="00FF3806" w:rsidRPr="00FF3806">
        <w:rPr>
          <w:lang w:val="uk-UA"/>
        </w:rPr>
        <w:t>Директив</w:t>
      </w:r>
      <w:r>
        <w:rPr>
          <w:lang w:val="uk-UA"/>
        </w:rPr>
        <w:t>и</w:t>
      </w:r>
      <w:r w:rsidR="00FF3806" w:rsidRPr="00FF3806">
        <w:rPr>
          <w:lang w:val="uk-UA"/>
        </w:rPr>
        <w:t xml:space="preserve"> №2006/112/ЄС</w:t>
      </w:r>
      <w:r>
        <w:rPr>
          <w:lang w:val="uk-UA"/>
        </w:rPr>
        <w:t xml:space="preserve">, якою </w:t>
      </w:r>
      <w:r w:rsidRPr="00FC1FE0">
        <w:rPr>
          <w:lang w:val="uk-UA"/>
        </w:rPr>
        <w:t xml:space="preserve">звільнення від оподаткування податком на додану </w:t>
      </w:r>
      <w:r>
        <w:rPr>
          <w:lang w:val="uk-UA"/>
        </w:rPr>
        <w:t>зазначених</w:t>
      </w:r>
      <w:r w:rsidRPr="00FC1FE0">
        <w:rPr>
          <w:lang w:val="uk-UA"/>
        </w:rPr>
        <w:t xml:space="preserve"> послуг </w:t>
      </w:r>
      <w:r w:rsidR="00FF3806">
        <w:rPr>
          <w:lang w:val="uk-UA"/>
        </w:rPr>
        <w:t>не передбачено.</w:t>
      </w:r>
    </w:p>
    <w:p w:rsidR="00FC1FE0" w:rsidRDefault="00FC1FE0" w:rsidP="001068C8">
      <w:pPr>
        <w:pStyle w:val="a7"/>
        <w:spacing w:after="0"/>
        <w:ind w:left="397" w:firstLine="397"/>
        <w:jc w:val="both"/>
        <w:rPr>
          <w:lang w:val="uk-UA"/>
        </w:rPr>
      </w:pPr>
      <w:r>
        <w:rPr>
          <w:lang w:val="uk-UA"/>
        </w:rPr>
        <w:t>Водночас, п</w:t>
      </w:r>
      <w:r w:rsidRPr="00FC1FE0">
        <w:rPr>
          <w:lang w:val="uk-UA"/>
        </w:rPr>
        <w:t>итання оподаткування податком на прибуток підприємств діяльності суб’єктів господарювання з організації та проведення азартних ігор та діяльності з випуску та проведення лотерей, а також питання щодо оподаткування платників податком на доходи фізичних осіб в Європейському Союзі регулюються на рівні національного законодавства країн-членів.</w:t>
      </w:r>
    </w:p>
    <w:p w:rsidR="00D74655" w:rsidRPr="00D74655" w:rsidRDefault="00F35A96" w:rsidP="00F35A96">
      <w:pPr>
        <w:pStyle w:val="a7"/>
        <w:spacing w:after="0"/>
        <w:ind w:left="397" w:firstLine="397"/>
        <w:jc w:val="both"/>
        <w:rPr>
          <w:b/>
          <w:color w:val="000000" w:themeColor="text1"/>
          <w:lang w:val="uk-UA"/>
        </w:rPr>
      </w:pPr>
      <w:r w:rsidRPr="00D74655">
        <w:rPr>
          <w:b/>
          <w:color w:val="000000" w:themeColor="text1"/>
          <w:lang w:val="uk-UA"/>
        </w:rPr>
        <w:t xml:space="preserve">Виходячи з вищезазначеного, </w:t>
      </w:r>
      <w:r w:rsidR="00FF3806">
        <w:rPr>
          <w:b/>
          <w:color w:val="000000" w:themeColor="text1"/>
          <w:lang w:val="uk-UA"/>
        </w:rPr>
        <w:t xml:space="preserve">положення </w:t>
      </w:r>
      <w:proofErr w:type="spellStart"/>
      <w:r w:rsidR="00FF3806">
        <w:rPr>
          <w:b/>
          <w:color w:val="000000" w:themeColor="text1"/>
          <w:lang w:val="uk-UA"/>
        </w:rPr>
        <w:t>проєкту</w:t>
      </w:r>
      <w:proofErr w:type="spellEnd"/>
      <w:r w:rsidR="00FF3806">
        <w:rPr>
          <w:b/>
          <w:color w:val="000000" w:themeColor="text1"/>
          <w:lang w:val="uk-UA"/>
        </w:rPr>
        <w:t xml:space="preserve"> </w:t>
      </w:r>
      <w:r w:rsidRPr="00D74655">
        <w:rPr>
          <w:b/>
          <w:color w:val="000000" w:themeColor="text1"/>
          <w:lang w:val="uk-UA"/>
        </w:rPr>
        <w:t xml:space="preserve">закону </w:t>
      </w:r>
      <w:r w:rsidR="000E779D" w:rsidRPr="00D74655">
        <w:rPr>
          <w:b/>
          <w:color w:val="000000" w:themeColor="text1"/>
          <w:lang w:val="uk-UA"/>
        </w:rPr>
        <w:t xml:space="preserve">не </w:t>
      </w:r>
      <w:r w:rsidR="00FF3806">
        <w:rPr>
          <w:b/>
          <w:color w:val="000000" w:themeColor="text1"/>
          <w:lang w:val="uk-UA"/>
        </w:rPr>
        <w:t>суперечать міжнародно-правовим зобов’язанням України в сфері європейської інтеграції</w:t>
      </w:r>
      <w:r w:rsidRPr="00D74655">
        <w:rPr>
          <w:b/>
          <w:color w:val="000000" w:themeColor="text1"/>
          <w:lang w:val="uk-UA"/>
        </w:rPr>
        <w:t>.</w:t>
      </w:r>
    </w:p>
    <w:sectPr w:rsidR="00D74655" w:rsidRPr="00D74655" w:rsidSect="00D74655">
      <w:footerReference w:type="default" r:id="rId9"/>
      <w:footerReference w:type="first" r:id="rId10"/>
      <w:pgSz w:w="11906" w:h="16838"/>
      <w:pgMar w:top="720" w:right="851" w:bottom="127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C08" w:rsidRDefault="00445C08">
      <w:r>
        <w:separator/>
      </w:r>
    </w:p>
  </w:endnote>
  <w:endnote w:type="continuationSeparator" w:id="0">
    <w:p w:rsidR="00445C08" w:rsidRDefault="0044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D67DFC" w:rsidP="00D67DFC">
    <w:pPr>
      <w:pStyle w:val="a5"/>
    </w:pPr>
  </w:p>
  <w:p w:rsidR="00D67DFC" w:rsidRPr="00D67DFC" w:rsidRDefault="00D67DFC" w:rsidP="00D67D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Pr="00D67DFC" w:rsidRDefault="00D67DFC">
    <w:pPr>
      <w:pStyle w:val="a5"/>
      <w:rPr>
        <w:sz w:val="24"/>
        <w:szCs w:val="24"/>
        <w:lang w:val="ru-RU"/>
      </w:rPr>
    </w:pPr>
    <w:r w:rsidRPr="00D67DFC">
      <w:rPr>
        <w:sz w:val="24"/>
        <w:szCs w:val="24"/>
        <w:lang w:val="ru-RU"/>
      </w:rPr>
      <w:t xml:space="preserve">Комітет </w:t>
    </w:r>
    <w:proofErr w:type="spellStart"/>
    <w:r w:rsidRPr="00D67DFC">
      <w:rPr>
        <w:sz w:val="24"/>
        <w:szCs w:val="24"/>
        <w:lang w:val="ru-RU"/>
      </w:rPr>
      <w:t>розглянув</w:t>
    </w:r>
    <w:proofErr w:type="spellEnd"/>
    <w:r w:rsidRPr="00D67DFC">
      <w:rPr>
        <w:sz w:val="24"/>
        <w:szCs w:val="24"/>
        <w:lang w:val="ru-RU"/>
      </w:rPr>
      <w:t xml:space="preserve"> </w:t>
    </w:r>
    <w:proofErr w:type="spellStart"/>
    <w:r w:rsidR="00AD284D">
      <w:rPr>
        <w:sz w:val="24"/>
        <w:szCs w:val="24"/>
        <w:lang w:val="ru-RU"/>
      </w:rPr>
      <w:t>проєкт</w:t>
    </w:r>
    <w:proofErr w:type="spellEnd"/>
    <w:r w:rsidRPr="00D67DFC">
      <w:rPr>
        <w:sz w:val="24"/>
        <w:szCs w:val="24"/>
        <w:lang w:val="ru-RU"/>
      </w:rPr>
      <w:t xml:space="preserve"> Закону на </w:t>
    </w:r>
    <w:proofErr w:type="spellStart"/>
    <w:r w:rsidRPr="00D67DFC">
      <w:rPr>
        <w:sz w:val="24"/>
        <w:szCs w:val="24"/>
        <w:lang w:val="ru-RU"/>
      </w:rPr>
      <w:t>своєму</w:t>
    </w:r>
    <w:proofErr w:type="spellEnd"/>
    <w:r w:rsidRPr="00D67DFC">
      <w:rPr>
        <w:sz w:val="24"/>
        <w:szCs w:val="24"/>
        <w:lang w:val="ru-RU"/>
      </w:rPr>
      <w:t xml:space="preserve"> </w:t>
    </w:r>
    <w:proofErr w:type="spellStart"/>
    <w:r w:rsidRPr="00D67DFC">
      <w:rPr>
        <w:sz w:val="24"/>
        <w:szCs w:val="24"/>
        <w:lang w:val="ru-RU"/>
      </w:rPr>
      <w:t>засіданні</w:t>
    </w:r>
    <w:proofErr w:type="spellEnd"/>
    <w:r w:rsidRPr="00D67DFC">
      <w:rPr>
        <w:sz w:val="24"/>
        <w:szCs w:val="24"/>
        <w:lang w:val="ru-RU"/>
      </w:rPr>
      <w:t xml:space="preserve"> </w:t>
    </w:r>
    <w:r w:rsidR="002447C1">
      <w:rPr>
        <w:sz w:val="24"/>
        <w:szCs w:val="24"/>
        <w:lang w:val="ru-RU"/>
      </w:rPr>
      <w:t>17</w:t>
    </w:r>
    <w:r w:rsidRPr="00D67DFC">
      <w:rPr>
        <w:sz w:val="24"/>
        <w:szCs w:val="24"/>
        <w:lang w:val="ru-RU"/>
      </w:rPr>
      <w:t xml:space="preserve"> </w:t>
    </w:r>
    <w:proofErr w:type="spellStart"/>
    <w:r w:rsidR="001068C8">
      <w:rPr>
        <w:sz w:val="24"/>
        <w:szCs w:val="24"/>
        <w:lang w:val="ru-RU"/>
      </w:rPr>
      <w:t>березня</w:t>
    </w:r>
    <w:proofErr w:type="spellEnd"/>
    <w:r w:rsidRPr="00D67DFC">
      <w:rPr>
        <w:sz w:val="24"/>
        <w:szCs w:val="24"/>
        <w:lang w:val="ru-RU"/>
      </w:rPr>
      <w:t xml:space="preserve"> 202</w:t>
    </w:r>
    <w:r w:rsidR="008769CE">
      <w:rPr>
        <w:sz w:val="24"/>
        <w:szCs w:val="24"/>
        <w:lang w:val="ru-RU"/>
      </w:rPr>
      <w:t>1</w:t>
    </w:r>
    <w:r w:rsidRPr="00D67DFC">
      <w:rPr>
        <w:sz w:val="24"/>
        <w:szCs w:val="24"/>
        <w:lang w:val="ru-RU"/>
      </w:rPr>
      <w:t xml:space="preserve"> року (протокол № </w:t>
    </w:r>
    <w:r w:rsidR="008769CE">
      <w:rPr>
        <w:sz w:val="24"/>
        <w:szCs w:val="24"/>
        <w:lang w:val="ru-RU"/>
      </w:rPr>
      <w:t>6</w:t>
    </w:r>
    <w:r w:rsidR="002447C1">
      <w:rPr>
        <w:sz w:val="24"/>
        <w:szCs w:val="24"/>
        <w:lang w:val="ru-RU"/>
      </w:rPr>
      <w:t>5</w:t>
    </w:r>
    <w:r w:rsidRPr="00D67DFC">
      <w:rPr>
        <w:sz w:val="24"/>
        <w:szCs w:val="24"/>
        <w:lang w:val="ru-RU"/>
      </w:rPr>
      <w:t xml:space="preserve">) </w:t>
    </w:r>
    <w:proofErr w:type="spellStart"/>
    <w:r w:rsidRPr="00D67DFC">
      <w:rPr>
        <w:sz w:val="24"/>
        <w:szCs w:val="24"/>
        <w:lang w:val="ru-RU"/>
      </w:rPr>
      <w:t>відповідно</w:t>
    </w:r>
    <w:proofErr w:type="spellEnd"/>
    <w:r w:rsidRPr="00D67DFC">
      <w:rPr>
        <w:sz w:val="24"/>
        <w:szCs w:val="24"/>
        <w:lang w:val="ru-RU"/>
      </w:rPr>
      <w:t xml:space="preserve"> до </w:t>
    </w:r>
    <w:proofErr w:type="spellStart"/>
    <w:r w:rsidRPr="00D67DFC">
      <w:rPr>
        <w:sz w:val="24"/>
        <w:szCs w:val="24"/>
        <w:lang w:val="ru-RU"/>
      </w:rPr>
      <w:t>статті</w:t>
    </w:r>
    <w:proofErr w:type="spellEnd"/>
    <w:r w:rsidRPr="00D67DFC">
      <w:rPr>
        <w:sz w:val="24"/>
        <w:szCs w:val="24"/>
        <w:lang w:val="ru-RU"/>
      </w:rPr>
      <w:t xml:space="preserve"> 93 Регламенту </w:t>
    </w:r>
    <w:proofErr w:type="spellStart"/>
    <w:r w:rsidRPr="00D67DFC">
      <w:rPr>
        <w:sz w:val="24"/>
        <w:szCs w:val="24"/>
        <w:lang w:val="ru-RU"/>
      </w:rPr>
      <w:t>Верховної</w:t>
    </w:r>
    <w:proofErr w:type="spellEnd"/>
    <w:r w:rsidRPr="00D67DFC">
      <w:rPr>
        <w:sz w:val="24"/>
        <w:szCs w:val="24"/>
        <w:lang w:val="ru-RU"/>
      </w:rPr>
      <w:t xml:space="preserve"> Ради </w:t>
    </w:r>
    <w:proofErr w:type="spellStart"/>
    <w:r w:rsidRPr="00D67DFC">
      <w:rPr>
        <w:sz w:val="24"/>
        <w:szCs w:val="24"/>
        <w:lang w:val="ru-RU"/>
      </w:rPr>
      <w:t>України</w:t>
    </w:r>
    <w:proofErr w:type="spellEnd"/>
    <w:r w:rsidRPr="00D67DFC">
      <w:rPr>
        <w:sz w:val="24"/>
        <w:szCs w:val="24"/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C08" w:rsidRDefault="00445C08">
      <w:r>
        <w:separator/>
      </w:r>
    </w:p>
  </w:footnote>
  <w:footnote w:type="continuationSeparator" w:id="0">
    <w:p w:rsidR="00445C08" w:rsidRDefault="00445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16A73440"/>
    <w:multiLevelType w:val="hybridMultilevel"/>
    <w:tmpl w:val="C27461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C873E3"/>
    <w:multiLevelType w:val="hybridMultilevel"/>
    <w:tmpl w:val="DC9AAD90"/>
    <w:lvl w:ilvl="0" w:tplc="540A58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B16A4"/>
    <w:multiLevelType w:val="hybridMultilevel"/>
    <w:tmpl w:val="2F52DA1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C2E0EA9"/>
    <w:multiLevelType w:val="hybridMultilevel"/>
    <w:tmpl w:val="42D42664"/>
    <w:lvl w:ilvl="0" w:tplc="526423A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0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21F0"/>
    <w:rsid w:val="00002BE4"/>
    <w:rsid w:val="000042B5"/>
    <w:rsid w:val="000056E1"/>
    <w:rsid w:val="000071D4"/>
    <w:rsid w:val="00024839"/>
    <w:rsid w:val="000250B7"/>
    <w:rsid w:val="000262DA"/>
    <w:rsid w:val="00033083"/>
    <w:rsid w:val="0003402A"/>
    <w:rsid w:val="0003442A"/>
    <w:rsid w:val="0004768D"/>
    <w:rsid w:val="00050960"/>
    <w:rsid w:val="000631BF"/>
    <w:rsid w:val="000665E6"/>
    <w:rsid w:val="00074F18"/>
    <w:rsid w:val="00080198"/>
    <w:rsid w:val="0008782A"/>
    <w:rsid w:val="00090D31"/>
    <w:rsid w:val="00093E77"/>
    <w:rsid w:val="000A04D4"/>
    <w:rsid w:val="000A407B"/>
    <w:rsid w:val="000B111F"/>
    <w:rsid w:val="000B514D"/>
    <w:rsid w:val="000B59C2"/>
    <w:rsid w:val="000B6D98"/>
    <w:rsid w:val="000C0CD7"/>
    <w:rsid w:val="000D3D88"/>
    <w:rsid w:val="000E2EC7"/>
    <w:rsid w:val="000E4B56"/>
    <w:rsid w:val="000E779D"/>
    <w:rsid w:val="0010119B"/>
    <w:rsid w:val="001068C8"/>
    <w:rsid w:val="0011046A"/>
    <w:rsid w:val="00115107"/>
    <w:rsid w:val="00120611"/>
    <w:rsid w:val="00130DB6"/>
    <w:rsid w:val="00132F0C"/>
    <w:rsid w:val="001469E1"/>
    <w:rsid w:val="0015478E"/>
    <w:rsid w:val="00155062"/>
    <w:rsid w:val="001556B7"/>
    <w:rsid w:val="00155A65"/>
    <w:rsid w:val="00163A8F"/>
    <w:rsid w:val="00172FBB"/>
    <w:rsid w:val="001730DA"/>
    <w:rsid w:val="0018016B"/>
    <w:rsid w:val="00182449"/>
    <w:rsid w:val="00185F2D"/>
    <w:rsid w:val="00193B91"/>
    <w:rsid w:val="00197E68"/>
    <w:rsid w:val="001A05A8"/>
    <w:rsid w:val="001A4F8E"/>
    <w:rsid w:val="001B1968"/>
    <w:rsid w:val="001B2F43"/>
    <w:rsid w:val="001C08A8"/>
    <w:rsid w:val="001D5D98"/>
    <w:rsid w:val="001D78C6"/>
    <w:rsid w:val="001E14BB"/>
    <w:rsid w:val="001E5BEF"/>
    <w:rsid w:val="0020177C"/>
    <w:rsid w:val="00204686"/>
    <w:rsid w:val="00206A0B"/>
    <w:rsid w:val="00207A27"/>
    <w:rsid w:val="002118E0"/>
    <w:rsid w:val="00223A43"/>
    <w:rsid w:val="00224CCD"/>
    <w:rsid w:val="00231C1D"/>
    <w:rsid w:val="002325C0"/>
    <w:rsid w:val="002365F4"/>
    <w:rsid w:val="002447C1"/>
    <w:rsid w:val="0025788A"/>
    <w:rsid w:val="00265B6C"/>
    <w:rsid w:val="0026766B"/>
    <w:rsid w:val="00270CC8"/>
    <w:rsid w:val="00272EED"/>
    <w:rsid w:val="002754CE"/>
    <w:rsid w:val="00275F40"/>
    <w:rsid w:val="002807CE"/>
    <w:rsid w:val="002842B4"/>
    <w:rsid w:val="00293E83"/>
    <w:rsid w:val="00295446"/>
    <w:rsid w:val="002A3F6E"/>
    <w:rsid w:val="002C0FAB"/>
    <w:rsid w:val="002C4268"/>
    <w:rsid w:val="002C5B52"/>
    <w:rsid w:val="002D4F67"/>
    <w:rsid w:val="002E0062"/>
    <w:rsid w:val="002E3EE1"/>
    <w:rsid w:val="002E5577"/>
    <w:rsid w:val="002F0E04"/>
    <w:rsid w:val="002F39F2"/>
    <w:rsid w:val="0030151A"/>
    <w:rsid w:val="00311200"/>
    <w:rsid w:val="0032130E"/>
    <w:rsid w:val="003274D2"/>
    <w:rsid w:val="00341803"/>
    <w:rsid w:val="00342F1D"/>
    <w:rsid w:val="0034482D"/>
    <w:rsid w:val="00346B92"/>
    <w:rsid w:val="00347313"/>
    <w:rsid w:val="00351180"/>
    <w:rsid w:val="00352C34"/>
    <w:rsid w:val="00354657"/>
    <w:rsid w:val="00363CCA"/>
    <w:rsid w:val="0037439A"/>
    <w:rsid w:val="0037546E"/>
    <w:rsid w:val="003815A9"/>
    <w:rsid w:val="003815DE"/>
    <w:rsid w:val="00383EFA"/>
    <w:rsid w:val="00390CCD"/>
    <w:rsid w:val="00393D0B"/>
    <w:rsid w:val="003948CE"/>
    <w:rsid w:val="00396B08"/>
    <w:rsid w:val="003977A1"/>
    <w:rsid w:val="003A1CBE"/>
    <w:rsid w:val="003A2271"/>
    <w:rsid w:val="003A4FE3"/>
    <w:rsid w:val="003B486D"/>
    <w:rsid w:val="003B59F1"/>
    <w:rsid w:val="003B77F3"/>
    <w:rsid w:val="003C23DF"/>
    <w:rsid w:val="003C23F1"/>
    <w:rsid w:val="003C55E1"/>
    <w:rsid w:val="003C7404"/>
    <w:rsid w:val="003E1A30"/>
    <w:rsid w:val="003F0A79"/>
    <w:rsid w:val="003F16D2"/>
    <w:rsid w:val="003F7BFD"/>
    <w:rsid w:val="00405393"/>
    <w:rsid w:val="00411DBD"/>
    <w:rsid w:val="0041564A"/>
    <w:rsid w:val="00415E31"/>
    <w:rsid w:val="00424C76"/>
    <w:rsid w:val="004269B7"/>
    <w:rsid w:val="004274F7"/>
    <w:rsid w:val="00430405"/>
    <w:rsid w:val="004454AC"/>
    <w:rsid w:val="0044567A"/>
    <w:rsid w:val="00445C08"/>
    <w:rsid w:val="004464B6"/>
    <w:rsid w:val="0045072C"/>
    <w:rsid w:val="00453955"/>
    <w:rsid w:val="00454EAD"/>
    <w:rsid w:val="0045649D"/>
    <w:rsid w:val="00456907"/>
    <w:rsid w:val="0046356D"/>
    <w:rsid w:val="004657DA"/>
    <w:rsid w:val="00477BCF"/>
    <w:rsid w:val="00490795"/>
    <w:rsid w:val="00493A3D"/>
    <w:rsid w:val="00494D7C"/>
    <w:rsid w:val="00497A90"/>
    <w:rsid w:val="004A507B"/>
    <w:rsid w:val="004B6A8E"/>
    <w:rsid w:val="004B7D93"/>
    <w:rsid w:val="004E46C4"/>
    <w:rsid w:val="00502478"/>
    <w:rsid w:val="0051116F"/>
    <w:rsid w:val="00523C61"/>
    <w:rsid w:val="00531F28"/>
    <w:rsid w:val="00532A71"/>
    <w:rsid w:val="00532AA9"/>
    <w:rsid w:val="00536E37"/>
    <w:rsid w:val="00543EE4"/>
    <w:rsid w:val="00544CF0"/>
    <w:rsid w:val="005463CF"/>
    <w:rsid w:val="00556EA9"/>
    <w:rsid w:val="0055778B"/>
    <w:rsid w:val="005619C6"/>
    <w:rsid w:val="0056665D"/>
    <w:rsid w:val="005767E1"/>
    <w:rsid w:val="005820C9"/>
    <w:rsid w:val="00582D1E"/>
    <w:rsid w:val="005844A8"/>
    <w:rsid w:val="00585C2C"/>
    <w:rsid w:val="005915E3"/>
    <w:rsid w:val="005958B1"/>
    <w:rsid w:val="00596F13"/>
    <w:rsid w:val="005A6229"/>
    <w:rsid w:val="005A68AB"/>
    <w:rsid w:val="005B4C5D"/>
    <w:rsid w:val="005B6840"/>
    <w:rsid w:val="005C0BF3"/>
    <w:rsid w:val="005C2492"/>
    <w:rsid w:val="005C2FD5"/>
    <w:rsid w:val="005C4411"/>
    <w:rsid w:val="005C74E4"/>
    <w:rsid w:val="005D1531"/>
    <w:rsid w:val="005D1B15"/>
    <w:rsid w:val="005D2EFF"/>
    <w:rsid w:val="005D3993"/>
    <w:rsid w:val="005E51AE"/>
    <w:rsid w:val="005E64C4"/>
    <w:rsid w:val="005F01D6"/>
    <w:rsid w:val="005F28DD"/>
    <w:rsid w:val="005F434E"/>
    <w:rsid w:val="005F46F4"/>
    <w:rsid w:val="005F5D8E"/>
    <w:rsid w:val="005F694A"/>
    <w:rsid w:val="005F7650"/>
    <w:rsid w:val="00605892"/>
    <w:rsid w:val="006064E2"/>
    <w:rsid w:val="00607E3A"/>
    <w:rsid w:val="006257BC"/>
    <w:rsid w:val="006301F5"/>
    <w:rsid w:val="006340CF"/>
    <w:rsid w:val="0063772A"/>
    <w:rsid w:val="00646A14"/>
    <w:rsid w:val="0066003B"/>
    <w:rsid w:val="0066123B"/>
    <w:rsid w:val="00670392"/>
    <w:rsid w:val="00673102"/>
    <w:rsid w:val="006765E4"/>
    <w:rsid w:val="00683B65"/>
    <w:rsid w:val="00683C29"/>
    <w:rsid w:val="00683E44"/>
    <w:rsid w:val="00684385"/>
    <w:rsid w:val="00685365"/>
    <w:rsid w:val="00687538"/>
    <w:rsid w:val="00692EE6"/>
    <w:rsid w:val="00694C02"/>
    <w:rsid w:val="00696539"/>
    <w:rsid w:val="006A28B8"/>
    <w:rsid w:val="006B1B48"/>
    <w:rsid w:val="006B1C70"/>
    <w:rsid w:val="006C3333"/>
    <w:rsid w:val="006C3752"/>
    <w:rsid w:val="006C7FE4"/>
    <w:rsid w:val="006D2553"/>
    <w:rsid w:val="006D4C7F"/>
    <w:rsid w:val="006E3F53"/>
    <w:rsid w:val="006E56F6"/>
    <w:rsid w:val="006F1426"/>
    <w:rsid w:val="006F266F"/>
    <w:rsid w:val="006F2C61"/>
    <w:rsid w:val="006F411E"/>
    <w:rsid w:val="006F7663"/>
    <w:rsid w:val="00701A81"/>
    <w:rsid w:val="00703A7C"/>
    <w:rsid w:val="00707AE1"/>
    <w:rsid w:val="00711BFB"/>
    <w:rsid w:val="00712D89"/>
    <w:rsid w:val="00716B34"/>
    <w:rsid w:val="00724EEF"/>
    <w:rsid w:val="00725B4E"/>
    <w:rsid w:val="007375C4"/>
    <w:rsid w:val="00742600"/>
    <w:rsid w:val="007426CC"/>
    <w:rsid w:val="007450FA"/>
    <w:rsid w:val="00745B1F"/>
    <w:rsid w:val="00745DF4"/>
    <w:rsid w:val="007615F5"/>
    <w:rsid w:val="00764E6B"/>
    <w:rsid w:val="00771843"/>
    <w:rsid w:val="00783628"/>
    <w:rsid w:val="007944E8"/>
    <w:rsid w:val="007A5790"/>
    <w:rsid w:val="007B0A44"/>
    <w:rsid w:val="007B4012"/>
    <w:rsid w:val="007B4B32"/>
    <w:rsid w:val="007B56CC"/>
    <w:rsid w:val="007B5D06"/>
    <w:rsid w:val="007D0C7C"/>
    <w:rsid w:val="007D4B76"/>
    <w:rsid w:val="007D5EAF"/>
    <w:rsid w:val="007E1F1E"/>
    <w:rsid w:val="007E31C2"/>
    <w:rsid w:val="007F0F7B"/>
    <w:rsid w:val="007F4196"/>
    <w:rsid w:val="007F54BD"/>
    <w:rsid w:val="007F5662"/>
    <w:rsid w:val="007F7040"/>
    <w:rsid w:val="00805AD1"/>
    <w:rsid w:val="0081061E"/>
    <w:rsid w:val="00814BBF"/>
    <w:rsid w:val="00815707"/>
    <w:rsid w:val="00823E9C"/>
    <w:rsid w:val="00824BF8"/>
    <w:rsid w:val="008410C7"/>
    <w:rsid w:val="00842E27"/>
    <w:rsid w:val="008517E3"/>
    <w:rsid w:val="00852A65"/>
    <w:rsid w:val="00856FAF"/>
    <w:rsid w:val="00861718"/>
    <w:rsid w:val="00875370"/>
    <w:rsid w:val="00875CD7"/>
    <w:rsid w:val="008769CE"/>
    <w:rsid w:val="0088567E"/>
    <w:rsid w:val="00892B33"/>
    <w:rsid w:val="00894C57"/>
    <w:rsid w:val="008A0F09"/>
    <w:rsid w:val="008B1991"/>
    <w:rsid w:val="008B1A8B"/>
    <w:rsid w:val="008C1E00"/>
    <w:rsid w:val="008D2D6F"/>
    <w:rsid w:val="008D34BC"/>
    <w:rsid w:val="008E0705"/>
    <w:rsid w:val="008E3E0C"/>
    <w:rsid w:val="008E7343"/>
    <w:rsid w:val="008F2985"/>
    <w:rsid w:val="008F2C65"/>
    <w:rsid w:val="008F3867"/>
    <w:rsid w:val="008F574A"/>
    <w:rsid w:val="009116A0"/>
    <w:rsid w:val="00912B8A"/>
    <w:rsid w:val="0091667A"/>
    <w:rsid w:val="0092010C"/>
    <w:rsid w:val="009219F1"/>
    <w:rsid w:val="00922EC9"/>
    <w:rsid w:val="009231F7"/>
    <w:rsid w:val="00925DA0"/>
    <w:rsid w:val="00926277"/>
    <w:rsid w:val="00930053"/>
    <w:rsid w:val="0093302F"/>
    <w:rsid w:val="0094625B"/>
    <w:rsid w:val="00946E29"/>
    <w:rsid w:val="0095214E"/>
    <w:rsid w:val="00954F22"/>
    <w:rsid w:val="009656A8"/>
    <w:rsid w:val="00973E19"/>
    <w:rsid w:val="00980136"/>
    <w:rsid w:val="00990CC0"/>
    <w:rsid w:val="009A4530"/>
    <w:rsid w:val="009A4AD0"/>
    <w:rsid w:val="009A7CAA"/>
    <w:rsid w:val="009B5C3E"/>
    <w:rsid w:val="009C2791"/>
    <w:rsid w:val="009C27B7"/>
    <w:rsid w:val="009C3D02"/>
    <w:rsid w:val="009D1D3F"/>
    <w:rsid w:val="009D21CB"/>
    <w:rsid w:val="009D3D1F"/>
    <w:rsid w:val="009D63B7"/>
    <w:rsid w:val="009D7AAE"/>
    <w:rsid w:val="009E799B"/>
    <w:rsid w:val="009F02F9"/>
    <w:rsid w:val="009F1E9D"/>
    <w:rsid w:val="009F5123"/>
    <w:rsid w:val="00A06D0E"/>
    <w:rsid w:val="00A134CF"/>
    <w:rsid w:val="00A20A07"/>
    <w:rsid w:val="00A21C98"/>
    <w:rsid w:val="00A2516E"/>
    <w:rsid w:val="00A268A6"/>
    <w:rsid w:val="00A32411"/>
    <w:rsid w:val="00A34E78"/>
    <w:rsid w:val="00A42AF0"/>
    <w:rsid w:val="00A456C9"/>
    <w:rsid w:val="00A45BCC"/>
    <w:rsid w:val="00A47FE6"/>
    <w:rsid w:val="00A50597"/>
    <w:rsid w:val="00A547FE"/>
    <w:rsid w:val="00A55723"/>
    <w:rsid w:val="00A566A8"/>
    <w:rsid w:val="00A640E6"/>
    <w:rsid w:val="00A66A67"/>
    <w:rsid w:val="00A67F79"/>
    <w:rsid w:val="00A70964"/>
    <w:rsid w:val="00A825C3"/>
    <w:rsid w:val="00A82CB1"/>
    <w:rsid w:val="00A86B86"/>
    <w:rsid w:val="00A92596"/>
    <w:rsid w:val="00A978F2"/>
    <w:rsid w:val="00A97ACD"/>
    <w:rsid w:val="00AA27CB"/>
    <w:rsid w:val="00AA2CDB"/>
    <w:rsid w:val="00AA6D4E"/>
    <w:rsid w:val="00AB2BF5"/>
    <w:rsid w:val="00AC0BEB"/>
    <w:rsid w:val="00AC78A7"/>
    <w:rsid w:val="00AD284D"/>
    <w:rsid w:val="00AD2953"/>
    <w:rsid w:val="00AD5FAC"/>
    <w:rsid w:val="00AE692D"/>
    <w:rsid w:val="00B00B91"/>
    <w:rsid w:val="00B02B13"/>
    <w:rsid w:val="00B04C60"/>
    <w:rsid w:val="00B06A51"/>
    <w:rsid w:val="00B108B0"/>
    <w:rsid w:val="00B20745"/>
    <w:rsid w:val="00B3317E"/>
    <w:rsid w:val="00B3551B"/>
    <w:rsid w:val="00B36AAB"/>
    <w:rsid w:val="00B41F02"/>
    <w:rsid w:val="00B4267D"/>
    <w:rsid w:val="00B4337F"/>
    <w:rsid w:val="00B5163A"/>
    <w:rsid w:val="00B5211C"/>
    <w:rsid w:val="00B53FE2"/>
    <w:rsid w:val="00B61EE2"/>
    <w:rsid w:val="00B700D0"/>
    <w:rsid w:val="00B72D42"/>
    <w:rsid w:val="00B7682F"/>
    <w:rsid w:val="00B77932"/>
    <w:rsid w:val="00B84C6C"/>
    <w:rsid w:val="00B87AD1"/>
    <w:rsid w:val="00B87E20"/>
    <w:rsid w:val="00B96880"/>
    <w:rsid w:val="00B97C2C"/>
    <w:rsid w:val="00BA1AF9"/>
    <w:rsid w:val="00BA2B23"/>
    <w:rsid w:val="00BA4BFA"/>
    <w:rsid w:val="00BA627A"/>
    <w:rsid w:val="00BB3DCC"/>
    <w:rsid w:val="00BB7356"/>
    <w:rsid w:val="00BC184E"/>
    <w:rsid w:val="00BD15A2"/>
    <w:rsid w:val="00BD6DE2"/>
    <w:rsid w:val="00BD7F5A"/>
    <w:rsid w:val="00BE2190"/>
    <w:rsid w:val="00BF2F4F"/>
    <w:rsid w:val="00BF3181"/>
    <w:rsid w:val="00C01A6F"/>
    <w:rsid w:val="00C061EC"/>
    <w:rsid w:val="00C14629"/>
    <w:rsid w:val="00C14B01"/>
    <w:rsid w:val="00C14F92"/>
    <w:rsid w:val="00C23879"/>
    <w:rsid w:val="00C24D82"/>
    <w:rsid w:val="00C250F5"/>
    <w:rsid w:val="00C32B26"/>
    <w:rsid w:val="00C41A79"/>
    <w:rsid w:val="00C45F4D"/>
    <w:rsid w:val="00C47420"/>
    <w:rsid w:val="00C50856"/>
    <w:rsid w:val="00C51FE8"/>
    <w:rsid w:val="00C6266C"/>
    <w:rsid w:val="00C62A3E"/>
    <w:rsid w:val="00C72DB6"/>
    <w:rsid w:val="00C73F90"/>
    <w:rsid w:val="00C807FD"/>
    <w:rsid w:val="00C861A4"/>
    <w:rsid w:val="00C86E17"/>
    <w:rsid w:val="00CA3A43"/>
    <w:rsid w:val="00CA5F61"/>
    <w:rsid w:val="00CA69CE"/>
    <w:rsid w:val="00CA70F0"/>
    <w:rsid w:val="00CB0325"/>
    <w:rsid w:val="00CB0FD6"/>
    <w:rsid w:val="00CB138A"/>
    <w:rsid w:val="00CB445E"/>
    <w:rsid w:val="00CB7E2A"/>
    <w:rsid w:val="00CC4E3D"/>
    <w:rsid w:val="00CC676F"/>
    <w:rsid w:val="00CC6CCA"/>
    <w:rsid w:val="00CD01BF"/>
    <w:rsid w:val="00CE3073"/>
    <w:rsid w:val="00CE647C"/>
    <w:rsid w:val="00CF1FCA"/>
    <w:rsid w:val="00CF4AB6"/>
    <w:rsid w:val="00D01C1B"/>
    <w:rsid w:val="00D20E8E"/>
    <w:rsid w:val="00D3616F"/>
    <w:rsid w:val="00D366C9"/>
    <w:rsid w:val="00D37BB9"/>
    <w:rsid w:val="00D471D8"/>
    <w:rsid w:val="00D50738"/>
    <w:rsid w:val="00D51A4A"/>
    <w:rsid w:val="00D658B7"/>
    <w:rsid w:val="00D67944"/>
    <w:rsid w:val="00D67DFC"/>
    <w:rsid w:val="00D7018B"/>
    <w:rsid w:val="00D70345"/>
    <w:rsid w:val="00D70496"/>
    <w:rsid w:val="00D74655"/>
    <w:rsid w:val="00D82DD8"/>
    <w:rsid w:val="00D83783"/>
    <w:rsid w:val="00D8473B"/>
    <w:rsid w:val="00D87953"/>
    <w:rsid w:val="00D935CC"/>
    <w:rsid w:val="00D9716C"/>
    <w:rsid w:val="00DA04FE"/>
    <w:rsid w:val="00DA0F5A"/>
    <w:rsid w:val="00DA22C2"/>
    <w:rsid w:val="00DA3B9F"/>
    <w:rsid w:val="00DB011F"/>
    <w:rsid w:val="00DB086E"/>
    <w:rsid w:val="00DB32C5"/>
    <w:rsid w:val="00DB6069"/>
    <w:rsid w:val="00DC5F1F"/>
    <w:rsid w:val="00DC6AA6"/>
    <w:rsid w:val="00DD0EB6"/>
    <w:rsid w:val="00DD53B0"/>
    <w:rsid w:val="00DD5C01"/>
    <w:rsid w:val="00DE0A00"/>
    <w:rsid w:val="00DE51DC"/>
    <w:rsid w:val="00DE5D4B"/>
    <w:rsid w:val="00DF06AB"/>
    <w:rsid w:val="00DF73D5"/>
    <w:rsid w:val="00E02752"/>
    <w:rsid w:val="00E04011"/>
    <w:rsid w:val="00E07BEA"/>
    <w:rsid w:val="00E10FB4"/>
    <w:rsid w:val="00E1434B"/>
    <w:rsid w:val="00E215B9"/>
    <w:rsid w:val="00E26806"/>
    <w:rsid w:val="00E350A0"/>
    <w:rsid w:val="00E36331"/>
    <w:rsid w:val="00E47EB7"/>
    <w:rsid w:val="00E64763"/>
    <w:rsid w:val="00E66D3A"/>
    <w:rsid w:val="00E7221D"/>
    <w:rsid w:val="00E73A41"/>
    <w:rsid w:val="00E80E26"/>
    <w:rsid w:val="00E83FFC"/>
    <w:rsid w:val="00E95DDA"/>
    <w:rsid w:val="00E96C3B"/>
    <w:rsid w:val="00EA04D9"/>
    <w:rsid w:val="00EA2005"/>
    <w:rsid w:val="00EA3735"/>
    <w:rsid w:val="00EA403C"/>
    <w:rsid w:val="00EA735F"/>
    <w:rsid w:val="00EB0644"/>
    <w:rsid w:val="00EC6D75"/>
    <w:rsid w:val="00ED0C1E"/>
    <w:rsid w:val="00ED1436"/>
    <w:rsid w:val="00ED1B7A"/>
    <w:rsid w:val="00ED1C73"/>
    <w:rsid w:val="00ED2733"/>
    <w:rsid w:val="00ED34AA"/>
    <w:rsid w:val="00EE7880"/>
    <w:rsid w:val="00F037ED"/>
    <w:rsid w:val="00F04B53"/>
    <w:rsid w:val="00F140AF"/>
    <w:rsid w:val="00F16DB4"/>
    <w:rsid w:val="00F21E11"/>
    <w:rsid w:val="00F27340"/>
    <w:rsid w:val="00F32E5E"/>
    <w:rsid w:val="00F339BE"/>
    <w:rsid w:val="00F339F6"/>
    <w:rsid w:val="00F3412C"/>
    <w:rsid w:val="00F35A96"/>
    <w:rsid w:val="00F35BDA"/>
    <w:rsid w:val="00F35FCF"/>
    <w:rsid w:val="00F4007F"/>
    <w:rsid w:val="00F42025"/>
    <w:rsid w:val="00F456A3"/>
    <w:rsid w:val="00F47515"/>
    <w:rsid w:val="00F504D6"/>
    <w:rsid w:val="00F51249"/>
    <w:rsid w:val="00F52AF7"/>
    <w:rsid w:val="00F55ACC"/>
    <w:rsid w:val="00F56348"/>
    <w:rsid w:val="00F61B31"/>
    <w:rsid w:val="00F640DE"/>
    <w:rsid w:val="00F65553"/>
    <w:rsid w:val="00F65800"/>
    <w:rsid w:val="00F74232"/>
    <w:rsid w:val="00F763BA"/>
    <w:rsid w:val="00F80986"/>
    <w:rsid w:val="00F8778D"/>
    <w:rsid w:val="00F921F3"/>
    <w:rsid w:val="00F92539"/>
    <w:rsid w:val="00F929FA"/>
    <w:rsid w:val="00F9392D"/>
    <w:rsid w:val="00FA1F28"/>
    <w:rsid w:val="00FA51A8"/>
    <w:rsid w:val="00FA5FAA"/>
    <w:rsid w:val="00FA60CD"/>
    <w:rsid w:val="00FA614F"/>
    <w:rsid w:val="00FB0481"/>
    <w:rsid w:val="00FB430B"/>
    <w:rsid w:val="00FB51D5"/>
    <w:rsid w:val="00FB5DC5"/>
    <w:rsid w:val="00FC1FE0"/>
    <w:rsid w:val="00FC3335"/>
    <w:rsid w:val="00FD0946"/>
    <w:rsid w:val="00FD3BC3"/>
    <w:rsid w:val="00FD5E18"/>
    <w:rsid w:val="00FE2E20"/>
    <w:rsid w:val="00FF17E5"/>
    <w:rsid w:val="00FF2799"/>
    <w:rsid w:val="00FF3806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5A5A40"/>
  <w15:chartTrackingRefBased/>
  <w15:docId w15:val="{63FF376A-255F-4766-BA75-17A808BC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qFormat/>
    <w:rsid w:val="00F35A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35A9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qFormat/>
    <w:rsid w:val="00DB086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224CCD"/>
    <w:rPr>
      <w:lang w:val="uk-UA"/>
    </w:rPr>
  </w:style>
  <w:style w:type="paragraph" w:styleId="21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name">
    <w:name w:val="notice_name"/>
    <w:basedOn w:val="a0"/>
    <w:rsid w:val="000B6D98"/>
  </w:style>
  <w:style w:type="paragraph" w:customStyle="1" w:styleId="12">
    <w:name w:val="Абзац списку1"/>
    <w:basedOn w:val="a"/>
    <w:rsid w:val="00351180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3F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eastAsia="MS Mincho" w:hAnsi="Courier New" w:cs="Courier New"/>
      <w:color w:val="000000"/>
      <w:lang w:val="uk-UA"/>
    </w:rPr>
  </w:style>
  <w:style w:type="character" w:customStyle="1" w:styleId="HTML0">
    <w:name w:val="Стандартний HTML Знак"/>
    <w:link w:val="HTML"/>
    <w:rsid w:val="003F16D2"/>
    <w:rPr>
      <w:rFonts w:ascii="Courier New" w:eastAsia="MS Mincho" w:hAnsi="Courier New" w:cs="Courier New"/>
      <w:color w:val="000000"/>
      <w:sz w:val="28"/>
      <w:szCs w:val="28"/>
      <w:lang w:val="uk-UA" w:eastAsia="ru-RU" w:bidi="ar-SA"/>
    </w:rPr>
  </w:style>
  <w:style w:type="character" w:styleId="ac">
    <w:name w:val="footnote reference"/>
    <w:semiHidden/>
    <w:rsid w:val="003F16D2"/>
    <w:rPr>
      <w:vertAlign w:val="superscript"/>
    </w:rPr>
  </w:style>
  <w:style w:type="paragraph" w:styleId="ad">
    <w:name w:val="Normal (Web)"/>
    <w:basedOn w:val="a"/>
    <w:rsid w:val="00F140AF"/>
    <w:pPr>
      <w:spacing w:before="100" w:beforeAutospacing="1" w:after="100" w:afterAutospacing="1"/>
    </w:pPr>
    <w:rPr>
      <w:rFonts w:eastAsia="MS Mincho"/>
      <w:sz w:val="24"/>
      <w:szCs w:val="24"/>
      <w:lang w:val="ru-RU" w:eastAsia="ja-JP"/>
    </w:rPr>
  </w:style>
  <w:style w:type="paragraph" w:customStyle="1" w:styleId="22">
    <w:name w:val="Обычный2"/>
    <w:basedOn w:val="a"/>
    <w:rsid w:val="00F140AF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customStyle="1" w:styleId="normalchar">
    <w:name w:val="normal__char"/>
    <w:rsid w:val="00F140AF"/>
    <w:rPr>
      <w:rFonts w:cs="Times New Roman"/>
    </w:rPr>
  </w:style>
  <w:style w:type="paragraph" w:customStyle="1" w:styleId="13">
    <w:name w:val="Абзац списка1"/>
    <w:basedOn w:val="a"/>
    <w:qFormat/>
    <w:rsid w:val="001B19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e">
    <w:name w:val="Нормальний текст"/>
    <w:basedOn w:val="a"/>
    <w:rsid w:val="001B1968"/>
    <w:pPr>
      <w:spacing w:before="120"/>
      <w:ind w:firstLine="567"/>
      <w:jc w:val="both"/>
    </w:pPr>
    <w:rPr>
      <w:rFonts w:ascii="Antiqua" w:eastAsia="Calibri" w:hAnsi="Antiqua"/>
      <w:sz w:val="26"/>
      <w:szCs w:val="20"/>
      <w:lang w:val="uk-UA"/>
    </w:rPr>
  </w:style>
  <w:style w:type="paragraph" w:styleId="af">
    <w:name w:val="footnote text"/>
    <w:basedOn w:val="a"/>
    <w:semiHidden/>
    <w:rsid w:val="00A66A67"/>
    <w:rPr>
      <w:sz w:val="20"/>
      <w:szCs w:val="20"/>
    </w:rPr>
  </w:style>
  <w:style w:type="character" w:customStyle="1" w:styleId="apple-converted-space">
    <w:name w:val="apple-converted-space"/>
    <w:rsid w:val="005F5D8E"/>
  </w:style>
  <w:style w:type="paragraph" w:customStyle="1" w:styleId="normal0020table">
    <w:name w:val="normal_0020table"/>
    <w:basedOn w:val="a"/>
    <w:rsid w:val="005F5D8E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0020tablechar">
    <w:name w:val="normal_0020table__char"/>
    <w:rsid w:val="005F5D8E"/>
  </w:style>
  <w:style w:type="character" w:customStyle="1" w:styleId="rvts23">
    <w:name w:val="rvts23"/>
    <w:rsid w:val="005F5D8E"/>
  </w:style>
  <w:style w:type="character" w:customStyle="1" w:styleId="rvts0">
    <w:name w:val="rvts0"/>
    <w:rsid w:val="00A47FE6"/>
  </w:style>
  <w:style w:type="paragraph" w:customStyle="1" w:styleId="rvps2">
    <w:name w:val="rvps2"/>
    <w:basedOn w:val="a"/>
    <w:rsid w:val="0095214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0">
    <w:name w:val="Hyperlink"/>
    <w:uiPriority w:val="99"/>
    <w:unhideWhenUsed/>
    <w:rsid w:val="0095214E"/>
    <w:rPr>
      <w:color w:val="0000FF"/>
      <w:u w:val="single"/>
    </w:rPr>
  </w:style>
  <w:style w:type="paragraph" w:customStyle="1" w:styleId="af1">
    <w:name w:val="Назва документа"/>
    <w:basedOn w:val="a"/>
    <w:next w:val="ae"/>
    <w:rsid w:val="00A67F7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rvps6">
    <w:name w:val="rvps6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1">
    <w:name w:val="rvts11"/>
    <w:rsid w:val="001A05A8"/>
  </w:style>
  <w:style w:type="character" w:customStyle="1" w:styleId="rvts9">
    <w:name w:val="rvts9"/>
    <w:rsid w:val="001A05A8"/>
  </w:style>
  <w:style w:type="character" w:customStyle="1" w:styleId="rvts37">
    <w:name w:val="rvts37"/>
    <w:rsid w:val="001A05A8"/>
  </w:style>
  <w:style w:type="paragraph" w:customStyle="1" w:styleId="rvps14">
    <w:name w:val="rvps14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2">
    <w:name w:val="rvts82"/>
    <w:rsid w:val="001A05A8"/>
  </w:style>
  <w:style w:type="paragraph" w:customStyle="1" w:styleId="rvps7">
    <w:name w:val="rvps7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4">
    <w:name w:val="Верхній колонтитул Знак"/>
    <w:link w:val="a3"/>
    <w:uiPriority w:val="99"/>
    <w:rsid w:val="00D67DFC"/>
    <w:rPr>
      <w:sz w:val="28"/>
      <w:szCs w:val="28"/>
      <w:lang w:val="en-US" w:eastAsia="ru-RU"/>
    </w:rPr>
  </w:style>
  <w:style w:type="character" w:customStyle="1" w:styleId="a6">
    <w:name w:val="Нижній колонтитул Знак"/>
    <w:link w:val="a5"/>
    <w:uiPriority w:val="99"/>
    <w:rsid w:val="00D67DFC"/>
    <w:rPr>
      <w:sz w:val="28"/>
      <w:szCs w:val="28"/>
      <w:lang w:val="en-US" w:eastAsia="ru-RU"/>
    </w:rPr>
  </w:style>
  <w:style w:type="character" w:styleId="af2">
    <w:name w:val="annotation reference"/>
    <w:rsid w:val="00C62A3E"/>
    <w:rPr>
      <w:sz w:val="16"/>
      <w:szCs w:val="16"/>
    </w:rPr>
  </w:style>
  <w:style w:type="paragraph" w:styleId="af3">
    <w:name w:val="annotation text"/>
    <w:basedOn w:val="a"/>
    <w:link w:val="af4"/>
    <w:rsid w:val="00C62A3E"/>
    <w:rPr>
      <w:sz w:val="20"/>
      <w:szCs w:val="20"/>
    </w:rPr>
  </w:style>
  <w:style w:type="character" w:customStyle="1" w:styleId="af4">
    <w:name w:val="Текст примітки Знак"/>
    <w:link w:val="af3"/>
    <w:rsid w:val="00C62A3E"/>
    <w:rPr>
      <w:lang w:val="en-US" w:eastAsia="ru-RU"/>
    </w:rPr>
  </w:style>
  <w:style w:type="paragraph" w:styleId="af5">
    <w:name w:val="annotation subject"/>
    <w:basedOn w:val="af3"/>
    <w:next w:val="af3"/>
    <w:link w:val="af6"/>
    <w:rsid w:val="00C62A3E"/>
    <w:rPr>
      <w:b/>
      <w:bCs/>
    </w:rPr>
  </w:style>
  <w:style w:type="character" w:customStyle="1" w:styleId="af6">
    <w:name w:val="Тема примітки Знак"/>
    <w:link w:val="af5"/>
    <w:rsid w:val="00C62A3E"/>
    <w:rPr>
      <w:b/>
      <w:bCs/>
      <w:lang w:val="en-US" w:eastAsia="ru-RU"/>
    </w:rPr>
  </w:style>
  <w:style w:type="character" w:customStyle="1" w:styleId="10">
    <w:name w:val="Заголовок 1 Знак"/>
    <w:basedOn w:val="a0"/>
    <w:link w:val="1"/>
    <w:rsid w:val="00F35A9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semiHidden/>
    <w:rsid w:val="00F35A9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D696F-DCBD-4C45-9F9B-C3E04B54A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2</Pages>
  <Words>3026</Words>
  <Characters>1725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Verkhovna Rada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Фостик Богдан Володимирович</cp:lastModifiedBy>
  <cp:revision>9</cp:revision>
  <cp:lastPrinted>2012-09-18T08:57:00Z</cp:lastPrinted>
  <dcterms:created xsi:type="dcterms:W3CDTF">2021-03-11T12:23:00Z</dcterms:created>
  <dcterms:modified xsi:type="dcterms:W3CDTF">2021-03-26T08:04:00Z</dcterms:modified>
</cp:coreProperties>
</file>