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3313E2" w14:textId="0C82EECF" w:rsidR="0005198A" w:rsidRDefault="0005198A" w:rsidP="006075A1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CF30EE">
        <w:rPr>
          <w:rFonts w:ascii="Times New Roman" w:hAnsi="Times New Roman"/>
          <w:sz w:val="28"/>
          <w:szCs w:val="28"/>
          <w:lang w:eastAsia="ru-RU"/>
        </w:rPr>
        <w:t>ПОЯСНЮВАЛЬНА ЗАПИСКА</w:t>
      </w:r>
    </w:p>
    <w:p w14:paraId="16103A24" w14:textId="79718502" w:rsidR="006075A1" w:rsidRPr="00CF30EE" w:rsidRDefault="006075A1" w:rsidP="006075A1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до проекту Закону України </w:t>
      </w:r>
    </w:p>
    <w:p w14:paraId="1603C726" w14:textId="0D72EE7A" w:rsidR="00684397" w:rsidRDefault="00684397" w:rsidP="006075A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«</w:t>
      </w:r>
      <w:r w:rsidRPr="00684397">
        <w:rPr>
          <w:rFonts w:ascii="Times New Roman" w:hAnsi="Times New Roman"/>
          <w:sz w:val="28"/>
          <w:szCs w:val="28"/>
          <w:lang w:eastAsia="uk-UA"/>
        </w:rPr>
        <w:t xml:space="preserve">Про внесення змін до Кодексу України про адміністративні правопорушення та Кримінального кодексу України </w:t>
      </w:r>
      <w:r w:rsidR="00953DEE" w:rsidRPr="00953DEE">
        <w:rPr>
          <w:rFonts w:ascii="Times New Roman" w:hAnsi="Times New Roman"/>
          <w:sz w:val="28"/>
          <w:szCs w:val="28"/>
          <w:lang w:eastAsia="uk-UA"/>
        </w:rPr>
        <w:t>щодо вчинення повторного порушення, пов’язаного з незаконною відмовою у доступі до інформації</w:t>
      </w:r>
      <w:r>
        <w:rPr>
          <w:rFonts w:ascii="Times New Roman" w:hAnsi="Times New Roman"/>
          <w:sz w:val="28"/>
          <w:szCs w:val="28"/>
          <w:lang w:eastAsia="uk-UA"/>
        </w:rPr>
        <w:t>»</w:t>
      </w:r>
    </w:p>
    <w:p w14:paraId="54578760" w14:textId="77777777" w:rsidR="006075A1" w:rsidRPr="00F81692" w:rsidRDefault="006075A1" w:rsidP="006075A1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14:paraId="45A11ECE" w14:textId="2C4D484D" w:rsidR="0005198A" w:rsidRPr="00CF30EE" w:rsidRDefault="0005198A" w:rsidP="006075A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1" w:name="n1702"/>
      <w:bookmarkEnd w:id="1"/>
      <w:r w:rsidRPr="00CF30EE">
        <w:rPr>
          <w:rFonts w:ascii="Times New Roman" w:hAnsi="Times New Roman"/>
          <w:b/>
          <w:sz w:val="28"/>
          <w:szCs w:val="28"/>
        </w:rPr>
        <w:t>1. Обґрунтування необхідності прийняття законопроекту</w:t>
      </w:r>
    </w:p>
    <w:p w14:paraId="309EF706" w14:textId="05FB5F17" w:rsidR="00953DEE" w:rsidRDefault="00953DEE" w:rsidP="006075A1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bookmarkStart w:id="2" w:name="n1706"/>
      <w:bookmarkEnd w:id="2"/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Чинне законодавство України відносить </w:t>
      </w:r>
      <w:r w:rsidRPr="00953DEE">
        <w:rPr>
          <w:rFonts w:ascii="Times New Roman" w:hAnsi="Times New Roman"/>
          <w:color w:val="000000"/>
          <w:sz w:val="28"/>
          <w:szCs w:val="28"/>
          <w:lang w:eastAsia="uk-UA"/>
        </w:rPr>
        <w:t>незаконн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у</w:t>
      </w:r>
      <w:r w:rsidRPr="00953D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відмов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>у</w:t>
      </w:r>
      <w:r w:rsidRPr="00953D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у доступі журналіста до інформації</w:t>
      </w:r>
      <w:r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до кримінальних правопорушень.</w:t>
      </w:r>
      <w:r w:rsidR="00CC6754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</w:p>
    <w:p w14:paraId="61A66AF7" w14:textId="4CDC235D" w:rsidR="009B4BA5" w:rsidRDefault="00CC6754" w:rsidP="009B4BA5">
      <w:pPr>
        <w:pStyle w:val="a3"/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У ході проведених з експертним середовищем консультації під час </w:t>
      </w:r>
      <w:r w:rsidRPr="00A37185">
        <w:rPr>
          <w:color w:val="000000"/>
          <w:szCs w:val="28"/>
        </w:rPr>
        <w:t xml:space="preserve">парламентських слухань на тему: </w:t>
      </w:r>
      <w:r w:rsidRPr="00CF30EE">
        <w:rPr>
          <w:color w:val="000000"/>
          <w:szCs w:val="28"/>
        </w:rPr>
        <w:t>«</w:t>
      </w:r>
      <w:r w:rsidRPr="00A37185">
        <w:rPr>
          <w:color w:val="000000"/>
          <w:szCs w:val="28"/>
        </w:rPr>
        <w:t>Безпека діяльності журналістів в Україні: стан, проблеми і шляхи їх вирішення</w:t>
      </w:r>
      <w:r w:rsidRPr="00CF30EE">
        <w:rPr>
          <w:color w:val="000000"/>
          <w:szCs w:val="28"/>
        </w:rPr>
        <w:t>»</w:t>
      </w:r>
      <w:r>
        <w:rPr>
          <w:color w:val="000000"/>
          <w:szCs w:val="28"/>
        </w:rPr>
        <w:t xml:space="preserve">, з’ясувалась необхідність декриміналізації </w:t>
      </w:r>
      <w:r w:rsidR="009B4BA5">
        <w:rPr>
          <w:color w:val="000000"/>
          <w:szCs w:val="28"/>
        </w:rPr>
        <w:t xml:space="preserve">такого виду </w:t>
      </w:r>
      <w:r>
        <w:rPr>
          <w:color w:val="000000"/>
          <w:szCs w:val="28"/>
        </w:rPr>
        <w:t>правопорушення</w:t>
      </w:r>
      <w:r w:rsidR="009B4BA5">
        <w:rPr>
          <w:color w:val="000000"/>
          <w:szCs w:val="28"/>
        </w:rPr>
        <w:t xml:space="preserve">. На думку експертів, </w:t>
      </w:r>
      <w:r w:rsidR="009B4BA5">
        <w:rPr>
          <w:color w:val="000000"/>
        </w:rPr>
        <w:t xml:space="preserve">зазначене порушення </w:t>
      </w:r>
      <w:r w:rsidR="009B4BA5">
        <w:rPr>
          <w:color w:val="000000"/>
          <w:shd w:val="clear" w:color="auto" w:fill="FFFFFF"/>
        </w:rPr>
        <w:t>зможе ефективніше розглядатися в адміністративному порядку.</w:t>
      </w:r>
      <w:r w:rsidR="009B4BA5" w:rsidRPr="009B4BA5">
        <w:rPr>
          <w:color w:val="000000"/>
          <w:shd w:val="clear" w:color="auto" w:fill="FFFFFF"/>
        </w:rPr>
        <w:t xml:space="preserve"> </w:t>
      </w:r>
      <w:r w:rsidR="009B4BA5">
        <w:rPr>
          <w:color w:val="000000"/>
          <w:shd w:val="clear" w:color="auto" w:fill="FFFFFF"/>
        </w:rPr>
        <w:t xml:space="preserve">Однак, для запобігання </w:t>
      </w:r>
      <w:r w:rsidR="009B4BA5" w:rsidRPr="00953DEE">
        <w:rPr>
          <w:szCs w:val="28"/>
        </w:rPr>
        <w:t>повторно</w:t>
      </w:r>
      <w:r w:rsidR="009B4BA5">
        <w:rPr>
          <w:szCs w:val="28"/>
        </w:rPr>
        <w:t>му</w:t>
      </w:r>
      <w:r w:rsidR="009B4BA5" w:rsidRPr="00953DEE">
        <w:rPr>
          <w:szCs w:val="28"/>
        </w:rPr>
        <w:t xml:space="preserve"> вчиненн</w:t>
      </w:r>
      <w:r w:rsidR="009B4BA5">
        <w:rPr>
          <w:szCs w:val="28"/>
        </w:rPr>
        <w:t>ю</w:t>
      </w:r>
      <w:r w:rsidR="009B4BA5" w:rsidRPr="00953DEE">
        <w:rPr>
          <w:szCs w:val="28"/>
        </w:rPr>
        <w:t xml:space="preserve"> </w:t>
      </w:r>
      <w:r w:rsidR="009B4BA5">
        <w:rPr>
          <w:szCs w:val="28"/>
        </w:rPr>
        <w:t xml:space="preserve">таких </w:t>
      </w:r>
      <w:r w:rsidR="009B4BA5" w:rsidRPr="00953DEE">
        <w:rPr>
          <w:szCs w:val="28"/>
        </w:rPr>
        <w:t>порушен</w:t>
      </w:r>
      <w:r w:rsidR="009B4BA5">
        <w:rPr>
          <w:szCs w:val="28"/>
        </w:rPr>
        <w:t>ь</w:t>
      </w:r>
      <w:r w:rsidR="009B4BA5">
        <w:rPr>
          <w:color w:val="000000"/>
          <w:shd w:val="clear" w:color="auto" w:fill="FFFFFF"/>
        </w:rPr>
        <w:t xml:space="preserve"> буде зберігатися кримінальна відповідальність.</w:t>
      </w:r>
    </w:p>
    <w:p w14:paraId="7AC52493" w14:textId="6516A51E" w:rsidR="0005198A" w:rsidRPr="00CF30EE" w:rsidRDefault="0005198A" w:rsidP="006075A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30EE">
        <w:rPr>
          <w:rFonts w:ascii="Times New Roman" w:hAnsi="Times New Roman"/>
          <w:b/>
          <w:sz w:val="28"/>
          <w:szCs w:val="28"/>
        </w:rPr>
        <w:t>2.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Мета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і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завдання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законопроекту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</w:p>
    <w:p w14:paraId="05AB042D" w14:textId="1C7DB404" w:rsidR="009B4BA5" w:rsidRDefault="0005198A" w:rsidP="006075A1">
      <w:pPr>
        <w:pStyle w:val="a3"/>
        <w:ind w:firstLine="709"/>
        <w:rPr>
          <w:szCs w:val="28"/>
        </w:rPr>
      </w:pPr>
      <w:r w:rsidRPr="00CF30EE">
        <w:rPr>
          <w:szCs w:val="28"/>
        </w:rPr>
        <w:t>Метою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і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завданням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прийняття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цього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законопроекту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є</w:t>
      </w:r>
      <w:r w:rsidR="00F8392D" w:rsidRPr="00CF30EE">
        <w:rPr>
          <w:szCs w:val="28"/>
        </w:rPr>
        <w:t xml:space="preserve"> </w:t>
      </w:r>
      <w:r w:rsidR="009B4BA5">
        <w:rPr>
          <w:szCs w:val="28"/>
        </w:rPr>
        <w:t xml:space="preserve">удосконалення законодавчого механізму реагування на </w:t>
      </w:r>
      <w:r w:rsidR="009B4BA5" w:rsidRPr="00953DEE">
        <w:rPr>
          <w:szCs w:val="28"/>
        </w:rPr>
        <w:t>вчинення повторного порушення, пов’язаного з незаконною відмовою у доступі до інформації</w:t>
      </w:r>
      <w:r w:rsidR="009B4BA5">
        <w:rPr>
          <w:szCs w:val="28"/>
        </w:rPr>
        <w:t>.</w:t>
      </w:r>
    </w:p>
    <w:p w14:paraId="7322DF0F" w14:textId="41A7FC49" w:rsidR="0005198A" w:rsidRPr="00CF30EE" w:rsidRDefault="0005198A" w:rsidP="006075A1">
      <w:pPr>
        <w:pStyle w:val="a3"/>
        <w:ind w:firstLine="709"/>
        <w:rPr>
          <w:b/>
          <w:szCs w:val="28"/>
        </w:rPr>
      </w:pPr>
      <w:r w:rsidRPr="00CF30EE">
        <w:rPr>
          <w:b/>
          <w:szCs w:val="28"/>
        </w:rPr>
        <w:t>3.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Загальна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характеристика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та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основні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положення</w:t>
      </w:r>
      <w:r w:rsidR="00F8392D" w:rsidRPr="00CF30EE">
        <w:rPr>
          <w:b/>
          <w:szCs w:val="28"/>
        </w:rPr>
        <w:t xml:space="preserve"> </w:t>
      </w:r>
      <w:r w:rsidRPr="00CF30EE">
        <w:rPr>
          <w:b/>
          <w:szCs w:val="28"/>
        </w:rPr>
        <w:t>законопроекту</w:t>
      </w:r>
      <w:r w:rsidR="00F8392D" w:rsidRPr="00CF30EE">
        <w:rPr>
          <w:b/>
          <w:szCs w:val="28"/>
        </w:rPr>
        <w:t xml:space="preserve"> </w:t>
      </w:r>
    </w:p>
    <w:p w14:paraId="06EEF03D" w14:textId="7D417177" w:rsidR="007D3928" w:rsidRDefault="0005198A" w:rsidP="006075A1">
      <w:pPr>
        <w:pStyle w:val="a3"/>
        <w:ind w:firstLine="709"/>
        <w:rPr>
          <w:szCs w:val="28"/>
        </w:rPr>
      </w:pPr>
      <w:r w:rsidRPr="00CF30EE">
        <w:rPr>
          <w:color w:val="000000"/>
          <w:szCs w:val="28"/>
        </w:rPr>
        <w:t>Проект</w:t>
      </w:r>
      <w:r w:rsidR="00F8392D" w:rsidRPr="00CF30EE">
        <w:rPr>
          <w:color w:val="000000"/>
          <w:szCs w:val="28"/>
        </w:rPr>
        <w:t xml:space="preserve"> </w:t>
      </w:r>
      <w:r w:rsidRPr="00CF30EE">
        <w:rPr>
          <w:color w:val="000000"/>
          <w:szCs w:val="28"/>
        </w:rPr>
        <w:t>акта</w:t>
      </w:r>
      <w:r w:rsidR="00F8392D" w:rsidRPr="00CF30EE">
        <w:rPr>
          <w:color w:val="000000"/>
          <w:szCs w:val="28"/>
        </w:rPr>
        <w:t xml:space="preserve"> </w:t>
      </w:r>
      <w:r w:rsidRPr="00CF30EE">
        <w:rPr>
          <w:color w:val="000000"/>
          <w:szCs w:val="28"/>
        </w:rPr>
        <w:t>передбачає</w:t>
      </w:r>
      <w:r w:rsidR="00F8392D" w:rsidRPr="00CF30EE">
        <w:rPr>
          <w:color w:val="000000"/>
          <w:szCs w:val="28"/>
        </w:rPr>
        <w:t xml:space="preserve"> </w:t>
      </w:r>
      <w:r w:rsidR="007D3928">
        <w:rPr>
          <w:color w:val="000000"/>
          <w:szCs w:val="28"/>
        </w:rPr>
        <w:t xml:space="preserve">внесення змін до </w:t>
      </w:r>
      <w:r w:rsidR="00E0017B" w:rsidRPr="00DF41F6">
        <w:rPr>
          <w:color w:val="000000"/>
          <w:szCs w:val="28"/>
        </w:rPr>
        <w:t>Кодексу України про адміністративні правопорушення</w:t>
      </w:r>
      <w:r w:rsidR="00E0017B">
        <w:rPr>
          <w:color w:val="000000"/>
          <w:szCs w:val="28"/>
        </w:rPr>
        <w:t>,</w:t>
      </w:r>
      <w:r w:rsidR="00E0017B" w:rsidRPr="00DF41F6">
        <w:rPr>
          <w:color w:val="000000"/>
          <w:szCs w:val="28"/>
        </w:rPr>
        <w:t xml:space="preserve"> </w:t>
      </w:r>
      <w:r w:rsidR="007D3928" w:rsidRPr="00DF41F6">
        <w:rPr>
          <w:color w:val="000000"/>
          <w:szCs w:val="28"/>
        </w:rPr>
        <w:t xml:space="preserve">Кримінального </w:t>
      </w:r>
      <w:r w:rsidR="00DF41F6" w:rsidRPr="00DF41F6">
        <w:rPr>
          <w:color w:val="000000"/>
          <w:szCs w:val="28"/>
        </w:rPr>
        <w:t xml:space="preserve">кодексу </w:t>
      </w:r>
      <w:r w:rsidR="007D3928" w:rsidRPr="00DF41F6">
        <w:rPr>
          <w:color w:val="000000"/>
          <w:szCs w:val="28"/>
        </w:rPr>
        <w:t xml:space="preserve">України </w:t>
      </w:r>
      <w:r w:rsidR="00DF41F6">
        <w:rPr>
          <w:color w:val="000000"/>
          <w:szCs w:val="28"/>
        </w:rPr>
        <w:t xml:space="preserve">в частині щодо </w:t>
      </w:r>
      <w:r w:rsidR="009C03D8" w:rsidRPr="00953DEE">
        <w:rPr>
          <w:szCs w:val="28"/>
        </w:rPr>
        <w:t>вчинення повторного порушення, пов’язаного з незаконною відмовою у доступі до інформації</w:t>
      </w:r>
      <w:r w:rsidR="00DF41F6">
        <w:rPr>
          <w:szCs w:val="28"/>
        </w:rPr>
        <w:t>.</w:t>
      </w:r>
    </w:p>
    <w:p w14:paraId="39D1159B" w14:textId="52C10A86" w:rsidR="009C03D8" w:rsidRPr="009C03D8" w:rsidRDefault="00C45FC1" w:rsidP="006075A1">
      <w:pPr>
        <w:pStyle w:val="a3"/>
        <w:ind w:firstLine="709"/>
        <w:rPr>
          <w:color w:val="000000"/>
          <w:szCs w:val="28"/>
        </w:rPr>
      </w:pPr>
      <w:r>
        <w:rPr>
          <w:color w:val="000000"/>
          <w:szCs w:val="28"/>
        </w:rPr>
        <w:t>Законопроектом п</w:t>
      </w:r>
      <w:r w:rsidRPr="00C45FC1">
        <w:rPr>
          <w:color w:val="000000"/>
          <w:szCs w:val="28"/>
        </w:rPr>
        <w:t>ропо</w:t>
      </w:r>
      <w:r>
        <w:rPr>
          <w:color w:val="000000"/>
          <w:szCs w:val="28"/>
        </w:rPr>
        <w:t>нується</w:t>
      </w:r>
      <w:r w:rsidRPr="00C45FC1">
        <w:rPr>
          <w:color w:val="000000"/>
          <w:szCs w:val="28"/>
        </w:rPr>
        <w:t xml:space="preserve"> </w:t>
      </w:r>
      <w:r w:rsidR="009C03D8">
        <w:rPr>
          <w:color w:val="000000"/>
          <w:szCs w:val="28"/>
        </w:rPr>
        <w:t xml:space="preserve">з положення </w:t>
      </w:r>
      <w:r w:rsidR="009C03D8" w:rsidRPr="009C03D8">
        <w:rPr>
          <w:color w:val="000000"/>
          <w:szCs w:val="28"/>
        </w:rPr>
        <w:t xml:space="preserve">статті </w:t>
      </w:r>
      <w:r w:rsidR="00E77802" w:rsidRPr="009C03D8">
        <w:rPr>
          <w:color w:val="000000"/>
          <w:szCs w:val="28"/>
        </w:rPr>
        <w:t xml:space="preserve">2123 </w:t>
      </w:r>
      <w:r w:rsidR="00BA5C9D">
        <w:rPr>
          <w:color w:val="000000"/>
          <w:szCs w:val="28"/>
        </w:rPr>
        <w:t>КУпАП</w:t>
      </w:r>
      <w:r w:rsidR="009C03D8" w:rsidRPr="009C03D8">
        <w:rPr>
          <w:color w:val="000000"/>
          <w:szCs w:val="28"/>
        </w:rPr>
        <w:t>, яким врегульовується повторне протягом року вчинення будь-якого з порушень, передбачених частинами першою-восьмою цієї статті, за яке особу вже було піддано адміністративному стягненню,</w:t>
      </w:r>
      <w:r w:rsidR="009C03D8">
        <w:rPr>
          <w:color w:val="000000"/>
          <w:szCs w:val="28"/>
        </w:rPr>
        <w:t xml:space="preserve"> виключити </w:t>
      </w:r>
      <w:r w:rsidR="009C03D8" w:rsidRPr="009C03D8">
        <w:rPr>
          <w:color w:val="000000"/>
          <w:szCs w:val="28"/>
        </w:rPr>
        <w:t>порушення, пов’язані з незаконною відмовою у доступі до інформації, передбачені частиною другою цієї статті.</w:t>
      </w:r>
    </w:p>
    <w:p w14:paraId="261F2F4F" w14:textId="2D8EA4BF" w:rsidR="00142C7E" w:rsidRDefault="00142C7E" w:rsidP="006075A1">
      <w:pPr>
        <w:pStyle w:val="a3"/>
        <w:ind w:firstLine="709"/>
        <w:rPr>
          <w:color w:val="000000"/>
        </w:rPr>
      </w:pPr>
      <w:r>
        <w:rPr>
          <w:color w:val="000000"/>
        </w:rPr>
        <w:t xml:space="preserve">Водночас диспозицію частини першої </w:t>
      </w:r>
      <w:r w:rsidR="00BA5C9D">
        <w:rPr>
          <w:color w:val="000000"/>
        </w:rPr>
        <w:t xml:space="preserve">статті 171 ККУ </w:t>
      </w:r>
      <w:r w:rsidR="003E3C30">
        <w:rPr>
          <w:color w:val="000000"/>
        </w:rPr>
        <w:t xml:space="preserve">в частині, що </w:t>
      </w:r>
      <w:r w:rsidR="003E3C30" w:rsidRPr="003E3C30">
        <w:rPr>
          <w:color w:val="000000"/>
          <w:szCs w:val="28"/>
        </w:rPr>
        <w:t xml:space="preserve">стосується </w:t>
      </w:r>
      <w:r w:rsidR="003E3C30">
        <w:rPr>
          <w:color w:val="000000"/>
          <w:szCs w:val="28"/>
        </w:rPr>
        <w:t>«</w:t>
      </w:r>
      <w:r w:rsidR="003E3C30" w:rsidRPr="003E3C30">
        <w:rPr>
          <w:color w:val="000000"/>
          <w:szCs w:val="28"/>
        </w:rPr>
        <w:t>незаконн</w:t>
      </w:r>
      <w:r w:rsidR="003E3C30">
        <w:rPr>
          <w:color w:val="000000"/>
          <w:szCs w:val="28"/>
        </w:rPr>
        <w:t>ої</w:t>
      </w:r>
      <w:r w:rsidR="003E3C30" w:rsidRPr="003E3C30">
        <w:rPr>
          <w:color w:val="000000"/>
          <w:szCs w:val="28"/>
        </w:rPr>
        <w:t xml:space="preserve"> відмов</w:t>
      </w:r>
      <w:r w:rsidR="003E3C30">
        <w:rPr>
          <w:color w:val="000000"/>
          <w:szCs w:val="28"/>
        </w:rPr>
        <w:t>и</w:t>
      </w:r>
      <w:r w:rsidR="003E3C30" w:rsidRPr="003E3C30">
        <w:rPr>
          <w:color w:val="000000"/>
          <w:szCs w:val="28"/>
        </w:rPr>
        <w:t xml:space="preserve"> у доступі журналіста до інформації</w:t>
      </w:r>
      <w:r w:rsidR="003E3C30">
        <w:rPr>
          <w:color w:val="000000"/>
          <w:szCs w:val="28"/>
        </w:rPr>
        <w:t>»,</w:t>
      </w:r>
      <w:r w:rsidR="003E3C30" w:rsidRPr="003E3C30">
        <w:rPr>
          <w:color w:val="000000"/>
          <w:szCs w:val="28"/>
        </w:rPr>
        <w:t xml:space="preserve"> </w:t>
      </w:r>
      <w:r w:rsidRPr="003E3C30">
        <w:rPr>
          <w:color w:val="000000"/>
          <w:szCs w:val="28"/>
        </w:rPr>
        <w:t>пропонується</w:t>
      </w:r>
      <w:r>
        <w:rPr>
          <w:color w:val="000000"/>
        </w:rPr>
        <w:t xml:space="preserve"> </w:t>
      </w:r>
      <w:r w:rsidR="003E3C30">
        <w:rPr>
          <w:color w:val="000000"/>
        </w:rPr>
        <w:t>замінити</w:t>
      </w:r>
      <w:r>
        <w:rPr>
          <w:color w:val="000000"/>
        </w:rPr>
        <w:t xml:space="preserve"> положенням, </w:t>
      </w:r>
      <w:r w:rsidR="003E3C30">
        <w:rPr>
          <w:color w:val="000000"/>
        </w:rPr>
        <w:t>що</w:t>
      </w:r>
      <w:r>
        <w:rPr>
          <w:color w:val="000000"/>
        </w:rPr>
        <w:t xml:space="preserve"> визнача</w:t>
      </w:r>
      <w:r w:rsidR="003E3C30">
        <w:rPr>
          <w:color w:val="000000"/>
        </w:rPr>
        <w:t>є</w:t>
      </w:r>
      <w:r>
        <w:rPr>
          <w:color w:val="000000"/>
        </w:rPr>
        <w:t xml:space="preserve"> відповідальність за </w:t>
      </w:r>
      <w:r w:rsidRPr="003E3C30">
        <w:rPr>
          <w:color w:val="000000"/>
        </w:rPr>
        <w:t>повторне вчинення порушення, пов’язаного з незаконною відмовою у доступі до інформації, за яке особу вже було піддано адміністративному стягненню</w:t>
      </w:r>
      <w:r w:rsidR="003E3C30">
        <w:rPr>
          <w:color w:val="000000"/>
        </w:rPr>
        <w:t>.</w:t>
      </w:r>
    </w:p>
    <w:p w14:paraId="38D45501" w14:textId="1E401AE9" w:rsidR="0005198A" w:rsidRPr="00CF30EE" w:rsidRDefault="0005198A" w:rsidP="006075A1">
      <w:pPr>
        <w:pStyle w:val="3"/>
        <w:ind w:firstLine="709"/>
        <w:rPr>
          <w:szCs w:val="28"/>
        </w:rPr>
      </w:pPr>
      <w:r w:rsidRPr="00CF30EE">
        <w:rPr>
          <w:szCs w:val="28"/>
        </w:rPr>
        <w:t>4.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Стан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нормативно-правової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бази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у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зазначеній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сфері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правового</w:t>
      </w:r>
      <w:r w:rsidR="00F8392D" w:rsidRPr="00CF30EE">
        <w:rPr>
          <w:szCs w:val="28"/>
        </w:rPr>
        <w:t xml:space="preserve"> </w:t>
      </w:r>
      <w:r w:rsidRPr="00CF30EE">
        <w:rPr>
          <w:szCs w:val="28"/>
        </w:rPr>
        <w:t>регулювання</w:t>
      </w:r>
    </w:p>
    <w:p w14:paraId="44CDC70D" w14:textId="65EB4ACA" w:rsidR="0005198A" w:rsidRDefault="0005198A" w:rsidP="006075A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Проект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акта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розроблено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відповідно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до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Конституції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України,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DF41F6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Закон</w:t>
      </w:r>
      <w:r w:rsidR="00DF41F6">
        <w:rPr>
          <w:rFonts w:ascii="Times New Roman" w:hAnsi="Times New Roman"/>
          <w:bCs/>
          <w:color w:val="000000"/>
          <w:sz w:val="28"/>
          <w:szCs w:val="28"/>
          <w:lang w:eastAsia="ru-RU"/>
        </w:rPr>
        <w:t>у</w:t>
      </w:r>
      <w:r w:rsidR="00DF41F6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України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CF30EE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«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Про</w:t>
      </w:r>
      <w:r w:rsidR="00F8392D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 </w:t>
      </w:r>
      <w:r w:rsidR="00DF41F6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комітети </w:t>
      </w:r>
      <w:r w:rsidR="00DF41F6" w:rsidRPr="00CF30EE">
        <w:rPr>
          <w:rFonts w:ascii="Times New Roman" w:hAnsi="Times New Roman"/>
          <w:color w:val="000000"/>
          <w:sz w:val="28"/>
          <w:szCs w:val="28"/>
          <w:lang w:eastAsia="uk-UA"/>
        </w:rPr>
        <w:t>Верховної Ради України</w:t>
      </w:r>
      <w:r w:rsidR="00CF30EE"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»</w:t>
      </w:r>
      <w:r w:rsidR="00DF41F6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, </w:t>
      </w:r>
      <w:r w:rsidR="003E3C30"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Регламенту </w:t>
      </w:r>
      <w:r w:rsidR="003E3C30" w:rsidRPr="00A37185">
        <w:rPr>
          <w:rFonts w:ascii="Times New Roman" w:hAnsi="Times New Roman"/>
          <w:color w:val="000000"/>
          <w:sz w:val="28"/>
          <w:szCs w:val="28"/>
          <w:lang w:eastAsia="uk-UA"/>
        </w:rPr>
        <w:t>Верховної Ради України</w:t>
      </w:r>
      <w:r w:rsidR="003E3C30">
        <w:rPr>
          <w:rFonts w:ascii="Times New Roman" w:hAnsi="Times New Roman"/>
          <w:color w:val="000000"/>
          <w:sz w:val="28"/>
          <w:szCs w:val="28"/>
          <w:lang w:eastAsia="uk-UA"/>
        </w:rPr>
        <w:t>,</w:t>
      </w:r>
      <w:r w:rsidR="003E3C30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DF41F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Рекомендацій </w:t>
      </w:r>
      <w:r w:rsidR="00DF41F6" w:rsidRPr="00A37185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парламентських слухань на тему: </w:t>
      </w:r>
      <w:r w:rsidR="00DF41F6" w:rsidRPr="00CF30EE">
        <w:rPr>
          <w:rFonts w:ascii="Times New Roman" w:hAnsi="Times New Roman"/>
          <w:color w:val="000000"/>
          <w:sz w:val="28"/>
          <w:szCs w:val="28"/>
          <w:lang w:eastAsia="uk-UA"/>
        </w:rPr>
        <w:t>«</w:t>
      </w:r>
      <w:r w:rsidR="00DF41F6" w:rsidRPr="00A37185">
        <w:rPr>
          <w:rFonts w:ascii="Times New Roman" w:hAnsi="Times New Roman"/>
          <w:color w:val="000000"/>
          <w:sz w:val="28"/>
          <w:szCs w:val="28"/>
          <w:lang w:eastAsia="uk-UA"/>
        </w:rPr>
        <w:t>Безпека діяльності журналістів в Україні: стан, проблеми і шляхи їх вирішення</w:t>
      </w:r>
      <w:r w:rsidR="00DF41F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», схвалених </w:t>
      </w:r>
      <w:r w:rsidR="00DF41F6" w:rsidRPr="00A37185">
        <w:rPr>
          <w:rFonts w:ascii="Times New Roman" w:hAnsi="Times New Roman"/>
          <w:color w:val="000000"/>
          <w:sz w:val="28"/>
          <w:szCs w:val="28"/>
          <w:lang w:eastAsia="uk-UA"/>
        </w:rPr>
        <w:t>Постановою Верховної Ради України</w:t>
      </w:r>
      <w:r w:rsidR="00DF41F6" w:rsidRPr="00CF30EE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</w:t>
      </w:r>
      <w:r w:rsidR="00DF41F6" w:rsidRPr="00A37185">
        <w:rPr>
          <w:rFonts w:ascii="Times New Roman" w:hAnsi="Times New Roman"/>
          <w:color w:val="000000"/>
          <w:sz w:val="28"/>
          <w:szCs w:val="28"/>
          <w:lang w:eastAsia="uk-UA"/>
        </w:rPr>
        <w:t>від 14 січня 2020 року № 456-IХ</w:t>
      </w:r>
      <w:r w:rsidRPr="00CF30EE">
        <w:rPr>
          <w:rFonts w:ascii="Times New Roman" w:hAnsi="Times New Roman"/>
          <w:bCs/>
          <w:color w:val="000000"/>
          <w:sz w:val="28"/>
          <w:szCs w:val="28"/>
          <w:lang w:eastAsia="ru-RU"/>
        </w:rPr>
        <w:t>.</w:t>
      </w:r>
    </w:p>
    <w:p w14:paraId="0EA10951" w14:textId="52EF2B69" w:rsidR="003E3C30" w:rsidRDefault="003E3C30" w:rsidP="006075A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14:paraId="3C6143D2" w14:textId="77777777" w:rsidR="003E3C30" w:rsidRPr="00CF30EE" w:rsidRDefault="003E3C30" w:rsidP="006075A1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bCs/>
          <w:color w:val="000000"/>
          <w:sz w:val="28"/>
          <w:szCs w:val="28"/>
          <w:lang w:eastAsia="ru-RU"/>
        </w:rPr>
      </w:pPr>
    </w:p>
    <w:p w14:paraId="255A26B3" w14:textId="2BFB25CB" w:rsidR="0005198A" w:rsidRPr="00CF30EE" w:rsidRDefault="0005198A" w:rsidP="006075A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30EE">
        <w:rPr>
          <w:rFonts w:ascii="Times New Roman" w:hAnsi="Times New Roman"/>
          <w:b/>
          <w:sz w:val="28"/>
          <w:szCs w:val="28"/>
        </w:rPr>
        <w:lastRenderedPageBreak/>
        <w:t>5.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Фінансово-економічне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обґрунтування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законопроекту</w:t>
      </w:r>
    </w:p>
    <w:p w14:paraId="0E8B66DD" w14:textId="2B39E26F" w:rsidR="0005198A" w:rsidRPr="00CF30EE" w:rsidRDefault="0005198A" w:rsidP="006075A1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F30EE">
        <w:rPr>
          <w:rFonts w:ascii="Times New Roman" w:hAnsi="Times New Roman"/>
          <w:sz w:val="28"/>
          <w:szCs w:val="28"/>
        </w:rPr>
        <w:t>Прийняття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та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реалізація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цього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законопроекту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не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впливатиме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на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видаткову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чи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дохідну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частину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державного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бюджету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України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чи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місцевих</w:t>
      </w:r>
      <w:r w:rsidR="00F8392D" w:rsidRPr="00CF30EE">
        <w:rPr>
          <w:rFonts w:ascii="Times New Roman" w:hAnsi="Times New Roman"/>
          <w:sz w:val="28"/>
          <w:szCs w:val="28"/>
        </w:rPr>
        <w:t xml:space="preserve"> </w:t>
      </w:r>
      <w:r w:rsidRPr="00CF30EE">
        <w:rPr>
          <w:rFonts w:ascii="Times New Roman" w:hAnsi="Times New Roman"/>
          <w:sz w:val="28"/>
          <w:szCs w:val="28"/>
        </w:rPr>
        <w:t>бюджетів.</w:t>
      </w:r>
    </w:p>
    <w:p w14:paraId="14F5EADA" w14:textId="6BFE2BDA" w:rsidR="0005198A" w:rsidRPr="00CF30EE" w:rsidRDefault="0005198A" w:rsidP="006075A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F30EE">
        <w:rPr>
          <w:rFonts w:ascii="Times New Roman" w:hAnsi="Times New Roman"/>
          <w:b/>
          <w:sz w:val="28"/>
          <w:szCs w:val="28"/>
        </w:rPr>
        <w:t>6.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Прогноз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соціально-економічних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та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інших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наслідків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прийняття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  <w:r w:rsidRPr="00CF30EE">
        <w:rPr>
          <w:rFonts w:ascii="Times New Roman" w:hAnsi="Times New Roman"/>
          <w:b/>
          <w:sz w:val="28"/>
          <w:szCs w:val="28"/>
        </w:rPr>
        <w:t>акта</w:t>
      </w:r>
      <w:r w:rsidR="00F8392D" w:rsidRPr="00CF30EE">
        <w:rPr>
          <w:rFonts w:ascii="Times New Roman" w:hAnsi="Times New Roman"/>
          <w:b/>
          <w:sz w:val="28"/>
          <w:szCs w:val="28"/>
        </w:rPr>
        <w:t xml:space="preserve"> </w:t>
      </w:r>
    </w:p>
    <w:p w14:paraId="393F7A5F" w14:textId="057E15CA" w:rsidR="0005198A" w:rsidRPr="00AC63A7" w:rsidRDefault="0005198A" w:rsidP="006075A1">
      <w:pPr>
        <w:shd w:val="clear" w:color="auto" w:fill="FFFFFF"/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63A7">
        <w:rPr>
          <w:rFonts w:ascii="Times New Roman" w:hAnsi="Times New Roman"/>
          <w:sz w:val="28"/>
          <w:szCs w:val="28"/>
        </w:rPr>
        <w:t>Реалізація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акта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після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його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прийняття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Pr="00AC63A7">
        <w:rPr>
          <w:rFonts w:ascii="Times New Roman" w:hAnsi="Times New Roman"/>
          <w:sz w:val="28"/>
          <w:szCs w:val="28"/>
        </w:rPr>
        <w:t>сприятиме</w:t>
      </w:r>
      <w:r w:rsidR="00F8392D" w:rsidRPr="00AC63A7">
        <w:rPr>
          <w:rFonts w:ascii="Times New Roman" w:hAnsi="Times New Roman"/>
          <w:sz w:val="28"/>
          <w:szCs w:val="28"/>
        </w:rPr>
        <w:t xml:space="preserve"> </w:t>
      </w:r>
      <w:r w:rsidR="003E3C30">
        <w:rPr>
          <w:rFonts w:ascii="Times New Roman" w:hAnsi="Times New Roman"/>
          <w:sz w:val="28"/>
          <w:szCs w:val="28"/>
        </w:rPr>
        <w:t xml:space="preserve">підвищенню ефективності </w:t>
      </w:r>
      <w:r w:rsidR="003E3C30" w:rsidRPr="003E3C30">
        <w:rPr>
          <w:rFonts w:ascii="Times New Roman" w:hAnsi="Times New Roman"/>
          <w:sz w:val="28"/>
          <w:szCs w:val="28"/>
        </w:rPr>
        <w:t xml:space="preserve">законодавчого механізму реагування на </w:t>
      </w:r>
      <w:r w:rsidR="003E3C30" w:rsidRPr="00953DEE">
        <w:rPr>
          <w:rFonts w:ascii="Times New Roman" w:hAnsi="Times New Roman"/>
          <w:sz w:val="28"/>
          <w:szCs w:val="28"/>
        </w:rPr>
        <w:t>вчинення повторного порушення, пов’язаного з</w:t>
      </w:r>
      <w:r w:rsidR="003E3C30" w:rsidRPr="00953DEE">
        <w:rPr>
          <w:rFonts w:ascii="Times New Roman" w:hAnsi="Times New Roman"/>
          <w:sz w:val="28"/>
          <w:szCs w:val="28"/>
          <w:lang w:eastAsia="uk-UA"/>
        </w:rPr>
        <w:t xml:space="preserve"> незаконною відмовою у доступі до інформації</w:t>
      </w:r>
      <w:r w:rsidR="003E3C30">
        <w:rPr>
          <w:szCs w:val="28"/>
        </w:rPr>
        <w:t>.</w:t>
      </w:r>
    </w:p>
    <w:p w14:paraId="53466BCC" w14:textId="77777777" w:rsidR="0005198A" w:rsidRPr="00CF30EE" w:rsidRDefault="0005198A" w:rsidP="006075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D1B6275" w14:textId="0AAE335C" w:rsidR="006075A1" w:rsidRDefault="006075A1" w:rsidP="006075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F4FC67" w14:textId="77777777" w:rsidR="006075A1" w:rsidRPr="00CF30EE" w:rsidRDefault="006075A1" w:rsidP="006075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DDFE32" w14:textId="0C6A30A0" w:rsidR="0005198A" w:rsidRPr="00CF30EE" w:rsidRDefault="00AC63A7" w:rsidP="006075A1">
      <w:pPr>
        <w:spacing w:after="0" w:line="240" w:lineRule="auto"/>
      </w:pPr>
      <w:r>
        <w:rPr>
          <w:rFonts w:ascii="Times New Roman" w:hAnsi="Times New Roman"/>
          <w:sz w:val="28"/>
          <w:szCs w:val="28"/>
        </w:rPr>
        <w:t>Народн</w:t>
      </w:r>
      <w:r w:rsidR="00D668B3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депутат</w:t>
      </w:r>
      <w:r w:rsidR="00D668B3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України</w:t>
      </w:r>
    </w:p>
    <w:sectPr w:rsidR="0005198A" w:rsidRPr="00CF30EE" w:rsidSect="003E3C30">
      <w:headerReference w:type="default" r:id="rId11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B71F4" w14:textId="77777777" w:rsidR="00412ED6" w:rsidRDefault="00412ED6" w:rsidP="008F46FC">
      <w:pPr>
        <w:spacing w:after="0" w:line="240" w:lineRule="auto"/>
      </w:pPr>
      <w:r>
        <w:separator/>
      </w:r>
    </w:p>
  </w:endnote>
  <w:endnote w:type="continuationSeparator" w:id="0">
    <w:p w14:paraId="77FA4AAB" w14:textId="77777777" w:rsidR="00412ED6" w:rsidRDefault="00412ED6" w:rsidP="008F4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3775D" w14:textId="77777777" w:rsidR="00412ED6" w:rsidRDefault="00412ED6" w:rsidP="008F46FC">
      <w:pPr>
        <w:spacing w:after="0" w:line="240" w:lineRule="auto"/>
      </w:pPr>
      <w:r>
        <w:separator/>
      </w:r>
    </w:p>
  </w:footnote>
  <w:footnote w:type="continuationSeparator" w:id="0">
    <w:p w14:paraId="06E9A5A0" w14:textId="77777777" w:rsidR="00412ED6" w:rsidRDefault="00412ED6" w:rsidP="008F4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9819006"/>
      <w:docPartObj>
        <w:docPartGallery w:val="Page Numbers (Top of Page)"/>
        <w:docPartUnique/>
      </w:docPartObj>
    </w:sdtPr>
    <w:sdtEndPr/>
    <w:sdtContent>
      <w:p w14:paraId="488B694C" w14:textId="2451877B" w:rsidR="008F46FC" w:rsidRDefault="008F46FC" w:rsidP="008F46F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5835" w:rsidRPr="00C95835">
          <w:rPr>
            <w:noProof/>
            <w:lang w:val="ru-RU"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3485A"/>
    <w:multiLevelType w:val="multilevel"/>
    <w:tmpl w:val="DEB2D9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E10D51"/>
    <w:multiLevelType w:val="multilevel"/>
    <w:tmpl w:val="09706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8A"/>
    <w:rsid w:val="000319B2"/>
    <w:rsid w:val="0005198A"/>
    <w:rsid w:val="00111D41"/>
    <w:rsid w:val="00117162"/>
    <w:rsid w:val="00124DEC"/>
    <w:rsid w:val="00137EA8"/>
    <w:rsid w:val="00142C7E"/>
    <w:rsid w:val="001E427D"/>
    <w:rsid w:val="00252A11"/>
    <w:rsid w:val="00357CCF"/>
    <w:rsid w:val="0039530D"/>
    <w:rsid w:val="003E3C30"/>
    <w:rsid w:val="003F42C6"/>
    <w:rsid w:val="00412ED6"/>
    <w:rsid w:val="00443C96"/>
    <w:rsid w:val="004B12FA"/>
    <w:rsid w:val="004C156A"/>
    <w:rsid w:val="005251AF"/>
    <w:rsid w:val="00525BE2"/>
    <w:rsid w:val="00541FF6"/>
    <w:rsid w:val="00562892"/>
    <w:rsid w:val="005B473F"/>
    <w:rsid w:val="006075A1"/>
    <w:rsid w:val="00662280"/>
    <w:rsid w:val="00684397"/>
    <w:rsid w:val="006A2DDE"/>
    <w:rsid w:val="0071378F"/>
    <w:rsid w:val="00736CB0"/>
    <w:rsid w:val="007A3D9D"/>
    <w:rsid w:val="007D3928"/>
    <w:rsid w:val="007F04C6"/>
    <w:rsid w:val="00862825"/>
    <w:rsid w:val="008E697A"/>
    <w:rsid w:val="008F46FC"/>
    <w:rsid w:val="00900256"/>
    <w:rsid w:val="00953DEE"/>
    <w:rsid w:val="009875E1"/>
    <w:rsid w:val="009B4BA5"/>
    <w:rsid w:val="009B7444"/>
    <w:rsid w:val="009C03D8"/>
    <w:rsid w:val="00A12A13"/>
    <w:rsid w:val="00A37185"/>
    <w:rsid w:val="00AC63A7"/>
    <w:rsid w:val="00B8631F"/>
    <w:rsid w:val="00BA5C9D"/>
    <w:rsid w:val="00BB0423"/>
    <w:rsid w:val="00BC34E7"/>
    <w:rsid w:val="00BD1A97"/>
    <w:rsid w:val="00C45FC1"/>
    <w:rsid w:val="00C47756"/>
    <w:rsid w:val="00C734E5"/>
    <w:rsid w:val="00C76048"/>
    <w:rsid w:val="00C95835"/>
    <w:rsid w:val="00CC6754"/>
    <w:rsid w:val="00CF30EE"/>
    <w:rsid w:val="00D235BC"/>
    <w:rsid w:val="00D668B3"/>
    <w:rsid w:val="00DB442F"/>
    <w:rsid w:val="00DF41F6"/>
    <w:rsid w:val="00DF7FD7"/>
    <w:rsid w:val="00E0017B"/>
    <w:rsid w:val="00E53560"/>
    <w:rsid w:val="00E6169E"/>
    <w:rsid w:val="00E77802"/>
    <w:rsid w:val="00F06408"/>
    <w:rsid w:val="00F8392D"/>
    <w:rsid w:val="00FE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B70B8"/>
  <w15:chartTrackingRefBased/>
  <w15:docId w15:val="{5659A36B-D7A1-4345-9A8D-2DF1A3A67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98A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05198A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0"/>
      <w:lang w:eastAsia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05198A"/>
    <w:rPr>
      <w:rFonts w:ascii="Times New Roman" w:eastAsia="Times New Roman" w:hAnsi="Times New Roman" w:cs="Times New Roman"/>
      <w:sz w:val="28"/>
      <w:szCs w:val="20"/>
      <w:lang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05198A"/>
    <w:pPr>
      <w:spacing w:after="0" w:line="240" w:lineRule="auto"/>
      <w:ind w:firstLine="720"/>
      <w:jc w:val="both"/>
    </w:pPr>
    <w:rPr>
      <w:rFonts w:ascii="Times New Roman" w:hAnsi="Times New Roman"/>
      <w:b/>
      <w:sz w:val="28"/>
      <w:szCs w:val="20"/>
      <w:lang w:eastAsia="uk-UA"/>
    </w:rPr>
  </w:style>
  <w:style w:type="character" w:customStyle="1" w:styleId="30">
    <w:name w:val="Основний текст з відступом 3 Знак"/>
    <w:basedOn w:val="a0"/>
    <w:link w:val="3"/>
    <w:uiPriority w:val="99"/>
    <w:semiHidden/>
    <w:rsid w:val="0005198A"/>
    <w:rPr>
      <w:rFonts w:ascii="Times New Roman" w:eastAsia="Times New Roman" w:hAnsi="Times New Roman" w:cs="Times New Roman"/>
      <w:b/>
      <w:sz w:val="28"/>
      <w:szCs w:val="20"/>
      <w:lang w:eastAsia="uk-UA"/>
    </w:rPr>
  </w:style>
  <w:style w:type="paragraph" w:customStyle="1" w:styleId="rvps2">
    <w:name w:val="rvps2"/>
    <w:basedOn w:val="a"/>
    <w:rsid w:val="00A371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rvps12">
    <w:name w:val="rvps12"/>
    <w:basedOn w:val="a"/>
    <w:rsid w:val="00A371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A37185"/>
  </w:style>
  <w:style w:type="paragraph" w:customStyle="1" w:styleId="rvps6">
    <w:name w:val="rvps6"/>
    <w:basedOn w:val="a"/>
    <w:rsid w:val="00A3718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A37185"/>
  </w:style>
  <w:style w:type="character" w:styleId="a5">
    <w:name w:val="Hyperlink"/>
    <w:basedOn w:val="a0"/>
    <w:uiPriority w:val="99"/>
    <w:semiHidden/>
    <w:unhideWhenUsed/>
    <w:rsid w:val="00F8392D"/>
    <w:rPr>
      <w:color w:val="0000FF"/>
      <w:u w:val="single"/>
    </w:rPr>
  </w:style>
  <w:style w:type="character" w:customStyle="1" w:styleId="2">
    <w:name w:val="Основний текст (2)"/>
    <w:basedOn w:val="a0"/>
    <w:rsid w:val="00A12A1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uk-UA" w:eastAsia="uk-UA" w:bidi="uk-UA"/>
    </w:rPr>
  </w:style>
  <w:style w:type="paragraph" w:styleId="a6">
    <w:name w:val="header"/>
    <w:basedOn w:val="a"/>
    <w:link w:val="a7"/>
    <w:uiPriority w:val="99"/>
    <w:unhideWhenUsed/>
    <w:rsid w:val="008F4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8F46FC"/>
    <w:rPr>
      <w:rFonts w:ascii="Calibri" w:eastAsia="Times New Roman" w:hAnsi="Calibri" w:cs="Times New Roman"/>
    </w:rPr>
  </w:style>
  <w:style w:type="paragraph" w:styleId="a8">
    <w:name w:val="footer"/>
    <w:basedOn w:val="a"/>
    <w:link w:val="a9"/>
    <w:uiPriority w:val="99"/>
    <w:unhideWhenUsed/>
    <w:rsid w:val="008F46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8F46FC"/>
    <w:rPr>
      <w:rFonts w:ascii="Calibri" w:eastAsia="Times New Roman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628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862825"/>
    <w:rPr>
      <w:rFonts w:ascii="Segoe UI" w:eastAsia="Times New Roman" w:hAnsi="Segoe UI" w:cs="Segoe UI"/>
      <w:sz w:val="18"/>
      <w:szCs w:val="18"/>
    </w:rPr>
  </w:style>
  <w:style w:type="paragraph" w:styleId="ac">
    <w:name w:val="Normal (Web)"/>
    <w:basedOn w:val="a"/>
    <w:uiPriority w:val="99"/>
    <w:semiHidden/>
    <w:unhideWhenUsed/>
    <w:rsid w:val="00E778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d">
    <w:name w:val="Назва документа"/>
    <w:basedOn w:val="a"/>
    <w:next w:val="a"/>
    <w:rsid w:val="00684397"/>
    <w:pPr>
      <w:keepNext/>
      <w:keepLines/>
      <w:spacing w:before="360" w:after="360" w:line="240" w:lineRule="auto"/>
      <w:jc w:val="center"/>
    </w:pPr>
    <w:rPr>
      <w:rFonts w:ascii="Antiqua" w:hAnsi="Antiqua"/>
      <w:b/>
      <w:sz w:val="26"/>
      <w:szCs w:val="20"/>
      <w:lang w:eastAsia="ru-RU"/>
    </w:rPr>
  </w:style>
  <w:style w:type="character" w:styleId="ae">
    <w:name w:val="Emphasis"/>
    <w:basedOn w:val="a0"/>
    <w:uiPriority w:val="20"/>
    <w:qFormat/>
    <w:rsid w:val="006075A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9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4295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4D0502-6E8D-4025-B5FD-EFDFE98648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C7B2B0-A7A8-46D5-A764-033C3FAA35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B2F28C-DFDA-4F3B-BA42-EC2B80AE42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66C804-1531-4B1F-93D0-4066867054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1921</Words>
  <Characters>1095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2021-02-10T09:04:00Z</dcterms:created>
  <dcterms:modified xsi:type="dcterms:W3CDTF">2021-02-10T09:04:00Z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