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42CD47" w14:textId="77777777" w:rsidR="00B6419B" w:rsidRPr="00DD64D9" w:rsidRDefault="00B6419B" w:rsidP="00B641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DD64D9">
        <w:rPr>
          <w:rFonts w:ascii="Times New Roman" w:hAnsi="Times New Roman"/>
          <w:b/>
          <w:sz w:val="28"/>
          <w:szCs w:val="28"/>
          <w:lang w:val="uk-UA"/>
        </w:rPr>
        <w:t>ПОРІВНЯЛЬНА ТАБЛИЦЯ</w:t>
      </w:r>
    </w:p>
    <w:p w14:paraId="62C9DD4E" w14:textId="38D373B4" w:rsidR="00B6419B" w:rsidRPr="00DD64D9" w:rsidRDefault="00B6419B" w:rsidP="00071BB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1" w:name="_Hlk26193589"/>
      <w:r w:rsidRPr="00DD64D9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</w:t>
      </w:r>
      <w:bookmarkEnd w:id="1"/>
      <w:r w:rsidR="00936773" w:rsidRPr="00DD64D9">
        <w:rPr>
          <w:rFonts w:ascii="Times New Roman" w:hAnsi="Times New Roman"/>
          <w:b/>
          <w:sz w:val="28"/>
          <w:szCs w:val="28"/>
          <w:lang w:val="uk-UA"/>
        </w:rPr>
        <w:tab/>
      </w:r>
      <w:r w:rsidR="005C4ED6" w:rsidRPr="00DD64D9">
        <w:rPr>
          <w:rFonts w:ascii="Times New Roman" w:hAnsi="Times New Roman"/>
          <w:b/>
          <w:sz w:val="28"/>
          <w:szCs w:val="28"/>
          <w:lang w:val="uk-UA"/>
        </w:rPr>
        <w:t>«</w:t>
      </w:r>
      <w:r w:rsidR="00071BBA" w:rsidRPr="0045013C">
        <w:rPr>
          <w:rFonts w:ascii="Times New Roman" w:hAnsi="Times New Roman"/>
          <w:b/>
          <w:spacing w:val="-2"/>
          <w:sz w:val="28"/>
          <w:szCs w:val="28"/>
          <w:lang w:val="uk-UA"/>
        </w:rPr>
        <w:t>Про внесення змін до Закону України «Про забезпечення функціонування української мови як державної» щодо набрання чинності статті 57 цього Закону</w:t>
      </w:r>
      <w:r w:rsidR="002D58D0" w:rsidRPr="002D58D0">
        <w:rPr>
          <w:rFonts w:ascii="Times New Roman" w:hAnsi="Times New Roman"/>
          <w:b/>
          <w:sz w:val="28"/>
          <w:szCs w:val="28"/>
          <w:lang w:val="uk-UA"/>
        </w:rPr>
        <w:t>»</w:t>
      </w:r>
    </w:p>
    <w:p w14:paraId="753BE23C" w14:textId="77777777" w:rsidR="00D052E1" w:rsidRPr="00DD64D9" w:rsidRDefault="00D052E1" w:rsidP="00B641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1562FD07" w14:textId="77777777" w:rsidR="00B6419B" w:rsidRPr="00DD64D9" w:rsidRDefault="00B6419B" w:rsidP="00B6419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2"/>
        <w:gridCol w:w="7618"/>
      </w:tblGrid>
      <w:tr w:rsidR="00B6419B" w:rsidRPr="00DD64D9" w14:paraId="71386B8B" w14:textId="77777777" w:rsidTr="000A164D">
        <w:tc>
          <w:tcPr>
            <w:tcW w:w="7792" w:type="dxa"/>
            <w:shd w:val="clear" w:color="auto" w:fill="auto"/>
          </w:tcPr>
          <w:p w14:paraId="1191B84F" w14:textId="77777777" w:rsidR="00B6419B" w:rsidRPr="00DD64D9" w:rsidRDefault="00B6419B" w:rsidP="00EC20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D64D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положення (норми)</w:t>
            </w:r>
          </w:p>
          <w:p w14:paraId="1E585C1C" w14:textId="77777777" w:rsidR="00B6419B" w:rsidRPr="00DD64D9" w:rsidRDefault="00B6419B" w:rsidP="00EC20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D64D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чинного законодавства</w:t>
            </w:r>
          </w:p>
        </w:tc>
        <w:tc>
          <w:tcPr>
            <w:tcW w:w="7618" w:type="dxa"/>
            <w:shd w:val="clear" w:color="auto" w:fill="auto"/>
          </w:tcPr>
          <w:p w14:paraId="3ED2547F" w14:textId="77777777" w:rsidR="00B6419B" w:rsidRPr="00DD64D9" w:rsidRDefault="00B6419B" w:rsidP="00EC20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D64D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відповідного положення</w:t>
            </w:r>
          </w:p>
          <w:p w14:paraId="26005A10" w14:textId="77777777" w:rsidR="00B6419B" w:rsidRPr="00DD64D9" w:rsidRDefault="00B6419B" w:rsidP="00EC20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D64D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(норми) законопроекту</w:t>
            </w:r>
          </w:p>
          <w:p w14:paraId="768BEE0D" w14:textId="77777777" w:rsidR="00B6419B" w:rsidRPr="00DD64D9" w:rsidRDefault="00B6419B" w:rsidP="00EC20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B6419B" w:rsidRPr="00DD64D9" w14:paraId="05961AFB" w14:textId="77777777" w:rsidTr="00E937BC">
        <w:tc>
          <w:tcPr>
            <w:tcW w:w="15410" w:type="dxa"/>
            <w:gridSpan w:val="2"/>
            <w:shd w:val="clear" w:color="auto" w:fill="auto"/>
          </w:tcPr>
          <w:p w14:paraId="2AEEF508" w14:textId="3015008E" w:rsidR="00A246AC" w:rsidRPr="00DD64D9" w:rsidRDefault="00071BBA" w:rsidP="00D179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Закон</w:t>
            </w:r>
            <w:r w:rsidR="00A246AC" w:rsidRPr="00DD64D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України «Про забезпечення функціонування української мови як державної»</w:t>
            </w:r>
          </w:p>
          <w:p w14:paraId="5E0F21F2" w14:textId="3D0D508C" w:rsidR="00D052E1" w:rsidRPr="00DD64D9" w:rsidRDefault="00C84B8F" w:rsidP="00A246A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D64D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(Відомості Верховної Ради України (ВВР), 201</w:t>
            </w:r>
            <w:r w:rsidR="00A246AC" w:rsidRPr="00DD64D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9</w:t>
            </w:r>
            <w:r w:rsidRPr="00DD64D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, № </w:t>
            </w:r>
            <w:r w:rsidR="00A246AC" w:rsidRPr="00DD64D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21</w:t>
            </w:r>
            <w:r w:rsidRPr="00DD64D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, ст.</w:t>
            </w:r>
            <w:r w:rsidR="00A246AC" w:rsidRPr="00DD64D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81</w:t>
            </w:r>
            <w:r w:rsidRPr="00DD64D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D27005" w:rsidRPr="00DD64D9" w14:paraId="3F58A867" w14:textId="77777777" w:rsidTr="00BB708E">
        <w:tc>
          <w:tcPr>
            <w:tcW w:w="15410" w:type="dxa"/>
            <w:gridSpan w:val="2"/>
            <w:shd w:val="clear" w:color="auto" w:fill="auto"/>
          </w:tcPr>
          <w:p w14:paraId="77145619" w14:textId="35EA9BDE" w:rsidR="00D27005" w:rsidRPr="00DD64D9" w:rsidRDefault="00071BBA" w:rsidP="00D270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Розділ ІХ</w:t>
            </w:r>
          </w:p>
          <w:p w14:paraId="7B6DD386" w14:textId="7E0ED315" w:rsidR="00D27005" w:rsidRPr="00DD64D9" w:rsidRDefault="00071BBA" w:rsidP="00D270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ПРИКІНЦЕВІ ТА ПЕРЕХІДНІ ПОЛОЖЕННЯ</w:t>
            </w:r>
          </w:p>
        </w:tc>
      </w:tr>
      <w:tr w:rsidR="00D27005" w:rsidRPr="00DD64D9" w14:paraId="2010D2AD" w14:textId="77777777" w:rsidTr="000A164D">
        <w:tc>
          <w:tcPr>
            <w:tcW w:w="7792" w:type="dxa"/>
            <w:shd w:val="clear" w:color="auto" w:fill="auto"/>
          </w:tcPr>
          <w:p w14:paraId="7D70268B" w14:textId="10B288E5" w:rsidR="00D27005" w:rsidRPr="00071BBA" w:rsidRDefault="00071BBA" w:rsidP="00D2700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1BBA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1. Цей Закон набирає чинності через два місяці з дня його опублікування, крім:</w:t>
            </w:r>
          </w:p>
        </w:tc>
        <w:tc>
          <w:tcPr>
            <w:tcW w:w="7618" w:type="dxa"/>
            <w:shd w:val="clear" w:color="auto" w:fill="auto"/>
          </w:tcPr>
          <w:p w14:paraId="5283A9AA" w14:textId="11CB2DF8" w:rsidR="00D27005" w:rsidRPr="00071BBA" w:rsidRDefault="00071BBA" w:rsidP="00D2700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1BBA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1. Цей Закон набирає чинності через два місяці з дня його опублікування, крім:</w:t>
            </w:r>
          </w:p>
        </w:tc>
      </w:tr>
      <w:tr w:rsidR="00D27005" w:rsidRPr="00DD64D9" w14:paraId="33F068A3" w14:textId="77777777" w:rsidTr="00071BBA">
        <w:trPr>
          <w:trHeight w:val="3661"/>
        </w:trPr>
        <w:tc>
          <w:tcPr>
            <w:tcW w:w="7792" w:type="dxa"/>
            <w:shd w:val="clear" w:color="auto" w:fill="auto"/>
          </w:tcPr>
          <w:p w14:paraId="7905C3F4" w14:textId="6657FA48" w:rsidR="00D27005" w:rsidRPr="00071BBA" w:rsidRDefault="00071BBA" w:rsidP="00071BB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     </w:t>
            </w:r>
            <w:r w:rsidRPr="00071BB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14:paraId="00C2E464" w14:textId="77777777" w:rsidR="00071BBA" w:rsidRPr="00071BBA" w:rsidRDefault="008C755B" w:rsidP="00071BB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hyperlink r:id="rId10" w:anchor="n483" w:history="1">
              <w:r w:rsidR="00071BBA" w:rsidRPr="00071BBA">
                <w:rPr>
                  <w:rStyle w:val="a9"/>
                  <w:color w:val="000000" w:themeColor="text1"/>
                  <w:sz w:val="28"/>
                  <w:szCs w:val="28"/>
                  <w:u w:val="none"/>
                </w:rPr>
                <w:t>статей 55</w:t>
              </w:r>
            </w:hyperlink>
            <w:r w:rsidR="00071BBA" w:rsidRPr="00071BBA">
              <w:rPr>
                <w:color w:val="000000" w:themeColor="text1"/>
                <w:sz w:val="28"/>
                <w:szCs w:val="28"/>
              </w:rPr>
              <w:t>, </w:t>
            </w:r>
            <w:hyperlink r:id="rId11" w:anchor="n500" w:history="1">
              <w:r w:rsidR="00071BBA" w:rsidRPr="00071BBA">
                <w:rPr>
                  <w:rStyle w:val="a9"/>
                  <w:color w:val="000000" w:themeColor="text1"/>
                  <w:sz w:val="28"/>
                  <w:szCs w:val="28"/>
                  <w:u w:val="none"/>
                </w:rPr>
                <w:t>56</w:t>
              </w:r>
            </w:hyperlink>
            <w:r w:rsidR="00071BBA" w:rsidRPr="00071BBA">
              <w:rPr>
                <w:color w:val="000000" w:themeColor="text1"/>
                <w:sz w:val="28"/>
                <w:szCs w:val="28"/>
              </w:rPr>
              <w:t> і </w:t>
            </w:r>
            <w:hyperlink r:id="rId12" w:anchor="n520" w:history="1">
              <w:r w:rsidR="00071BBA" w:rsidRPr="00071BBA">
                <w:rPr>
                  <w:rStyle w:val="a9"/>
                  <w:color w:val="000000" w:themeColor="text1"/>
                  <w:sz w:val="28"/>
                  <w:szCs w:val="28"/>
                  <w:u w:val="none"/>
                </w:rPr>
                <w:t>57</w:t>
              </w:r>
            </w:hyperlink>
            <w:r w:rsidR="00071BBA" w:rsidRPr="00071BBA">
              <w:rPr>
                <w:color w:val="000000" w:themeColor="text1"/>
                <w:sz w:val="28"/>
                <w:szCs w:val="28"/>
              </w:rPr>
              <w:t> цього Закону, які набирають чинності через шість місяців з дня призначення Уповноваженого із захисту державної мови;</w:t>
            </w:r>
          </w:p>
          <w:p w14:paraId="4FC07C89" w14:textId="1788AB99" w:rsidR="00071BBA" w:rsidRPr="00071BBA" w:rsidRDefault="00071BBA" w:rsidP="00071BB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2" w:name="n560"/>
            <w:bookmarkEnd w:id="2"/>
            <w:r w:rsidRPr="00071BBA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  <w:bookmarkStart w:id="3" w:name="n561"/>
          <w:bookmarkEnd w:id="3"/>
          <w:p w14:paraId="2676740E" w14:textId="77777777" w:rsidR="00071BBA" w:rsidRPr="00071BBA" w:rsidRDefault="00071BBA" w:rsidP="00071BB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071BBA">
              <w:rPr>
                <w:color w:val="000000" w:themeColor="text1"/>
                <w:sz w:val="28"/>
                <w:szCs w:val="28"/>
              </w:rPr>
              <w:fldChar w:fldCharType="begin"/>
            </w:r>
            <w:r w:rsidRPr="00071BBA">
              <w:rPr>
                <w:color w:val="000000" w:themeColor="text1"/>
                <w:sz w:val="28"/>
                <w:szCs w:val="28"/>
              </w:rPr>
              <w:instrText xml:space="preserve"> HYPERLINK "https://zakon.rada.gov.ua/rada/show/2704-19" \l "n573" </w:instrText>
            </w:r>
            <w:r w:rsidRPr="00071BBA">
              <w:rPr>
                <w:color w:val="000000" w:themeColor="text1"/>
                <w:sz w:val="28"/>
                <w:szCs w:val="28"/>
              </w:rPr>
              <w:fldChar w:fldCharType="separate"/>
            </w:r>
            <w:r w:rsidRPr="00071BBA">
              <w:rPr>
                <w:rStyle w:val="a9"/>
                <w:color w:val="000000" w:themeColor="text1"/>
                <w:sz w:val="28"/>
                <w:szCs w:val="28"/>
                <w:u w:val="none"/>
              </w:rPr>
              <w:t>підпункту 1</w:t>
            </w:r>
            <w:r w:rsidRPr="00071BBA">
              <w:rPr>
                <w:color w:val="000000" w:themeColor="text1"/>
                <w:sz w:val="28"/>
                <w:szCs w:val="28"/>
              </w:rPr>
              <w:fldChar w:fldCharType="end"/>
            </w:r>
            <w:r w:rsidRPr="00071BBA">
              <w:rPr>
                <w:color w:val="000000" w:themeColor="text1"/>
                <w:sz w:val="28"/>
                <w:szCs w:val="28"/>
              </w:rPr>
              <w:t> пункту 7 цього розділу, який набирає чинності через три роки з дня набрання чинності цим Законом;</w:t>
            </w:r>
          </w:p>
          <w:p w14:paraId="3B9EB6CD" w14:textId="2789A3A7" w:rsidR="00071BBA" w:rsidRPr="00071BBA" w:rsidRDefault="00071BBA" w:rsidP="00071BB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     </w:t>
            </w:r>
            <w:r w:rsidRPr="00071BB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…</w:t>
            </w:r>
          </w:p>
        </w:tc>
        <w:tc>
          <w:tcPr>
            <w:tcW w:w="7618" w:type="dxa"/>
            <w:shd w:val="clear" w:color="auto" w:fill="auto"/>
          </w:tcPr>
          <w:p w14:paraId="712BCB12" w14:textId="77777777" w:rsidR="00D27005" w:rsidRPr="00071BBA" w:rsidRDefault="00071BBA" w:rsidP="00D2700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1BBA"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  <w:p w14:paraId="1F45A193" w14:textId="7CC3C437" w:rsidR="00071BBA" w:rsidRPr="00071BBA" w:rsidRDefault="008C755B" w:rsidP="00D2700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hyperlink r:id="rId13" w:anchor="n483" w:history="1">
              <w:r w:rsidR="00071BBA" w:rsidRPr="00071BBA">
                <w:rPr>
                  <w:rStyle w:val="a9"/>
                  <w:rFonts w:ascii="Times New Roman" w:hAnsi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статей 55</w:t>
              </w:r>
            </w:hyperlink>
            <w:r w:rsidR="00071BBA" w:rsidRPr="00071BB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, </w:t>
            </w:r>
            <w:hyperlink r:id="rId14" w:anchor="n500" w:history="1">
              <w:r w:rsidR="00071BBA" w:rsidRPr="00071BBA">
                <w:rPr>
                  <w:rStyle w:val="a9"/>
                  <w:rFonts w:ascii="Times New Roman" w:hAnsi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56</w:t>
              </w:r>
            </w:hyperlink>
            <w:r w:rsidR="00071BBA" w:rsidRPr="00071BB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 і </w:t>
            </w:r>
            <w:r w:rsidR="00071BBA" w:rsidRPr="00071BB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абзаців першого та другого частини першої статті</w:t>
            </w:r>
            <w:r w:rsidR="00071BBA" w:rsidRPr="00071BB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hyperlink r:id="rId15" w:anchor="n520" w:history="1">
              <w:r w:rsidR="00071BBA" w:rsidRPr="00071BBA">
                <w:rPr>
                  <w:rStyle w:val="a9"/>
                  <w:rFonts w:ascii="Times New Roman" w:hAnsi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57</w:t>
              </w:r>
            </w:hyperlink>
            <w:r w:rsidR="00071BBA" w:rsidRPr="00071BB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 цього Закону, які набирають чинності через шість місяців з дня призначення Уповноваженого із захисту державної мови</w:t>
            </w:r>
            <w:r w:rsidR="00071BBA" w:rsidRPr="00071BB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14:paraId="6FAF1AE1" w14:textId="77777777" w:rsidR="00071BBA" w:rsidRPr="00071BBA" w:rsidRDefault="00071BBA" w:rsidP="00D2700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071BB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7D4B72DB" w14:textId="77777777" w:rsidR="00071BBA" w:rsidRPr="00071BBA" w:rsidRDefault="00071BBA" w:rsidP="00D2700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071BB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статті 57 (за виключенням </w:t>
            </w:r>
            <w:r w:rsidRPr="00071BB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абзаців першого та другого частини першої цієї статті)</w:t>
            </w:r>
            <w:r w:rsidRPr="00071BB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</w:t>
            </w:r>
            <w:r w:rsidRPr="00071BB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hyperlink r:id="rId16" w:anchor="n573" w:history="1">
              <w:r w:rsidRPr="00071BBA">
                <w:rPr>
                  <w:rStyle w:val="a9"/>
                  <w:rFonts w:ascii="Times New Roman" w:hAnsi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  <w:lang w:val="uk-UA"/>
                </w:rPr>
                <w:t>підпункту 1</w:t>
              </w:r>
            </w:hyperlink>
            <w:r w:rsidRPr="00071BB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071BB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пункту 7 цього розділу, які набирають чинності через три роки з дня набрання чинності цим Законом;</w:t>
            </w:r>
          </w:p>
          <w:p w14:paraId="52D79809" w14:textId="352B6C48" w:rsidR="00071BBA" w:rsidRPr="00071BBA" w:rsidRDefault="00071BBA" w:rsidP="00D2700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1BB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</w:tr>
    </w:tbl>
    <w:p w14:paraId="4681500A" w14:textId="52822595" w:rsidR="0027036F" w:rsidRPr="00DD64D9" w:rsidRDefault="0027036F" w:rsidP="00B6419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9E87BE7" w14:textId="77777777" w:rsidR="0027036F" w:rsidRPr="00DD64D9" w:rsidRDefault="0027036F" w:rsidP="00B6419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6E638D1" w14:textId="3770F853" w:rsidR="00B6419B" w:rsidRPr="00DD64D9" w:rsidRDefault="00B6419B" w:rsidP="00B6419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D64D9">
        <w:rPr>
          <w:rFonts w:ascii="Times New Roman" w:hAnsi="Times New Roman"/>
          <w:sz w:val="28"/>
          <w:szCs w:val="28"/>
          <w:lang w:val="uk-UA"/>
        </w:rPr>
        <w:tab/>
      </w:r>
      <w:r w:rsidR="009A5D93">
        <w:rPr>
          <w:rFonts w:ascii="Times New Roman" w:hAnsi="Times New Roman"/>
          <w:b/>
          <w:bCs/>
          <w:sz w:val="28"/>
          <w:szCs w:val="28"/>
          <w:lang w:val="uk-UA"/>
        </w:rPr>
        <w:t>Народні</w:t>
      </w:r>
      <w:r w:rsidRPr="00DD64D9">
        <w:rPr>
          <w:rFonts w:ascii="Times New Roman" w:hAnsi="Times New Roman"/>
          <w:b/>
          <w:bCs/>
          <w:sz w:val="28"/>
          <w:szCs w:val="28"/>
          <w:lang w:val="uk-UA"/>
        </w:rPr>
        <w:t xml:space="preserve"> депутат</w:t>
      </w:r>
      <w:r w:rsidR="009A5D93"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 w:rsidRPr="00DD64D9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            </w:t>
      </w:r>
      <w:r w:rsidR="0027036F" w:rsidRPr="00DD64D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27036F" w:rsidRPr="00DD64D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27036F" w:rsidRPr="00DD64D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27036F" w:rsidRPr="00DD64D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27036F" w:rsidRPr="00DD64D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27036F" w:rsidRPr="00DD64D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27036F" w:rsidRPr="00DD64D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27036F" w:rsidRPr="00DD64D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DD64D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DD64D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DD64D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DD64D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DD64D9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</w:t>
      </w:r>
    </w:p>
    <w:p w14:paraId="191E72FC" w14:textId="77777777" w:rsidR="004E301A" w:rsidRPr="00DD64D9" w:rsidRDefault="004E301A">
      <w:pPr>
        <w:rPr>
          <w:sz w:val="28"/>
          <w:szCs w:val="28"/>
          <w:lang w:val="uk-UA"/>
        </w:rPr>
      </w:pPr>
    </w:p>
    <w:sectPr w:rsidR="004E301A" w:rsidRPr="00DD64D9" w:rsidSect="00071BBA">
      <w:headerReference w:type="even" r:id="rId17"/>
      <w:headerReference w:type="default" r:id="rId18"/>
      <w:pgSz w:w="16838" w:h="11906" w:orient="landscape"/>
      <w:pgMar w:top="568" w:right="567" w:bottom="719" w:left="85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714F2C" w14:textId="77777777" w:rsidR="008C755B" w:rsidRDefault="008C755B">
      <w:r>
        <w:separator/>
      </w:r>
    </w:p>
  </w:endnote>
  <w:endnote w:type="continuationSeparator" w:id="0">
    <w:p w14:paraId="1AF36856" w14:textId="77777777" w:rsidR="008C755B" w:rsidRDefault="008C7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426EA5" w14:textId="77777777" w:rsidR="008C755B" w:rsidRDefault="008C755B">
      <w:r>
        <w:separator/>
      </w:r>
    </w:p>
  </w:footnote>
  <w:footnote w:type="continuationSeparator" w:id="0">
    <w:p w14:paraId="3D266B31" w14:textId="77777777" w:rsidR="008C755B" w:rsidRDefault="008C7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1ED19" w14:textId="77777777" w:rsidR="00324E58" w:rsidRDefault="00324E58" w:rsidP="00B6419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4C1CA20" w14:textId="77777777" w:rsidR="00324E58" w:rsidRDefault="00324E5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015DB" w14:textId="31EB1C79" w:rsidR="00324E58" w:rsidRDefault="00324E58" w:rsidP="00B6419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71BBA">
      <w:rPr>
        <w:rStyle w:val="a7"/>
        <w:noProof/>
      </w:rPr>
      <w:t>4</w:t>
    </w:r>
    <w:r>
      <w:rPr>
        <w:rStyle w:val="a7"/>
      </w:rPr>
      <w:fldChar w:fldCharType="end"/>
    </w:r>
  </w:p>
  <w:p w14:paraId="6FC346B3" w14:textId="77777777" w:rsidR="00324E58" w:rsidRDefault="00324E5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9C0A7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6E4A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E1C69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DD22C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8CD074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AA256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0BE634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4A81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50CF7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3E48A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7F22FB"/>
    <w:multiLevelType w:val="hybridMultilevel"/>
    <w:tmpl w:val="DAE4DFB4"/>
    <w:lvl w:ilvl="0" w:tplc="03C26FD6">
      <w:start w:val="1"/>
      <w:numFmt w:val="decimal"/>
      <w:lvlText w:val="%1)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1" w15:restartNumberingAfterBreak="0">
    <w:nsid w:val="41EB1FB5"/>
    <w:multiLevelType w:val="hybridMultilevel"/>
    <w:tmpl w:val="28362A9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9022585"/>
    <w:multiLevelType w:val="hybridMultilevel"/>
    <w:tmpl w:val="DCC8877C"/>
    <w:lvl w:ilvl="0" w:tplc="4A4215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93D6A"/>
    <w:multiLevelType w:val="hybridMultilevel"/>
    <w:tmpl w:val="DD0A617C"/>
    <w:lvl w:ilvl="0" w:tplc="2FEE0B32">
      <w:start w:val="1"/>
      <w:numFmt w:val="decimal"/>
      <w:lvlText w:val="%1)"/>
      <w:lvlJc w:val="left"/>
      <w:pPr>
        <w:ind w:left="975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4" w15:restartNumberingAfterBreak="0">
    <w:nsid w:val="53937D3C"/>
    <w:multiLevelType w:val="hybridMultilevel"/>
    <w:tmpl w:val="33AEEA88"/>
    <w:lvl w:ilvl="0" w:tplc="0422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5E4C05"/>
    <w:multiLevelType w:val="hybridMultilevel"/>
    <w:tmpl w:val="B3E60A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D1E4BD0"/>
    <w:multiLevelType w:val="hybridMultilevel"/>
    <w:tmpl w:val="4B5ECB08"/>
    <w:lvl w:ilvl="0" w:tplc="91A60382">
      <w:start w:val="1"/>
      <w:numFmt w:val="decimal"/>
      <w:lvlText w:val="%1)"/>
      <w:lvlJc w:val="left"/>
      <w:pPr>
        <w:ind w:left="705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  <w:rPr>
        <w:rFonts w:cs="Times New Roman"/>
      </w:rPr>
    </w:lvl>
  </w:abstractNum>
  <w:num w:numId="1">
    <w:abstractNumId w:val="15"/>
  </w:num>
  <w:num w:numId="2">
    <w:abstractNumId w:val="12"/>
  </w:num>
  <w:num w:numId="3">
    <w:abstractNumId w:val="16"/>
  </w:num>
  <w:num w:numId="4">
    <w:abstractNumId w:val="11"/>
  </w:num>
  <w:num w:numId="5">
    <w:abstractNumId w:val="10"/>
  </w:num>
  <w:num w:numId="6">
    <w:abstractNumId w:val="13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19B"/>
    <w:rsid w:val="00010019"/>
    <w:rsid w:val="00040C4F"/>
    <w:rsid w:val="000435DD"/>
    <w:rsid w:val="000664A1"/>
    <w:rsid w:val="00071BBA"/>
    <w:rsid w:val="00097B11"/>
    <w:rsid w:val="000A066C"/>
    <w:rsid w:val="000A0B89"/>
    <w:rsid w:val="000A164D"/>
    <w:rsid w:val="000B6ECE"/>
    <w:rsid w:val="000E5179"/>
    <w:rsid w:val="001123A4"/>
    <w:rsid w:val="00112CAD"/>
    <w:rsid w:val="00147795"/>
    <w:rsid w:val="00184B53"/>
    <w:rsid w:val="001903A9"/>
    <w:rsid w:val="0019081F"/>
    <w:rsid w:val="001911E6"/>
    <w:rsid w:val="00192640"/>
    <w:rsid w:val="0019359C"/>
    <w:rsid w:val="001B7126"/>
    <w:rsid w:val="00212CB1"/>
    <w:rsid w:val="002233CB"/>
    <w:rsid w:val="00234762"/>
    <w:rsid w:val="00240E8E"/>
    <w:rsid w:val="00260A3C"/>
    <w:rsid w:val="002644D1"/>
    <w:rsid w:val="0027036F"/>
    <w:rsid w:val="00292E64"/>
    <w:rsid w:val="002A0594"/>
    <w:rsid w:val="002C1C51"/>
    <w:rsid w:val="002D04D0"/>
    <w:rsid w:val="002D28E6"/>
    <w:rsid w:val="002D58D0"/>
    <w:rsid w:val="002D6367"/>
    <w:rsid w:val="002F3563"/>
    <w:rsid w:val="00316EB6"/>
    <w:rsid w:val="00324E58"/>
    <w:rsid w:val="003451F0"/>
    <w:rsid w:val="00373576"/>
    <w:rsid w:val="0037440B"/>
    <w:rsid w:val="00395A76"/>
    <w:rsid w:val="003A267F"/>
    <w:rsid w:val="003B24FA"/>
    <w:rsid w:val="003B5FB5"/>
    <w:rsid w:val="003F289D"/>
    <w:rsid w:val="003F4E15"/>
    <w:rsid w:val="004131BD"/>
    <w:rsid w:val="00427F12"/>
    <w:rsid w:val="004359FC"/>
    <w:rsid w:val="0044090D"/>
    <w:rsid w:val="004422C0"/>
    <w:rsid w:val="004451ED"/>
    <w:rsid w:val="00452F9D"/>
    <w:rsid w:val="00452FB4"/>
    <w:rsid w:val="0045669D"/>
    <w:rsid w:val="00475788"/>
    <w:rsid w:val="00496C70"/>
    <w:rsid w:val="004A20AD"/>
    <w:rsid w:val="004A5CC3"/>
    <w:rsid w:val="004B48BF"/>
    <w:rsid w:val="004C3E7A"/>
    <w:rsid w:val="004D09B9"/>
    <w:rsid w:val="004E15D1"/>
    <w:rsid w:val="004E301A"/>
    <w:rsid w:val="004F2D62"/>
    <w:rsid w:val="00513E5B"/>
    <w:rsid w:val="005142D4"/>
    <w:rsid w:val="00545811"/>
    <w:rsid w:val="0054674B"/>
    <w:rsid w:val="005A3E6B"/>
    <w:rsid w:val="005A7C9E"/>
    <w:rsid w:val="005B488D"/>
    <w:rsid w:val="005C1C81"/>
    <w:rsid w:val="005C4ED6"/>
    <w:rsid w:val="005D34D0"/>
    <w:rsid w:val="005D3BB1"/>
    <w:rsid w:val="005E2500"/>
    <w:rsid w:val="005E5493"/>
    <w:rsid w:val="00603CFB"/>
    <w:rsid w:val="00615FC6"/>
    <w:rsid w:val="006170DC"/>
    <w:rsid w:val="0065141E"/>
    <w:rsid w:val="006851EB"/>
    <w:rsid w:val="00686766"/>
    <w:rsid w:val="0069504E"/>
    <w:rsid w:val="00695307"/>
    <w:rsid w:val="006B28CF"/>
    <w:rsid w:val="006B307A"/>
    <w:rsid w:val="006D26B6"/>
    <w:rsid w:val="006D56A1"/>
    <w:rsid w:val="006E5494"/>
    <w:rsid w:val="006E5BF2"/>
    <w:rsid w:val="007106ED"/>
    <w:rsid w:val="007129A0"/>
    <w:rsid w:val="00714E43"/>
    <w:rsid w:val="007204C9"/>
    <w:rsid w:val="007232C0"/>
    <w:rsid w:val="00736BDD"/>
    <w:rsid w:val="00737BAA"/>
    <w:rsid w:val="00741F9D"/>
    <w:rsid w:val="007629D8"/>
    <w:rsid w:val="00772D67"/>
    <w:rsid w:val="00781421"/>
    <w:rsid w:val="0079476C"/>
    <w:rsid w:val="007A7C78"/>
    <w:rsid w:val="007C5516"/>
    <w:rsid w:val="007D1197"/>
    <w:rsid w:val="007D2571"/>
    <w:rsid w:val="007D549E"/>
    <w:rsid w:val="007E78B2"/>
    <w:rsid w:val="008114CC"/>
    <w:rsid w:val="00811629"/>
    <w:rsid w:val="008140B0"/>
    <w:rsid w:val="00821353"/>
    <w:rsid w:val="00833342"/>
    <w:rsid w:val="00840DB6"/>
    <w:rsid w:val="00845C0B"/>
    <w:rsid w:val="00857EB3"/>
    <w:rsid w:val="0088385A"/>
    <w:rsid w:val="00894C56"/>
    <w:rsid w:val="00896109"/>
    <w:rsid w:val="00897EA0"/>
    <w:rsid w:val="008B6233"/>
    <w:rsid w:val="008C755B"/>
    <w:rsid w:val="008C7B72"/>
    <w:rsid w:val="008D78A8"/>
    <w:rsid w:val="009132B5"/>
    <w:rsid w:val="00936773"/>
    <w:rsid w:val="009413CB"/>
    <w:rsid w:val="00945415"/>
    <w:rsid w:val="00967706"/>
    <w:rsid w:val="009707D1"/>
    <w:rsid w:val="009732F8"/>
    <w:rsid w:val="009808DE"/>
    <w:rsid w:val="009842FD"/>
    <w:rsid w:val="00992357"/>
    <w:rsid w:val="009A5014"/>
    <w:rsid w:val="009A5D93"/>
    <w:rsid w:val="009C75C6"/>
    <w:rsid w:val="009D457A"/>
    <w:rsid w:val="009E364A"/>
    <w:rsid w:val="009E7378"/>
    <w:rsid w:val="009F5D59"/>
    <w:rsid w:val="00A12B9A"/>
    <w:rsid w:val="00A1335F"/>
    <w:rsid w:val="00A246AC"/>
    <w:rsid w:val="00A41498"/>
    <w:rsid w:val="00A42C4D"/>
    <w:rsid w:val="00A4326A"/>
    <w:rsid w:val="00A63942"/>
    <w:rsid w:val="00A64F0A"/>
    <w:rsid w:val="00A76F28"/>
    <w:rsid w:val="00A94105"/>
    <w:rsid w:val="00AB5753"/>
    <w:rsid w:val="00AC1A79"/>
    <w:rsid w:val="00AC3DE5"/>
    <w:rsid w:val="00AD7061"/>
    <w:rsid w:val="00AE4109"/>
    <w:rsid w:val="00B1485D"/>
    <w:rsid w:val="00B1779B"/>
    <w:rsid w:val="00B23410"/>
    <w:rsid w:val="00B3748E"/>
    <w:rsid w:val="00B5531B"/>
    <w:rsid w:val="00B622CB"/>
    <w:rsid w:val="00B6419B"/>
    <w:rsid w:val="00B65D18"/>
    <w:rsid w:val="00B80803"/>
    <w:rsid w:val="00BB136A"/>
    <w:rsid w:val="00BC54D5"/>
    <w:rsid w:val="00BC7D26"/>
    <w:rsid w:val="00BE49D0"/>
    <w:rsid w:val="00C01CB2"/>
    <w:rsid w:val="00C15030"/>
    <w:rsid w:val="00C24838"/>
    <w:rsid w:val="00C47431"/>
    <w:rsid w:val="00C54F56"/>
    <w:rsid w:val="00C62B04"/>
    <w:rsid w:val="00C84835"/>
    <w:rsid w:val="00C84B8F"/>
    <w:rsid w:val="00C85A46"/>
    <w:rsid w:val="00C92030"/>
    <w:rsid w:val="00C946BD"/>
    <w:rsid w:val="00CC5355"/>
    <w:rsid w:val="00CD7B27"/>
    <w:rsid w:val="00D02598"/>
    <w:rsid w:val="00D052E1"/>
    <w:rsid w:val="00D05640"/>
    <w:rsid w:val="00D179EE"/>
    <w:rsid w:val="00D27005"/>
    <w:rsid w:val="00D6577E"/>
    <w:rsid w:val="00D8494B"/>
    <w:rsid w:val="00DA1D9B"/>
    <w:rsid w:val="00DB082A"/>
    <w:rsid w:val="00DB0DED"/>
    <w:rsid w:val="00DB458C"/>
    <w:rsid w:val="00DB5539"/>
    <w:rsid w:val="00DC1773"/>
    <w:rsid w:val="00DD64D9"/>
    <w:rsid w:val="00DF06C7"/>
    <w:rsid w:val="00DF7E5D"/>
    <w:rsid w:val="00E029A1"/>
    <w:rsid w:val="00E069A8"/>
    <w:rsid w:val="00E20CC7"/>
    <w:rsid w:val="00E3790E"/>
    <w:rsid w:val="00E46401"/>
    <w:rsid w:val="00E52B9A"/>
    <w:rsid w:val="00E72925"/>
    <w:rsid w:val="00E83852"/>
    <w:rsid w:val="00E8702E"/>
    <w:rsid w:val="00E92F58"/>
    <w:rsid w:val="00E937BC"/>
    <w:rsid w:val="00E97A9C"/>
    <w:rsid w:val="00EC1434"/>
    <w:rsid w:val="00EC2016"/>
    <w:rsid w:val="00ED10F7"/>
    <w:rsid w:val="00ED50E5"/>
    <w:rsid w:val="00EE5122"/>
    <w:rsid w:val="00F34386"/>
    <w:rsid w:val="00F423FB"/>
    <w:rsid w:val="00F77340"/>
    <w:rsid w:val="00FB1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F9BB6"/>
  <w15:chartTrackingRefBased/>
  <w15:docId w15:val="{1B9BC8C8-BF03-4687-A244-4560E6F8C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6AC"/>
    <w:pPr>
      <w:spacing w:after="200" w:line="276" w:lineRule="auto"/>
    </w:pPr>
    <w:rPr>
      <w:rFonts w:ascii="Calibri" w:hAnsi="Calibr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B6419B"/>
    <w:pPr>
      <w:ind w:left="720"/>
      <w:contextualSpacing/>
    </w:pPr>
  </w:style>
  <w:style w:type="table" w:styleId="a3">
    <w:name w:val="Table Grid"/>
    <w:basedOn w:val="a1"/>
    <w:rsid w:val="00B6419B"/>
    <w:rPr>
      <w:rFonts w:ascii="Calibri" w:hAnsi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B64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semiHidden/>
    <w:locked/>
    <w:rsid w:val="00B6419B"/>
    <w:rPr>
      <w:rFonts w:ascii="Tahoma" w:hAnsi="Tahoma" w:cs="Tahoma"/>
      <w:sz w:val="16"/>
      <w:szCs w:val="16"/>
      <w:lang w:val="ru-RU" w:eastAsia="en-US" w:bidi="ar-SA"/>
    </w:rPr>
  </w:style>
  <w:style w:type="paragraph" w:styleId="a6">
    <w:name w:val="header"/>
    <w:basedOn w:val="a"/>
    <w:rsid w:val="00B6419B"/>
    <w:pPr>
      <w:tabs>
        <w:tab w:val="center" w:pos="4819"/>
        <w:tab w:val="right" w:pos="9639"/>
      </w:tabs>
    </w:pPr>
  </w:style>
  <w:style w:type="character" w:styleId="a7">
    <w:name w:val="page number"/>
    <w:rsid w:val="00B6419B"/>
    <w:rPr>
      <w:rFonts w:cs="Times New Roman"/>
    </w:rPr>
  </w:style>
  <w:style w:type="paragraph" w:styleId="a8">
    <w:name w:val="footer"/>
    <w:basedOn w:val="a"/>
    <w:rsid w:val="00B6419B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rsid w:val="00B641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styleId="a9">
    <w:name w:val="Hyperlink"/>
    <w:rsid w:val="00B6419B"/>
    <w:rPr>
      <w:rFonts w:cs="Times New Roman"/>
      <w:color w:val="0000FF"/>
      <w:u w:val="single"/>
    </w:rPr>
  </w:style>
  <w:style w:type="character" w:customStyle="1" w:styleId="rvts9">
    <w:name w:val="rvts9"/>
    <w:rsid w:val="00B6419B"/>
    <w:rPr>
      <w:rFonts w:cs="Times New Roman"/>
    </w:rPr>
  </w:style>
  <w:style w:type="character" w:customStyle="1" w:styleId="apple-converted-space">
    <w:name w:val="apple-converted-space"/>
    <w:rsid w:val="00B6419B"/>
    <w:rPr>
      <w:rFonts w:cs="Times New Roman"/>
    </w:rPr>
  </w:style>
  <w:style w:type="paragraph" w:customStyle="1" w:styleId="rvps2">
    <w:name w:val="rvps2"/>
    <w:basedOn w:val="a"/>
    <w:rsid w:val="00B641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rada/show/2704-19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rada/show/2704-19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rada/show/2704-19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rada/show/2704-19" TargetMode="External"/><Relationship Id="rId5" Type="http://schemas.openxmlformats.org/officeDocument/2006/relationships/styles" Target="styles.xml"/><Relationship Id="rId15" Type="http://schemas.openxmlformats.org/officeDocument/2006/relationships/hyperlink" Target="https://zakon.rada.gov.ua/rada/show/2704-19" TargetMode="External"/><Relationship Id="rId10" Type="http://schemas.openxmlformats.org/officeDocument/2006/relationships/hyperlink" Target="https://zakon.rada.gov.ua/rada/show/2704-19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rada/show/2704-19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073E28-9E19-4106-8985-567B4F71D2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308442-1290-4DDB-920B-E9FD5FE65A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78270F-9D7C-40DD-AB81-3C46FCECDB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1212</Words>
  <Characters>691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2021-02-10T11:08:00Z</dcterms:created>
  <dcterms:modified xsi:type="dcterms:W3CDTF">2021-02-10T11:08:00Z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