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CEE" w:rsidRPr="004B492A" w:rsidRDefault="00073CEE" w:rsidP="00073CEE">
      <w:pPr>
        <w:jc w:val="right"/>
      </w:pPr>
    </w:p>
    <w:p w:rsidR="00073CEE" w:rsidRPr="004B492A" w:rsidRDefault="00073CEE" w:rsidP="00073CEE">
      <w:pPr>
        <w:jc w:val="right"/>
      </w:pPr>
    </w:p>
    <w:p w:rsidR="00073CEE" w:rsidRDefault="00073CEE" w:rsidP="00073CEE">
      <w:pPr>
        <w:pStyle w:val="Nazva"/>
        <w:outlineLvl w:val="0"/>
        <w:rPr>
          <w:bCs/>
          <w:sz w:val="28"/>
          <w:szCs w:val="28"/>
          <w:lang w:val="uk-UA"/>
        </w:rPr>
      </w:pPr>
    </w:p>
    <w:p w:rsidR="00073CEE" w:rsidRPr="00A65A58" w:rsidRDefault="00073CEE" w:rsidP="00073CEE">
      <w:pPr>
        <w:pStyle w:val="Nazva"/>
        <w:outlineLvl w:val="0"/>
        <w:rPr>
          <w:bCs/>
          <w:sz w:val="28"/>
          <w:szCs w:val="28"/>
          <w:lang w:val="uk-UA"/>
        </w:rPr>
      </w:pPr>
      <w:r w:rsidRPr="00A65A58">
        <w:rPr>
          <w:bCs/>
          <w:sz w:val="28"/>
          <w:szCs w:val="28"/>
          <w:lang w:val="uk-UA"/>
        </w:rPr>
        <w:t>ВИСНОВОК</w:t>
      </w:r>
    </w:p>
    <w:p w:rsidR="004C6E06" w:rsidRPr="00A65A58" w:rsidRDefault="00073CEE" w:rsidP="004C6E06">
      <w:pPr>
        <w:shd w:val="clear" w:color="auto" w:fill="FFFFFF"/>
        <w:jc w:val="center"/>
        <w:textAlignment w:val="baseline"/>
        <w:outlineLvl w:val="2"/>
        <w:rPr>
          <w:b/>
          <w:szCs w:val="28"/>
        </w:rPr>
      </w:pPr>
      <w:r w:rsidRPr="00A65A58">
        <w:rPr>
          <w:b/>
          <w:spacing w:val="-2"/>
          <w:szCs w:val="28"/>
        </w:rPr>
        <w:t>на проект Закону України</w:t>
      </w:r>
      <w:r w:rsidR="004C6E06" w:rsidRPr="00A65A58">
        <w:rPr>
          <w:b/>
          <w:spacing w:val="-2"/>
          <w:szCs w:val="28"/>
        </w:rPr>
        <w:t xml:space="preserve"> </w:t>
      </w:r>
      <w:r w:rsidRPr="00A65A58">
        <w:rPr>
          <w:b/>
          <w:spacing w:val="-2"/>
          <w:szCs w:val="28"/>
        </w:rPr>
        <w:t>«</w:t>
      </w:r>
      <w:bookmarkStart w:id="0" w:name="_Hlk528065479"/>
      <w:r w:rsidRPr="00A65A58">
        <w:rPr>
          <w:b/>
          <w:szCs w:val="28"/>
        </w:rPr>
        <w:t xml:space="preserve">Про внесення </w:t>
      </w:r>
      <w:bookmarkEnd w:id="0"/>
      <w:r w:rsidRPr="00A65A58">
        <w:rPr>
          <w:b/>
          <w:szCs w:val="28"/>
        </w:rPr>
        <w:t xml:space="preserve">змін до </w:t>
      </w:r>
    </w:p>
    <w:p w:rsidR="004C6E06" w:rsidRPr="00A65A58" w:rsidRDefault="00073CEE" w:rsidP="004C6E06">
      <w:pPr>
        <w:shd w:val="clear" w:color="auto" w:fill="FFFFFF"/>
        <w:jc w:val="center"/>
        <w:textAlignment w:val="baseline"/>
        <w:outlineLvl w:val="2"/>
        <w:rPr>
          <w:b/>
          <w:szCs w:val="28"/>
        </w:rPr>
      </w:pPr>
      <w:r w:rsidRPr="00A65A58">
        <w:rPr>
          <w:b/>
          <w:szCs w:val="28"/>
        </w:rPr>
        <w:t xml:space="preserve">Закону України «Про забезпечення функціонування української </w:t>
      </w:r>
    </w:p>
    <w:p w:rsidR="00A31822" w:rsidRPr="00A65A58" w:rsidRDefault="00073CEE" w:rsidP="00A31822">
      <w:pPr>
        <w:pStyle w:val="3"/>
        <w:shd w:val="clear" w:color="auto" w:fill="FFFFFF"/>
        <w:spacing w:before="0" w:beforeAutospacing="0" w:after="0" w:afterAutospacing="0"/>
        <w:jc w:val="center"/>
        <w:textAlignment w:val="baseline"/>
        <w:rPr>
          <w:sz w:val="28"/>
          <w:szCs w:val="28"/>
          <w:lang w:val="uk-UA"/>
        </w:rPr>
      </w:pPr>
      <w:r w:rsidRPr="00A65A58">
        <w:rPr>
          <w:sz w:val="28"/>
          <w:szCs w:val="28"/>
          <w:lang w:val="uk-UA"/>
        </w:rPr>
        <w:t>мови як державної»</w:t>
      </w:r>
      <w:r w:rsidR="006D5ABA" w:rsidRPr="00A65A58">
        <w:rPr>
          <w:sz w:val="28"/>
          <w:szCs w:val="28"/>
          <w:lang w:val="uk-UA"/>
        </w:rPr>
        <w:t xml:space="preserve"> щодо набрання чинності статті 57 цього Закону</w:t>
      </w:r>
      <w:r w:rsidR="00A31822" w:rsidRPr="00A65A58">
        <w:rPr>
          <w:sz w:val="28"/>
          <w:szCs w:val="28"/>
          <w:lang w:val="uk-UA"/>
        </w:rPr>
        <w:t>»</w:t>
      </w:r>
    </w:p>
    <w:p w:rsidR="00073CEE" w:rsidRPr="00A65A58" w:rsidRDefault="00073CEE" w:rsidP="00073CEE">
      <w:pPr>
        <w:pStyle w:val="3"/>
        <w:shd w:val="clear" w:color="auto" w:fill="FFFFFF"/>
        <w:spacing w:before="0" w:beforeAutospacing="0" w:after="0" w:afterAutospacing="0"/>
        <w:jc w:val="center"/>
        <w:textAlignment w:val="baseline"/>
        <w:rPr>
          <w:sz w:val="28"/>
          <w:szCs w:val="28"/>
          <w:lang w:val="uk-UA"/>
        </w:rPr>
      </w:pPr>
    </w:p>
    <w:p w:rsidR="00E120A9" w:rsidRPr="00A31822" w:rsidRDefault="00073CEE" w:rsidP="00E120A9">
      <w:pPr>
        <w:spacing w:after="240"/>
        <w:ind w:firstLine="709"/>
        <w:contextualSpacing/>
        <w:jc w:val="both"/>
        <w:rPr>
          <w:szCs w:val="28"/>
        </w:rPr>
      </w:pPr>
      <w:r w:rsidRPr="00A65A58">
        <w:rPr>
          <w:szCs w:val="28"/>
        </w:rPr>
        <w:t>У законопроекті</w:t>
      </w:r>
      <w:r w:rsidR="00F922D7" w:rsidRPr="00A65A58">
        <w:rPr>
          <w:szCs w:val="28"/>
        </w:rPr>
        <w:t xml:space="preserve">, який є альтернативним до проекту Закону України </w:t>
      </w:r>
      <w:r w:rsidR="00A31822" w:rsidRPr="00A65A58">
        <w:rPr>
          <w:szCs w:val="28"/>
        </w:rPr>
        <w:br/>
      </w:r>
      <w:r w:rsidR="00F922D7" w:rsidRPr="00A65A58">
        <w:rPr>
          <w:szCs w:val="28"/>
        </w:rPr>
        <w:t>«Про внесення змін до статті 57 Закону України «Про забезпечення функціонування української мови як державної»</w:t>
      </w:r>
      <w:r w:rsidR="00A31822" w:rsidRPr="00A65A58">
        <w:rPr>
          <w:szCs w:val="28"/>
        </w:rPr>
        <w:t>»</w:t>
      </w:r>
      <w:r w:rsidR="00F922D7" w:rsidRPr="00A65A58">
        <w:rPr>
          <w:szCs w:val="28"/>
        </w:rPr>
        <w:t xml:space="preserve"> (реєстр. № 4638 </w:t>
      </w:r>
      <w:r w:rsidR="0051508D" w:rsidRPr="0051508D">
        <w:rPr>
          <w:szCs w:val="28"/>
        </w:rPr>
        <w:t xml:space="preserve">                                            </w:t>
      </w:r>
      <w:r w:rsidR="00F922D7" w:rsidRPr="00A65A58">
        <w:rPr>
          <w:szCs w:val="28"/>
        </w:rPr>
        <w:t xml:space="preserve">від 25.01.2021), </w:t>
      </w:r>
      <w:r w:rsidRPr="00A65A58">
        <w:rPr>
          <w:szCs w:val="28"/>
        </w:rPr>
        <w:t xml:space="preserve">пропонується </w:t>
      </w:r>
      <w:proofErr w:type="spellStart"/>
      <w:r w:rsidRPr="00A65A58">
        <w:rPr>
          <w:szCs w:val="28"/>
        </w:rPr>
        <w:t>внести</w:t>
      </w:r>
      <w:proofErr w:type="spellEnd"/>
      <w:r w:rsidRPr="00A65A58">
        <w:rPr>
          <w:szCs w:val="28"/>
        </w:rPr>
        <w:t xml:space="preserve"> зміни до </w:t>
      </w:r>
      <w:r w:rsidR="004C6E06" w:rsidRPr="00A65A58">
        <w:rPr>
          <w:szCs w:val="28"/>
        </w:rPr>
        <w:t>р</w:t>
      </w:r>
      <w:r w:rsidR="0066400D" w:rsidRPr="00A65A58">
        <w:rPr>
          <w:szCs w:val="28"/>
        </w:rPr>
        <w:t>озділу ІХ «Прикінцеві та перехідні положення» Закону України «Про забезпечення функціонування української мови як державної»</w:t>
      </w:r>
      <w:r w:rsidR="00AE3C67" w:rsidRPr="00A65A58">
        <w:rPr>
          <w:szCs w:val="28"/>
        </w:rPr>
        <w:t xml:space="preserve"> (далі – Закон)</w:t>
      </w:r>
      <w:r w:rsidR="00E120A9" w:rsidRPr="00A65A58">
        <w:rPr>
          <w:szCs w:val="28"/>
        </w:rPr>
        <w:t xml:space="preserve"> з метою уніфік</w:t>
      </w:r>
      <w:r w:rsidR="00A31822" w:rsidRPr="00A65A58">
        <w:rPr>
          <w:szCs w:val="28"/>
        </w:rPr>
        <w:t>ації</w:t>
      </w:r>
      <w:r w:rsidR="00E120A9" w:rsidRPr="00A65A58">
        <w:rPr>
          <w:szCs w:val="28"/>
        </w:rPr>
        <w:t xml:space="preserve"> термін</w:t>
      </w:r>
      <w:r w:rsidR="00A31822" w:rsidRPr="00A65A58">
        <w:rPr>
          <w:szCs w:val="28"/>
        </w:rPr>
        <w:t>ів</w:t>
      </w:r>
      <w:r w:rsidR="00E120A9" w:rsidRPr="00A65A58">
        <w:rPr>
          <w:szCs w:val="28"/>
        </w:rPr>
        <w:t xml:space="preserve"> набрання чинності нормами </w:t>
      </w:r>
      <w:r w:rsidR="003A1073" w:rsidRPr="00A65A58">
        <w:rPr>
          <w:szCs w:val="28"/>
        </w:rPr>
        <w:t>З</w:t>
      </w:r>
      <w:r w:rsidR="00E120A9" w:rsidRPr="00A65A58">
        <w:rPr>
          <w:szCs w:val="28"/>
        </w:rPr>
        <w:t xml:space="preserve">акону, що встановлюють штрафні санкції за </w:t>
      </w:r>
      <w:r w:rsidR="003A1073" w:rsidRPr="00A65A58">
        <w:rPr>
          <w:szCs w:val="28"/>
        </w:rPr>
        <w:t xml:space="preserve">його </w:t>
      </w:r>
      <w:r w:rsidR="00E120A9" w:rsidRPr="00A65A58">
        <w:rPr>
          <w:szCs w:val="28"/>
        </w:rPr>
        <w:t>порушення. З</w:t>
      </w:r>
      <w:r w:rsidR="00AE3C67" w:rsidRPr="00A65A58">
        <w:rPr>
          <w:szCs w:val="28"/>
        </w:rPr>
        <w:t xml:space="preserve">окрема, </w:t>
      </w:r>
      <w:r w:rsidR="00E120A9" w:rsidRPr="00A65A58">
        <w:rPr>
          <w:szCs w:val="28"/>
        </w:rPr>
        <w:t xml:space="preserve">в проекті пропонується відтермінувати дію положень </w:t>
      </w:r>
      <w:r w:rsidR="00A31822" w:rsidRPr="00A65A58">
        <w:rPr>
          <w:szCs w:val="28"/>
        </w:rPr>
        <w:br/>
      </w:r>
      <w:r w:rsidR="00E120A9" w:rsidRPr="00A65A58">
        <w:rPr>
          <w:szCs w:val="28"/>
        </w:rPr>
        <w:t xml:space="preserve">ст. 57 Закону (за виключенням абзаців </w:t>
      </w:r>
      <w:r w:rsidR="00A31822" w:rsidRPr="00A65A58">
        <w:rPr>
          <w:szCs w:val="28"/>
        </w:rPr>
        <w:t>1, 2</w:t>
      </w:r>
      <w:r w:rsidR="00E120A9" w:rsidRPr="00A65A58">
        <w:rPr>
          <w:szCs w:val="28"/>
        </w:rPr>
        <w:t xml:space="preserve"> ч. 1 цієї статті), якими регулюються питання складення протоколу за результатами здійснення заходу державного контролю за застосуванням державної мови та винесення постанови про накладення штрафів</w:t>
      </w:r>
      <w:r w:rsidR="003A1073" w:rsidRPr="00A65A58">
        <w:rPr>
          <w:szCs w:val="28"/>
        </w:rPr>
        <w:t>,</w:t>
      </w:r>
      <w:r w:rsidR="00E120A9" w:rsidRPr="00A65A58">
        <w:rPr>
          <w:szCs w:val="28"/>
        </w:rPr>
        <w:t xml:space="preserve"> </w:t>
      </w:r>
      <w:r w:rsidR="00F922D7" w:rsidRPr="00A65A58">
        <w:rPr>
          <w:szCs w:val="28"/>
        </w:rPr>
        <w:t>до набрання чинності положен</w:t>
      </w:r>
      <w:r w:rsidR="00A31822" w:rsidRPr="00A65A58">
        <w:rPr>
          <w:szCs w:val="28"/>
        </w:rPr>
        <w:t>нями</w:t>
      </w:r>
      <w:r w:rsidR="00F922D7" w:rsidRPr="00A65A58">
        <w:rPr>
          <w:szCs w:val="28"/>
        </w:rPr>
        <w:t xml:space="preserve"> Кодексу про адміністративні правопорушення щодо притягнення до</w:t>
      </w:r>
      <w:r w:rsidR="00F922D7" w:rsidRPr="00A31822">
        <w:rPr>
          <w:szCs w:val="28"/>
        </w:rPr>
        <w:t xml:space="preserve"> адміністративної відповідальності за п</w:t>
      </w:r>
      <w:r w:rsidR="00E120A9" w:rsidRPr="00A31822">
        <w:rPr>
          <w:szCs w:val="28"/>
        </w:rPr>
        <w:t>орушення закону щодо функціонування і застосування української мови як державної</w:t>
      </w:r>
      <w:r w:rsidR="00F922D7" w:rsidRPr="00A31822">
        <w:rPr>
          <w:szCs w:val="28"/>
        </w:rPr>
        <w:t xml:space="preserve"> (набирають чинності через три роки з дня набрання чинності цим Законом).</w:t>
      </w:r>
    </w:p>
    <w:p w:rsidR="00783D5D" w:rsidRPr="00A65A58" w:rsidRDefault="00783D5D" w:rsidP="00783D5D">
      <w:pPr>
        <w:shd w:val="clear" w:color="auto" w:fill="FFFFFF"/>
        <w:ind w:firstLine="709"/>
        <w:jc w:val="both"/>
        <w:textAlignment w:val="baseline"/>
        <w:outlineLvl w:val="2"/>
        <w:rPr>
          <w:rFonts w:eastAsia="MS Mincho"/>
          <w:szCs w:val="28"/>
        </w:rPr>
      </w:pPr>
      <w:r w:rsidRPr="00A31822">
        <w:rPr>
          <w:bCs/>
          <w:szCs w:val="28"/>
          <w:lang w:eastAsia="en-US"/>
        </w:rPr>
        <w:t xml:space="preserve">Законопроект на момент підготовки висновку </w:t>
      </w:r>
      <w:r w:rsidRPr="00A65A58">
        <w:rPr>
          <w:bCs/>
          <w:szCs w:val="28"/>
          <w:lang w:eastAsia="en-US"/>
        </w:rPr>
        <w:t>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F922D7" w:rsidRPr="00A31822" w:rsidRDefault="00F922D7" w:rsidP="00F922D7">
      <w:pPr>
        <w:tabs>
          <w:tab w:val="left" w:pos="9639"/>
        </w:tabs>
        <w:suppressAutoHyphens/>
        <w:ind w:firstLine="709"/>
        <w:jc w:val="both"/>
        <w:rPr>
          <w:rFonts w:eastAsiaTheme="minorHAnsi"/>
          <w:szCs w:val="28"/>
          <w:lang w:eastAsia="en-US"/>
        </w:rPr>
      </w:pPr>
      <w:r w:rsidRPr="00A65A58">
        <w:rPr>
          <w:rFonts w:eastAsiaTheme="minorHAnsi"/>
          <w:szCs w:val="28"/>
          <w:lang w:eastAsia="en-US"/>
        </w:rPr>
        <w:t xml:space="preserve">За результатами розгляду вказаного законопроекту </w:t>
      </w:r>
      <w:r w:rsidR="00A31822" w:rsidRPr="00A65A58">
        <w:rPr>
          <w:rFonts w:eastAsiaTheme="minorHAnsi"/>
          <w:szCs w:val="28"/>
          <w:lang w:eastAsia="en-US"/>
        </w:rPr>
        <w:t xml:space="preserve">у стислий термін </w:t>
      </w:r>
      <w:r w:rsidRPr="00A65A58">
        <w:rPr>
          <w:rFonts w:eastAsiaTheme="minorHAnsi"/>
          <w:szCs w:val="28"/>
          <w:lang w:eastAsia="en-US"/>
        </w:rPr>
        <w:t>Головне управління вважає за необхідне зауважити наступне.</w:t>
      </w:r>
    </w:p>
    <w:p w:rsidR="00252743" w:rsidRPr="002314C3" w:rsidRDefault="00F922D7" w:rsidP="00252743">
      <w:pPr>
        <w:ind w:firstLine="709"/>
        <w:jc w:val="both"/>
        <w:rPr>
          <w:szCs w:val="28"/>
        </w:rPr>
      </w:pPr>
      <w:r w:rsidRPr="00252743">
        <w:rPr>
          <w:b/>
          <w:szCs w:val="28"/>
        </w:rPr>
        <w:t xml:space="preserve">1. </w:t>
      </w:r>
      <w:r w:rsidR="00252743" w:rsidRPr="00252743">
        <w:rPr>
          <w:szCs w:val="28"/>
        </w:rPr>
        <w:t>Насамперед</w:t>
      </w:r>
      <w:r w:rsidR="00252743">
        <w:rPr>
          <w:szCs w:val="28"/>
        </w:rPr>
        <w:t xml:space="preserve"> зазначимо, що ефективна реалізація норм права залежить від комплексу взаємопов’язаних чинників, при цьому, санкція за порушення відповідних норм є однією із його складових. Разом з </w:t>
      </w:r>
      <w:r w:rsidR="00252743" w:rsidRPr="00A65A58">
        <w:rPr>
          <w:szCs w:val="28"/>
        </w:rPr>
        <w:t>тим, зауважимо, що ефективна реалізація положень Закону, на нашу думку, пов’язана  не стільки із застосуванням санкцій за відповідні порушення, скільки з реалізаці</w:t>
      </w:r>
      <w:r w:rsidR="0041789B" w:rsidRPr="00A65A58">
        <w:rPr>
          <w:szCs w:val="28"/>
        </w:rPr>
        <w:t>є</w:t>
      </w:r>
      <w:r w:rsidR="00252743" w:rsidRPr="00A65A58">
        <w:rPr>
          <w:szCs w:val="28"/>
        </w:rPr>
        <w:t xml:space="preserve">ю вже передбачених у Законі заходів щодо стимулювання використання української мови. Зокрема, це: організація державою безкоштовних курсів української мови для дорослих та забезпечення можливості вільно опанувати державну мову громадянам України, які не мали такої змоги (ч. 3 ст. 6 Закону); сприяння державою суб’єктам, які надають послуги відео на замовлення, чиї послуги доступні в Україні, у створенні </w:t>
      </w:r>
      <w:proofErr w:type="spellStart"/>
      <w:r w:rsidR="00252743" w:rsidRPr="00A65A58">
        <w:rPr>
          <w:szCs w:val="28"/>
        </w:rPr>
        <w:t>аудіодоріжок</w:t>
      </w:r>
      <w:proofErr w:type="spellEnd"/>
      <w:r w:rsidR="00252743" w:rsidRPr="00A65A58">
        <w:rPr>
          <w:szCs w:val="28"/>
        </w:rPr>
        <w:t xml:space="preserve"> державною мовою та/або в отриманні прав на такі </w:t>
      </w:r>
      <w:proofErr w:type="spellStart"/>
      <w:r w:rsidR="00252743" w:rsidRPr="00A65A58">
        <w:rPr>
          <w:szCs w:val="28"/>
        </w:rPr>
        <w:t>аудіодоріжки</w:t>
      </w:r>
      <w:proofErr w:type="spellEnd"/>
      <w:r w:rsidR="00252743" w:rsidRPr="00A65A58">
        <w:rPr>
          <w:szCs w:val="28"/>
        </w:rPr>
        <w:t xml:space="preserve"> (</w:t>
      </w:r>
      <w:proofErr w:type="spellStart"/>
      <w:r w:rsidR="00252743" w:rsidRPr="00A65A58">
        <w:rPr>
          <w:szCs w:val="28"/>
        </w:rPr>
        <w:t>абз</w:t>
      </w:r>
      <w:proofErr w:type="spellEnd"/>
      <w:r w:rsidR="00252743" w:rsidRPr="00A65A58">
        <w:rPr>
          <w:szCs w:val="28"/>
        </w:rPr>
        <w:t>. 9 ч. 6 ст. 23 Закону); сприяння</w:t>
      </w:r>
      <w:r w:rsidR="00252743" w:rsidRPr="002314C3">
        <w:rPr>
          <w:szCs w:val="28"/>
        </w:rPr>
        <w:t xml:space="preserve"> </w:t>
      </w:r>
      <w:r w:rsidR="00252743" w:rsidRPr="002314C3">
        <w:rPr>
          <w:szCs w:val="28"/>
        </w:rPr>
        <w:lastRenderedPageBreak/>
        <w:t xml:space="preserve">державою створенню та поширенню творів культури і мистецтв державною мовою (ч. 9 ст. 23 Закону); сприяння державою виданню та поширенню творів української літератури, перекладу і виданню державною мовою іншомовної літератури (ч. 3 ст. 26 Закону). Відповідно санкції за порушення суб’єктом господарювання, що провадить господарську діяльність на території України, вимог, встановлених ст. 30 Закону, повинні носити виключний характер, на що звертається увага і у </w:t>
      </w:r>
      <w:proofErr w:type="spellStart"/>
      <w:r w:rsidR="00252743" w:rsidRPr="002314C3">
        <w:rPr>
          <w:szCs w:val="28"/>
        </w:rPr>
        <w:t>п.п</w:t>
      </w:r>
      <w:proofErr w:type="spellEnd"/>
      <w:r w:rsidR="00252743" w:rsidRPr="002314C3">
        <w:rPr>
          <w:szCs w:val="28"/>
        </w:rPr>
        <w:t>. 129, 131 висновку Європейської комісії за демократію через право (Венеціанська комісія) від 6-7 грудня 2019 року № 960/2019 щодо Закону. Крім того, Венеційська комісія в розрізі предмету законопроекту, звертає увагу на необхідність дотримання принципу законності щодо конкретизації випадків, коли дозволяється використання інших мов, ніж державна мова, що повинно бути визначено законом щодо порядку реалізації прав корінних народів, національних меншин України, на який міститься низка посилань в чинному Законі (наприклад, ч. 3 ст. 2, ч. 5 ст. 18, ч. 2 ст. 29 тощо).</w:t>
      </w:r>
    </w:p>
    <w:p w:rsidR="005A6817" w:rsidRDefault="00252743" w:rsidP="005A6817">
      <w:pPr>
        <w:ind w:firstLine="709"/>
        <w:jc w:val="both"/>
        <w:rPr>
          <w:szCs w:val="28"/>
        </w:rPr>
      </w:pPr>
      <w:r w:rsidRPr="003B4CEC">
        <w:rPr>
          <w:b/>
          <w:szCs w:val="28"/>
        </w:rPr>
        <w:t xml:space="preserve">2. </w:t>
      </w:r>
      <w:r w:rsidR="002907D8" w:rsidRPr="003B4CEC">
        <w:rPr>
          <w:szCs w:val="28"/>
        </w:rPr>
        <w:t xml:space="preserve">У проекті Закону пропонується </w:t>
      </w:r>
      <w:proofErr w:type="spellStart"/>
      <w:r w:rsidR="002907D8" w:rsidRPr="003B4CEC">
        <w:rPr>
          <w:szCs w:val="28"/>
        </w:rPr>
        <w:t>внести</w:t>
      </w:r>
      <w:proofErr w:type="spellEnd"/>
      <w:r w:rsidR="002907D8" w:rsidRPr="003B4CEC">
        <w:rPr>
          <w:szCs w:val="28"/>
        </w:rPr>
        <w:t xml:space="preserve"> зміни до </w:t>
      </w:r>
      <w:r w:rsidR="0041789B" w:rsidRPr="003B4CEC">
        <w:rPr>
          <w:szCs w:val="28"/>
        </w:rPr>
        <w:t>абзаців</w:t>
      </w:r>
      <w:r w:rsidR="002907D8" w:rsidRPr="003B4CEC">
        <w:rPr>
          <w:szCs w:val="28"/>
        </w:rPr>
        <w:t xml:space="preserve"> 16 та 18 п. 1 розділу ІХ «Прикінцеві та перехідні положення» Закону. Слід зазначити, що положення </w:t>
      </w:r>
      <w:proofErr w:type="spellStart"/>
      <w:r w:rsidR="002907D8" w:rsidRPr="003B4CEC">
        <w:rPr>
          <w:szCs w:val="28"/>
        </w:rPr>
        <w:t>абз</w:t>
      </w:r>
      <w:proofErr w:type="spellEnd"/>
      <w:r w:rsidR="002907D8" w:rsidRPr="003B4CEC">
        <w:rPr>
          <w:szCs w:val="28"/>
        </w:rPr>
        <w:t xml:space="preserve">. 16 п. 1 цього розділу Закону вже </w:t>
      </w:r>
      <w:r w:rsidR="002907D8" w:rsidRPr="003B4CEC">
        <w:rPr>
          <w:i/>
          <w:szCs w:val="28"/>
        </w:rPr>
        <w:t>набрали чинності</w:t>
      </w:r>
      <w:r w:rsidR="002907D8" w:rsidRPr="003B4CEC">
        <w:rPr>
          <w:szCs w:val="28"/>
        </w:rPr>
        <w:t xml:space="preserve"> після завершення шестимісячного строку з дня призначення Кабінетом Міністрів України Уповноваженого із захисту державної мови (розпорядження Кабінету Міністрів України від 08.07.2020 № 852-р). </w:t>
      </w:r>
      <w:r w:rsidR="005814A3" w:rsidRPr="003B4CEC">
        <w:rPr>
          <w:szCs w:val="28"/>
        </w:rPr>
        <w:t>Таким</w:t>
      </w:r>
      <w:r w:rsidR="005814A3" w:rsidRPr="006A3AB3">
        <w:rPr>
          <w:szCs w:val="28"/>
        </w:rPr>
        <w:t xml:space="preserve"> чином, викладення в</w:t>
      </w:r>
      <w:r w:rsidR="006F7A48" w:rsidRPr="006F7A48">
        <w:rPr>
          <w:szCs w:val="28"/>
          <w:lang w:val="ru-RU"/>
        </w:rPr>
        <w:t xml:space="preserve">                             </w:t>
      </w:r>
      <w:r w:rsidR="005814A3" w:rsidRPr="006A3AB3">
        <w:rPr>
          <w:szCs w:val="28"/>
        </w:rPr>
        <w:t xml:space="preserve"> новій редакції зазначених вище положень Закону фактично призводить до перенесення частини положень </w:t>
      </w:r>
      <w:proofErr w:type="spellStart"/>
      <w:r w:rsidR="005814A3" w:rsidRPr="006A3AB3">
        <w:rPr>
          <w:szCs w:val="28"/>
        </w:rPr>
        <w:t>абз</w:t>
      </w:r>
      <w:proofErr w:type="spellEnd"/>
      <w:r w:rsidR="005814A3" w:rsidRPr="006A3AB3">
        <w:rPr>
          <w:szCs w:val="28"/>
        </w:rPr>
        <w:t>. 16 (що набрали чинності) до положень</w:t>
      </w:r>
      <w:r w:rsidR="00153664">
        <w:rPr>
          <w:szCs w:val="28"/>
        </w:rPr>
        <w:t xml:space="preserve"> </w:t>
      </w:r>
      <w:r w:rsidR="00A65A58">
        <w:rPr>
          <w:szCs w:val="28"/>
        </w:rPr>
        <w:br/>
      </w:r>
      <w:proofErr w:type="spellStart"/>
      <w:r w:rsidR="005814A3" w:rsidRPr="006A3AB3">
        <w:rPr>
          <w:szCs w:val="28"/>
        </w:rPr>
        <w:t>абз</w:t>
      </w:r>
      <w:proofErr w:type="spellEnd"/>
      <w:r w:rsidR="005814A3" w:rsidRPr="006A3AB3">
        <w:rPr>
          <w:szCs w:val="28"/>
        </w:rPr>
        <w:t xml:space="preserve">. 18 п. 1 розділу ІХ «Прикінцеві та перехідні положення» </w:t>
      </w:r>
      <w:r w:rsidR="006F7A48" w:rsidRPr="006F7A48">
        <w:rPr>
          <w:szCs w:val="28"/>
          <w:lang w:val="ru-RU"/>
        </w:rPr>
        <w:t xml:space="preserve">                                                  </w:t>
      </w:r>
      <w:r w:rsidR="006F7A48">
        <w:rPr>
          <w:szCs w:val="28"/>
        </w:rPr>
        <w:t xml:space="preserve">Закону </w:t>
      </w:r>
      <w:r w:rsidR="005814A3" w:rsidRPr="006A3AB3">
        <w:rPr>
          <w:szCs w:val="28"/>
        </w:rPr>
        <w:t>(що наб</w:t>
      </w:r>
      <w:r w:rsidR="005A6817">
        <w:rPr>
          <w:szCs w:val="28"/>
        </w:rPr>
        <w:t>ираю</w:t>
      </w:r>
      <w:r w:rsidR="005814A3" w:rsidRPr="006A3AB3">
        <w:rPr>
          <w:szCs w:val="28"/>
        </w:rPr>
        <w:t xml:space="preserve">ть чинності через три роки з дня набрання чинності цим Законом – 16.07.2022). </w:t>
      </w:r>
      <w:r w:rsidR="005A6817" w:rsidRPr="006A3AB3">
        <w:rPr>
          <w:szCs w:val="28"/>
        </w:rPr>
        <w:t>Зауважимо, що такий спосіб внесення змін до законодавства, за якого фактично переноситься набрання чинності норм Закону, які вже набрали чинності</w:t>
      </w:r>
      <w:r w:rsidR="005A6817">
        <w:rPr>
          <w:szCs w:val="28"/>
        </w:rPr>
        <w:t xml:space="preserve"> (тобто</w:t>
      </w:r>
      <w:r w:rsidR="00A65A58">
        <w:rPr>
          <w:szCs w:val="28"/>
        </w:rPr>
        <w:t>,</w:t>
      </w:r>
      <w:r w:rsidR="005A6817">
        <w:rPr>
          <w:szCs w:val="28"/>
        </w:rPr>
        <w:t xml:space="preserve"> дія норм закону, які вже набрали чинності фактично скасовується, а термін набрання ними чинності переноситься на майбутнє)</w:t>
      </w:r>
      <w:r w:rsidR="005A6817" w:rsidRPr="006A3AB3">
        <w:rPr>
          <w:szCs w:val="28"/>
        </w:rPr>
        <w:t xml:space="preserve">, є </w:t>
      </w:r>
      <w:r w:rsidR="005A6817">
        <w:rPr>
          <w:szCs w:val="28"/>
        </w:rPr>
        <w:t xml:space="preserve">юридично </w:t>
      </w:r>
      <w:r w:rsidR="005A6817" w:rsidRPr="006A3AB3">
        <w:rPr>
          <w:szCs w:val="28"/>
        </w:rPr>
        <w:t>некоректним, непослідовним та алогічним.</w:t>
      </w:r>
    </w:p>
    <w:p w:rsidR="000B4E2F" w:rsidRPr="00A31822" w:rsidRDefault="000B4E2F" w:rsidP="003B5ED9">
      <w:pPr>
        <w:ind w:firstLine="709"/>
        <w:jc w:val="both"/>
        <w:rPr>
          <w:szCs w:val="28"/>
        </w:rPr>
      </w:pPr>
      <w:r w:rsidRPr="00A31822">
        <w:rPr>
          <w:b/>
          <w:szCs w:val="28"/>
        </w:rPr>
        <w:t xml:space="preserve">3. </w:t>
      </w:r>
      <w:r w:rsidR="00EB1872" w:rsidRPr="00A31822">
        <w:rPr>
          <w:szCs w:val="28"/>
        </w:rPr>
        <w:t xml:space="preserve">Законопроект має вади техніко-юридичного характеру. Так, розділ ІХ «Прикінцеві та перехідні положення» Закону складається з </w:t>
      </w:r>
      <w:r w:rsidR="00D53714">
        <w:rPr>
          <w:szCs w:val="28"/>
        </w:rPr>
        <w:t>пунктів</w:t>
      </w:r>
      <w:r w:rsidR="00EB1872" w:rsidRPr="00A31822">
        <w:rPr>
          <w:szCs w:val="28"/>
        </w:rPr>
        <w:t xml:space="preserve">, а не </w:t>
      </w:r>
      <w:r w:rsidR="00D53714">
        <w:rPr>
          <w:szCs w:val="28"/>
        </w:rPr>
        <w:t>частин</w:t>
      </w:r>
      <w:r w:rsidR="00EB1872" w:rsidRPr="00A31822">
        <w:rPr>
          <w:szCs w:val="28"/>
        </w:rPr>
        <w:t>, як це зазначено в законопроекті</w:t>
      </w:r>
      <w:r w:rsidR="003A1073" w:rsidRPr="00A31822">
        <w:rPr>
          <w:szCs w:val="28"/>
        </w:rPr>
        <w:t xml:space="preserve"> (розділ І проекту Закону)</w:t>
      </w:r>
      <w:r w:rsidR="00EB1872" w:rsidRPr="00A31822">
        <w:rPr>
          <w:szCs w:val="28"/>
        </w:rPr>
        <w:t>.</w:t>
      </w:r>
    </w:p>
    <w:p w:rsidR="003B5ED9" w:rsidRPr="00A31822" w:rsidRDefault="00EB1872" w:rsidP="003B5ED9">
      <w:pPr>
        <w:ind w:firstLine="709"/>
        <w:jc w:val="both"/>
        <w:rPr>
          <w:szCs w:val="28"/>
        </w:rPr>
      </w:pPr>
      <w:r w:rsidRPr="00A31822">
        <w:rPr>
          <w:b/>
          <w:szCs w:val="28"/>
        </w:rPr>
        <w:t>4</w:t>
      </w:r>
      <w:r w:rsidR="00A43C1D" w:rsidRPr="00A31822">
        <w:rPr>
          <w:b/>
          <w:szCs w:val="28"/>
        </w:rPr>
        <w:t>.</w:t>
      </w:r>
      <w:r w:rsidR="00A43C1D" w:rsidRPr="00A31822">
        <w:rPr>
          <w:szCs w:val="28"/>
        </w:rPr>
        <w:t xml:space="preserve"> </w:t>
      </w:r>
      <w:r w:rsidR="00305A39" w:rsidRPr="00A31822">
        <w:rPr>
          <w:szCs w:val="28"/>
        </w:rPr>
        <w:t>Юридично некоректним є сформульован</w:t>
      </w:r>
      <w:r w:rsidR="003B5ED9" w:rsidRPr="00A31822">
        <w:rPr>
          <w:szCs w:val="28"/>
        </w:rPr>
        <w:t>е</w:t>
      </w:r>
      <w:r w:rsidR="00305A39" w:rsidRPr="00A31822">
        <w:rPr>
          <w:szCs w:val="28"/>
        </w:rPr>
        <w:t xml:space="preserve"> в </w:t>
      </w:r>
      <w:hyperlink r:id="rId7" w:tgtFrame="_blank" w:history="1">
        <w:r w:rsidR="00305A39" w:rsidRPr="00A31822">
          <w:rPr>
            <w:rStyle w:val="hard-blue-color"/>
            <w:szCs w:val="28"/>
          </w:rPr>
          <w:t xml:space="preserve">розділі </w:t>
        </w:r>
        <w:r w:rsidR="003B5ED9" w:rsidRPr="00A31822">
          <w:rPr>
            <w:rStyle w:val="hard-blue-color"/>
            <w:szCs w:val="28"/>
          </w:rPr>
          <w:t>ІI «</w:t>
        </w:r>
        <w:r w:rsidR="003B5ED9" w:rsidRPr="00A31822">
          <w:rPr>
            <w:bCs/>
            <w:szCs w:val="28"/>
          </w:rPr>
          <w:t xml:space="preserve">Прикінцеві положення» </w:t>
        </w:r>
        <w:r w:rsidR="00305A39" w:rsidRPr="00A31822">
          <w:rPr>
            <w:rStyle w:val="hard-blue-color"/>
            <w:szCs w:val="28"/>
          </w:rPr>
          <w:t>законопроекту</w:t>
        </w:r>
      </w:hyperlink>
      <w:r w:rsidR="00305A39" w:rsidRPr="00A31822">
        <w:rPr>
          <w:szCs w:val="28"/>
        </w:rPr>
        <w:t> доручення Верх</w:t>
      </w:r>
      <w:r w:rsidR="003B5ED9" w:rsidRPr="00A31822">
        <w:rPr>
          <w:szCs w:val="28"/>
        </w:rPr>
        <w:t>овної Ради України, яке дається Уповноваженому із захисту державної мови: «у тримісячний строк з дня набрання чинності цим Законом привести свої нормативно-правові акти у відповідність із цим Законом» (п. 2).</w:t>
      </w:r>
      <w:r w:rsidRPr="00A31822">
        <w:rPr>
          <w:szCs w:val="28"/>
        </w:rPr>
        <w:t xml:space="preserve"> </w:t>
      </w:r>
    </w:p>
    <w:p w:rsidR="003B5ED9" w:rsidRPr="00A31822" w:rsidRDefault="003B5ED9" w:rsidP="003B5ED9">
      <w:pPr>
        <w:ind w:firstLine="709"/>
        <w:contextualSpacing/>
        <w:jc w:val="both"/>
        <w:rPr>
          <w:szCs w:val="28"/>
        </w:rPr>
      </w:pPr>
    </w:p>
    <w:p w:rsidR="003B5ED9" w:rsidRPr="00A31822" w:rsidRDefault="003B5ED9" w:rsidP="003B5ED9">
      <w:pPr>
        <w:ind w:firstLine="709"/>
        <w:contextualSpacing/>
        <w:jc w:val="both"/>
        <w:rPr>
          <w:rFonts w:ascii="IBM Plex Serif" w:hAnsi="IBM Plex Serif"/>
          <w:szCs w:val="28"/>
        </w:rPr>
      </w:pPr>
    </w:p>
    <w:p w:rsidR="00010515" w:rsidRPr="004B492A" w:rsidRDefault="00010515" w:rsidP="00010515">
      <w:pPr>
        <w:ind w:firstLine="709"/>
        <w:rPr>
          <w:szCs w:val="28"/>
        </w:rPr>
      </w:pPr>
      <w:r w:rsidRPr="00A31822">
        <w:rPr>
          <w:szCs w:val="28"/>
        </w:rPr>
        <w:t xml:space="preserve">Керівник Головного управління             </w:t>
      </w:r>
      <w:r w:rsidR="006F7A48">
        <w:rPr>
          <w:szCs w:val="28"/>
          <w:lang w:val="en-US"/>
        </w:rPr>
        <w:t xml:space="preserve">     </w:t>
      </w:r>
      <w:bookmarkStart w:id="1" w:name="_GoBack"/>
      <w:bookmarkEnd w:id="1"/>
      <w:r w:rsidRPr="00A31822">
        <w:rPr>
          <w:szCs w:val="28"/>
        </w:rPr>
        <w:t xml:space="preserve">    </w:t>
      </w:r>
      <w:r w:rsidRPr="004B492A">
        <w:rPr>
          <w:szCs w:val="28"/>
        </w:rPr>
        <w:t xml:space="preserve">                              С. </w:t>
      </w:r>
      <w:proofErr w:type="spellStart"/>
      <w:r w:rsidRPr="004B492A">
        <w:rPr>
          <w:szCs w:val="28"/>
        </w:rPr>
        <w:t>Тихонюк</w:t>
      </w:r>
      <w:proofErr w:type="spellEnd"/>
    </w:p>
    <w:p w:rsidR="00010515" w:rsidRPr="004B492A" w:rsidRDefault="00010515" w:rsidP="00010515">
      <w:pPr>
        <w:ind w:firstLine="709"/>
        <w:rPr>
          <w:szCs w:val="28"/>
        </w:rPr>
      </w:pPr>
      <w:r w:rsidRPr="004B492A">
        <w:rPr>
          <w:szCs w:val="28"/>
        </w:rPr>
        <w:tab/>
      </w:r>
    </w:p>
    <w:p w:rsidR="00010515" w:rsidRPr="004B492A" w:rsidRDefault="00010515" w:rsidP="00010515">
      <w:pPr>
        <w:ind w:firstLine="709"/>
        <w:rPr>
          <w:szCs w:val="28"/>
        </w:rPr>
      </w:pPr>
    </w:p>
    <w:p w:rsidR="00022191" w:rsidRDefault="00010515" w:rsidP="00E120A9">
      <w:pPr>
        <w:ind w:firstLine="709"/>
        <w:jc w:val="both"/>
        <w:rPr>
          <w:szCs w:val="28"/>
        </w:rPr>
      </w:pPr>
      <w:proofErr w:type="spellStart"/>
      <w:r w:rsidRPr="004B492A">
        <w:rPr>
          <w:sz w:val="20"/>
          <w:szCs w:val="20"/>
        </w:rPr>
        <w:t>Вик</w:t>
      </w:r>
      <w:proofErr w:type="spellEnd"/>
      <w:r w:rsidRPr="004B492A">
        <w:rPr>
          <w:sz w:val="20"/>
          <w:szCs w:val="20"/>
        </w:rPr>
        <w:t xml:space="preserve">.: Н. </w:t>
      </w:r>
      <w:proofErr w:type="spellStart"/>
      <w:r w:rsidRPr="004B492A">
        <w:rPr>
          <w:sz w:val="20"/>
          <w:szCs w:val="20"/>
        </w:rPr>
        <w:t>Лебедь</w:t>
      </w:r>
      <w:proofErr w:type="spellEnd"/>
      <w:r>
        <w:rPr>
          <w:szCs w:val="28"/>
        </w:rPr>
        <w:t xml:space="preserve"> </w:t>
      </w:r>
    </w:p>
    <w:p w:rsidR="00E120A9" w:rsidRDefault="00E120A9" w:rsidP="00E120A9">
      <w:pPr>
        <w:ind w:firstLine="709"/>
        <w:jc w:val="both"/>
        <w:rPr>
          <w:szCs w:val="28"/>
        </w:rPr>
      </w:pPr>
    </w:p>
    <w:sectPr w:rsidR="00E120A9" w:rsidSect="004C6E06">
      <w:headerReference w:type="default" r:id="rId8"/>
      <w:headerReference w:type="first" r:id="rId9"/>
      <w:pgSz w:w="11906" w:h="16838"/>
      <w:pgMar w:top="1134" w:right="567"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F8D" w:rsidRDefault="00F45F8D" w:rsidP="006D5ABA">
      <w:r>
        <w:separator/>
      </w:r>
    </w:p>
  </w:endnote>
  <w:endnote w:type="continuationSeparator" w:id="0">
    <w:p w:rsidR="00F45F8D" w:rsidRDefault="00F45F8D" w:rsidP="006D5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IBM Plex 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F8D" w:rsidRDefault="00F45F8D" w:rsidP="006D5ABA">
      <w:r>
        <w:separator/>
      </w:r>
    </w:p>
  </w:footnote>
  <w:footnote w:type="continuationSeparator" w:id="0">
    <w:p w:rsidR="00F45F8D" w:rsidRDefault="00F45F8D" w:rsidP="006D5A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1013512"/>
      <w:docPartObj>
        <w:docPartGallery w:val="Page Numbers (Top of Page)"/>
        <w:docPartUnique/>
      </w:docPartObj>
    </w:sdtPr>
    <w:sdtEndPr>
      <w:rPr>
        <w:rFonts w:ascii="Times New Roman" w:hAnsi="Times New Roman" w:cs="Times New Roman"/>
        <w:sz w:val="24"/>
      </w:rPr>
    </w:sdtEndPr>
    <w:sdtContent>
      <w:p w:rsidR="00305A39" w:rsidRPr="00EB1872" w:rsidRDefault="00305A39" w:rsidP="00EB1872">
        <w:pPr>
          <w:pStyle w:val="a3"/>
          <w:jc w:val="center"/>
          <w:rPr>
            <w:rFonts w:ascii="Times New Roman" w:hAnsi="Times New Roman" w:cs="Times New Roman"/>
            <w:sz w:val="24"/>
          </w:rPr>
        </w:pPr>
        <w:r w:rsidRPr="00EB1872">
          <w:rPr>
            <w:rFonts w:ascii="Times New Roman" w:hAnsi="Times New Roman" w:cs="Times New Roman"/>
            <w:sz w:val="24"/>
          </w:rPr>
          <w:fldChar w:fldCharType="begin"/>
        </w:r>
        <w:r w:rsidRPr="00EB1872">
          <w:rPr>
            <w:rFonts w:ascii="Times New Roman" w:hAnsi="Times New Roman" w:cs="Times New Roman"/>
            <w:sz w:val="24"/>
          </w:rPr>
          <w:instrText>PAGE   \* MERGEFORMAT</w:instrText>
        </w:r>
        <w:r w:rsidRPr="00EB1872">
          <w:rPr>
            <w:rFonts w:ascii="Times New Roman" w:hAnsi="Times New Roman" w:cs="Times New Roman"/>
            <w:sz w:val="24"/>
          </w:rPr>
          <w:fldChar w:fldCharType="separate"/>
        </w:r>
        <w:r w:rsidR="006F7A48" w:rsidRPr="006F7A48">
          <w:rPr>
            <w:rFonts w:ascii="Times New Roman" w:hAnsi="Times New Roman" w:cs="Times New Roman"/>
            <w:noProof/>
            <w:sz w:val="24"/>
            <w:lang w:val="ru-RU"/>
          </w:rPr>
          <w:t>2</w:t>
        </w:r>
        <w:r w:rsidRPr="00EB1872">
          <w:rPr>
            <w:rFonts w:ascii="Times New Roman" w:hAnsi="Times New Roman" w:cs="Times New Roman"/>
            <w:sz w:val="24"/>
          </w:rPr>
          <w:fldChar w:fldCharType="end"/>
        </w:r>
      </w:p>
    </w:sdtContent>
  </w:sdt>
  <w:p w:rsidR="00305A39" w:rsidRDefault="00305A39" w:rsidP="00305A3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5A39" w:rsidRPr="00D91F80" w:rsidRDefault="00305A39" w:rsidP="00305A39">
    <w:pPr>
      <w:tabs>
        <w:tab w:val="left" w:pos="4224"/>
        <w:tab w:val="right" w:pos="9354"/>
      </w:tabs>
      <w:jc w:val="right"/>
      <w:rPr>
        <w:sz w:val="20"/>
        <w:szCs w:val="20"/>
      </w:rPr>
    </w:pPr>
    <w:r w:rsidRPr="00D91F80">
      <w:rPr>
        <w:sz w:val="20"/>
        <w:szCs w:val="20"/>
      </w:rPr>
      <w:t xml:space="preserve">До реєстр. № </w:t>
    </w:r>
    <w:r>
      <w:rPr>
        <w:sz w:val="20"/>
        <w:szCs w:val="20"/>
      </w:rPr>
      <w:t>4638-2 від 09.02.2021</w:t>
    </w:r>
  </w:p>
  <w:p w:rsidR="00305A39" w:rsidRDefault="00305A39" w:rsidP="00305A39">
    <w:pPr>
      <w:jc w:val="right"/>
      <w:rPr>
        <w:sz w:val="20"/>
        <w:szCs w:val="20"/>
      </w:rPr>
    </w:pPr>
    <w:r w:rsidRPr="00D91F80">
      <w:rPr>
        <w:sz w:val="20"/>
        <w:szCs w:val="20"/>
      </w:rPr>
      <w:t>Н</w:t>
    </w:r>
    <w:proofErr w:type="spellStart"/>
    <w:r>
      <w:rPr>
        <w:sz w:val="20"/>
        <w:szCs w:val="20"/>
        <w:lang w:val="ru-RU"/>
      </w:rPr>
      <w:t>ародн</w:t>
    </w:r>
    <w:r w:rsidR="004C6E06">
      <w:rPr>
        <w:sz w:val="20"/>
        <w:szCs w:val="20"/>
        <w:lang w:val="ru-RU"/>
      </w:rPr>
      <w:t>і</w:t>
    </w:r>
    <w:proofErr w:type="spellEnd"/>
    <w:r>
      <w:rPr>
        <w:sz w:val="20"/>
        <w:szCs w:val="20"/>
      </w:rPr>
      <w:t xml:space="preserve"> </w:t>
    </w:r>
    <w:r w:rsidRPr="00D91F80">
      <w:rPr>
        <w:sz w:val="20"/>
        <w:szCs w:val="20"/>
      </w:rPr>
      <w:t>д</w:t>
    </w:r>
    <w:r>
      <w:rPr>
        <w:sz w:val="20"/>
        <w:szCs w:val="20"/>
      </w:rPr>
      <w:t>епутат</w:t>
    </w:r>
    <w:r w:rsidR="004C6E06">
      <w:rPr>
        <w:sz w:val="20"/>
        <w:szCs w:val="20"/>
      </w:rPr>
      <w:t xml:space="preserve">и </w:t>
    </w:r>
    <w:r w:rsidRPr="00D91F80">
      <w:rPr>
        <w:sz w:val="20"/>
        <w:szCs w:val="20"/>
      </w:rPr>
      <w:t xml:space="preserve"> України</w:t>
    </w:r>
  </w:p>
  <w:p w:rsidR="00305A39" w:rsidRPr="00D91F80" w:rsidRDefault="00305A39" w:rsidP="00305A39">
    <w:pPr>
      <w:jc w:val="right"/>
      <w:rPr>
        <w:sz w:val="20"/>
        <w:szCs w:val="20"/>
      </w:rPr>
    </w:pPr>
    <w:r>
      <w:rPr>
        <w:sz w:val="20"/>
        <w:szCs w:val="20"/>
      </w:rPr>
      <w:t>М.</w:t>
    </w:r>
    <w:r w:rsidR="004C6E06">
      <w:rPr>
        <w:sz w:val="20"/>
        <w:szCs w:val="20"/>
      </w:rPr>
      <w:t xml:space="preserve"> </w:t>
    </w:r>
    <w:proofErr w:type="spellStart"/>
    <w:r>
      <w:rPr>
        <w:sz w:val="20"/>
        <w:szCs w:val="20"/>
      </w:rPr>
      <w:t>Потураєв</w:t>
    </w:r>
    <w:proofErr w:type="spellEnd"/>
    <w:r>
      <w:rPr>
        <w:sz w:val="20"/>
        <w:szCs w:val="20"/>
      </w:rPr>
      <w:t xml:space="preserve"> </w:t>
    </w:r>
    <w:r w:rsidR="004C6E06">
      <w:rPr>
        <w:sz w:val="20"/>
        <w:szCs w:val="20"/>
      </w:rPr>
      <w:t>т</w:t>
    </w:r>
    <w:r>
      <w:rPr>
        <w:sz w:val="20"/>
        <w:szCs w:val="20"/>
      </w:rPr>
      <w:t>а інші</w:t>
    </w:r>
  </w:p>
  <w:p w:rsidR="00305A39" w:rsidRDefault="00305A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3356D"/>
    <w:multiLevelType w:val="hybridMultilevel"/>
    <w:tmpl w:val="17022560"/>
    <w:lvl w:ilvl="0" w:tplc="67DA7E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E247C03"/>
    <w:multiLevelType w:val="hybridMultilevel"/>
    <w:tmpl w:val="8042D686"/>
    <w:lvl w:ilvl="0" w:tplc="DE0AA7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54868FA"/>
    <w:multiLevelType w:val="hybridMultilevel"/>
    <w:tmpl w:val="285A4870"/>
    <w:lvl w:ilvl="0" w:tplc="F45AD8E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6C78769D"/>
    <w:multiLevelType w:val="hybridMultilevel"/>
    <w:tmpl w:val="B9C66B86"/>
    <w:lvl w:ilvl="0" w:tplc="D340BF6A">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CEE"/>
    <w:rsid w:val="00010515"/>
    <w:rsid w:val="00022191"/>
    <w:rsid w:val="00073CEE"/>
    <w:rsid w:val="000B4E2F"/>
    <w:rsid w:val="00153664"/>
    <w:rsid w:val="0015747E"/>
    <w:rsid w:val="00181787"/>
    <w:rsid w:val="00190892"/>
    <w:rsid w:val="001C5E4C"/>
    <w:rsid w:val="001D109C"/>
    <w:rsid w:val="00201161"/>
    <w:rsid w:val="00252743"/>
    <w:rsid w:val="00256D59"/>
    <w:rsid w:val="002907D8"/>
    <w:rsid w:val="002A6871"/>
    <w:rsid w:val="002D316C"/>
    <w:rsid w:val="00305A39"/>
    <w:rsid w:val="0032056D"/>
    <w:rsid w:val="00370629"/>
    <w:rsid w:val="003A1073"/>
    <w:rsid w:val="003A76B5"/>
    <w:rsid w:val="003B4CEC"/>
    <w:rsid w:val="003B5ED9"/>
    <w:rsid w:val="003D3D65"/>
    <w:rsid w:val="00412960"/>
    <w:rsid w:val="0041789B"/>
    <w:rsid w:val="004974A1"/>
    <w:rsid w:val="004C6E06"/>
    <w:rsid w:val="004E03C1"/>
    <w:rsid w:val="004F6702"/>
    <w:rsid w:val="0051508D"/>
    <w:rsid w:val="00536929"/>
    <w:rsid w:val="00580DF2"/>
    <w:rsid w:val="005814A3"/>
    <w:rsid w:val="00587CC6"/>
    <w:rsid w:val="005A6817"/>
    <w:rsid w:val="005F38D5"/>
    <w:rsid w:val="00603070"/>
    <w:rsid w:val="0062591C"/>
    <w:rsid w:val="006316BC"/>
    <w:rsid w:val="006512CF"/>
    <w:rsid w:val="0066400D"/>
    <w:rsid w:val="006A3347"/>
    <w:rsid w:val="006A3AB3"/>
    <w:rsid w:val="006B38AF"/>
    <w:rsid w:val="006D5ABA"/>
    <w:rsid w:val="006F7A48"/>
    <w:rsid w:val="00783D5D"/>
    <w:rsid w:val="00790B6F"/>
    <w:rsid w:val="00813E09"/>
    <w:rsid w:val="008E5013"/>
    <w:rsid w:val="009054E1"/>
    <w:rsid w:val="00905D41"/>
    <w:rsid w:val="0093623A"/>
    <w:rsid w:val="00943B73"/>
    <w:rsid w:val="009C040F"/>
    <w:rsid w:val="00A31822"/>
    <w:rsid w:val="00A43C1D"/>
    <w:rsid w:val="00A55B10"/>
    <w:rsid w:val="00A63A03"/>
    <w:rsid w:val="00A65A58"/>
    <w:rsid w:val="00AC0B14"/>
    <w:rsid w:val="00AE3C67"/>
    <w:rsid w:val="00B27C2C"/>
    <w:rsid w:val="00B74E27"/>
    <w:rsid w:val="00C35841"/>
    <w:rsid w:val="00D53714"/>
    <w:rsid w:val="00D56D5E"/>
    <w:rsid w:val="00DA5A63"/>
    <w:rsid w:val="00DC4F1E"/>
    <w:rsid w:val="00E0761C"/>
    <w:rsid w:val="00E120A9"/>
    <w:rsid w:val="00E3501E"/>
    <w:rsid w:val="00E76020"/>
    <w:rsid w:val="00EB1872"/>
    <w:rsid w:val="00F04AC9"/>
    <w:rsid w:val="00F22483"/>
    <w:rsid w:val="00F35838"/>
    <w:rsid w:val="00F45F8D"/>
    <w:rsid w:val="00F77084"/>
    <w:rsid w:val="00F922D7"/>
    <w:rsid w:val="00FB57D7"/>
    <w:rsid w:val="00FC374A"/>
    <w:rsid w:val="00FD66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1C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3CEE"/>
    <w:pPr>
      <w:spacing w:after="0" w:line="240" w:lineRule="auto"/>
    </w:pPr>
    <w:rPr>
      <w:rFonts w:ascii="Times New Roman" w:eastAsia="Times New Roman" w:hAnsi="Times New Roman" w:cs="Times New Roman"/>
      <w:sz w:val="28"/>
      <w:szCs w:val="24"/>
      <w:lang w:val="uk-UA" w:eastAsia="ru-RU"/>
    </w:rPr>
  </w:style>
  <w:style w:type="paragraph" w:styleId="1">
    <w:name w:val="heading 1"/>
    <w:basedOn w:val="a"/>
    <w:next w:val="a"/>
    <w:link w:val="10"/>
    <w:uiPriority w:val="9"/>
    <w:qFormat/>
    <w:rsid w:val="00073CE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073CEE"/>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3CEE"/>
    <w:rPr>
      <w:rFonts w:asciiTheme="majorHAnsi" w:eastAsiaTheme="majorEastAsia" w:hAnsiTheme="majorHAnsi" w:cstheme="majorBidi"/>
      <w:color w:val="2E74B5" w:themeColor="accent1" w:themeShade="BF"/>
      <w:sz w:val="32"/>
      <w:szCs w:val="32"/>
      <w:lang w:val="uk-UA" w:eastAsia="ru-RU"/>
    </w:rPr>
  </w:style>
  <w:style w:type="character" w:customStyle="1" w:styleId="30">
    <w:name w:val="Заголовок 3 Знак"/>
    <w:basedOn w:val="a0"/>
    <w:link w:val="3"/>
    <w:uiPriority w:val="9"/>
    <w:rsid w:val="00073CEE"/>
    <w:rPr>
      <w:rFonts w:ascii="Times New Roman" w:eastAsia="Times New Roman" w:hAnsi="Times New Roman" w:cs="Times New Roman"/>
      <w:b/>
      <w:bCs/>
      <w:sz w:val="27"/>
      <w:szCs w:val="27"/>
      <w:lang w:eastAsia="ru-RU"/>
    </w:rPr>
  </w:style>
  <w:style w:type="paragraph" w:styleId="a3">
    <w:name w:val="header"/>
    <w:basedOn w:val="a"/>
    <w:link w:val="a4"/>
    <w:uiPriority w:val="99"/>
    <w:unhideWhenUsed/>
    <w:rsid w:val="00073CEE"/>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ій колонтитул Знак"/>
    <w:basedOn w:val="a0"/>
    <w:link w:val="a3"/>
    <w:uiPriority w:val="99"/>
    <w:rsid w:val="00073CEE"/>
    <w:rPr>
      <w:lang w:val="uk-UA"/>
    </w:rPr>
  </w:style>
  <w:style w:type="paragraph" w:customStyle="1" w:styleId="Nazva">
    <w:name w:val="Nazva"/>
    <w:basedOn w:val="a"/>
    <w:uiPriority w:val="99"/>
    <w:rsid w:val="00073CEE"/>
    <w:pPr>
      <w:jc w:val="center"/>
    </w:pPr>
    <w:rPr>
      <w:b/>
      <w:sz w:val="24"/>
      <w:lang w:val="ru-RU"/>
    </w:rPr>
  </w:style>
  <w:style w:type="paragraph" w:customStyle="1" w:styleId="rvps2">
    <w:name w:val="rvps2"/>
    <w:basedOn w:val="a"/>
    <w:rsid w:val="00073CEE"/>
    <w:pPr>
      <w:spacing w:before="100" w:beforeAutospacing="1" w:after="100" w:afterAutospacing="1"/>
    </w:pPr>
    <w:rPr>
      <w:sz w:val="24"/>
      <w:lang w:val="ru-RU"/>
    </w:rPr>
  </w:style>
  <w:style w:type="character" w:styleId="a5">
    <w:name w:val="Hyperlink"/>
    <w:basedOn w:val="a0"/>
    <w:uiPriority w:val="99"/>
    <w:unhideWhenUsed/>
    <w:rsid w:val="00073CEE"/>
    <w:rPr>
      <w:color w:val="0000FF"/>
      <w:u w:val="single"/>
    </w:rPr>
  </w:style>
  <w:style w:type="paragraph" w:styleId="a6">
    <w:name w:val="Body Text Indent"/>
    <w:basedOn w:val="a"/>
    <w:link w:val="a7"/>
    <w:rsid w:val="00073CEE"/>
    <w:pPr>
      <w:spacing w:after="120"/>
      <w:ind w:left="283"/>
    </w:pPr>
  </w:style>
  <w:style w:type="character" w:customStyle="1" w:styleId="a7">
    <w:name w:val="Основний текст з відступом Знак"/>
    <w:basedOn w:val="a0"/>
    <w:link w:val="a6"/>
    <w:rsid w:val="00073CEE"/>
    <w:rPr>
      <w:rFonts w:ascii="Times New Roman" w:eastAsia="Times New Roman" w:hAnsi="Times New Roman" w:cs="Times New Roman"/>
      <w:sz w:val="28"/>
      <w:szCs w:val="24"/>
      <w:lang w:val="uk-UA" w:eastAsia="ru-RU"/>
    </w:rPr>
  </w:style>
  <w:style w:type="character" w:customStyle="1" w:styleId="rvts0">
    <w:name w:val="rvts0"/>
    <w:basedOn w:val="a0"/>
    <w:rsid w:val="00073CEE"/>
  </w:style>
  <w:style w:type="character" w:styleId="a8">
    <w:name w:val="Emphasis"/>
    <w:basedOn w:val="a0"/>
    <w:uiPriority w:val="20"/>
    <w:qFormat/>
    <w:rsid w:val="00073CEE"/>
    <w:rPr>
      <w:i/>
      <w:iCs/>
    </w:rPr>
  </w:style>
  <w:style w:type="paragraph" w:styleId="a9">
    <w:name w:val="footer"/>
    <w:basedOn w:val="a"/>
    <w:link w:val="aa"/>
    <w:uiPriority w:val="99"/>
    <w:unhideWhenUsed/>
    <w:rsid w:val="006D5ABA"/>
    <w:pPr>
      <w:tabs>
        <w:tab w:val="center" w:pos="4677"/>
        <w:tab w:val="right" w:pos="9355"/>
      </w:tabs>
    </w:pPr>
  </w:style>
  <w:style w:type="character" w:customStyle="1" w:styleId="aa">
    <w:name w:val="Нижній колонтитул Знак"/>
    <w:basedOn w:val="a0"/>
    <w:link w:val="a9"/>
    <w:uiPriority w:val="99"/>
    <w:rsid w:val="006D5ABA"/>
    <w:rPr>
      <w:rFonts w:ascii="Times New Roman" w:eastAsia="Times New Roman" w:hAnsi="Times New Roman" w:cs="Times New Roman"/>
      <w:sz w:val="28"/>
      <w:szCs w:val="24"/>
      <w:lang w:val="uk-UA" w:eastAsia="ru-RU"/>
    </w:rPr>
  </w:style>
  <w:style w:type="paragraph" w:styleId="ab">
    <w:name w:val="List Paragraph"/>
    <w:basedOn w:val="a"/>
    <w:uiPriority w:val="99"/>
    <w:qFormat/>
    <w:rsid w:val="008E5013"/>
    <w:pPr>
      <w:spacing w:after="200" w:line="276" w:lineRule="auto"/>
      <w:ind w:left="720"/>
      <w:contextualSpacing/>
    </w:pPr>
    <w:rPr>
      <w:rFonts w:ascii="Calibri" w:hAnsi="Calibri"/>
      <w:sz w:val="22"/>
      <w:szCs w:val="22"/>
      <w:lang w:val="ru-RU" w:eastAsia="en-US"/>
    </w:rPr>
  </w:style>
  <w:style w:type="paragraph" w:styleId="HTML">
    <w:name w:val="HTML Preformatted"/>
    <w:basedOn w:val="a"/>
    <w:link w:val="HTML0"/>
    <w:uiPriority w:val="99"/>
    <w:rsid w:val="006B3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rsid w:val="006B38AF"/>
    <w:rPr>
      <w:rFonts w:ascii="Courier New" w:eastAsia="Times New Roman" w:hAnsi="Courier New" w:cs="Courier New"/>
      <w:color w:val="000000"/>
      <w:sz w:val="21"/>
      <w:szCs w:val="21"/>
      <w:lang w:eastAsia="ru-RU"/>
    </w:rPr>
  </w:style>
  <w:style w:type="paragraph" w:customStyle="1" w:styleId="tj">
    <w:name w:val="tj"/>
    <w:basedOn w:val="a"/>
    <w:rsid w:val="00305A39"/>
    <w:pPr>
      <w:spacing w:before="100" w:beforeAutospacing="1" w:after="100" w:afterAutospacing="1"/>
    </w:pPr>
    <w:rPr>
      <w:sz w:val="24"/>
      <w:lang w:val="ru-RU"/>
    </w:rPr>
  </w:style>
  <w:style w:type="character" w:customStyle="1" w:styleId="hard-blue-color">
    <w:name w:val="hard-blue-color"/>
    <w:basedOn w:val="a0"/>
    <w:rsid w:val="00305A39"/>
  </w:style>
  <w:style w:type="paragraph" w:styleId="ac">
    <w:name w:val="Balloon Text"/>
    <w:basedOn w:val="a"/>
    <w:link w:val="ad"/>
    <w:uiPriority w:val="99"/>
    <w:semiHidden/>
    <w:unhideWhenUsed/>
    <w:rsid w:val="00E120A9"/>
    <w:rPr>
      <w:rFonts w:ascii="Segoe UI" w:hAnsi="Segoe UI" w:cs="Segoe UI"/>
      <w:sz w:val="18"/>
      <w:szCs w:val="18"/>
    </w:rPr>
  </w:style>
  <w:style w:type="character" w:customStyle="1" w:styleId="ad">
    <w:name w:val="Текст у виносці Знак"/>
    <w:basedOn w:val="a0"/>
    <w:link w:val="ac"/>
    <w:uiPriority w:val="99"/>
    <w:semiHidden/>
    <w:rsid w:val="00E120A9"/>
    <w:rPr>
      <w:rFonts w:ascii="Segoe UI" w:eastAsia="Times New Roman" w:hAnsi="Segoe UI" w:cs="Segoe UI"/>
      <w:sz w:val="18"/>
      <w:szCs w:val="1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892461">
      <w:bodyDiv w:val="1"/>
      <w:marLeft w:val="0"/>
      <w:marRight w:val="0"/>
      <w:marTop w:val="0"/>
      <w:marBottom w:val="0"/>
      <w:divBdr>
        <w:top w:val="none" w:sz="0" w:space="0" w:color="auto"/>
        <w:left w:val="none" w:sz="0" w:space="0" w:color="auto"/>
        <w:bottom w:val="none" w:sz="0" w:space="0" w:color="auto"/>
        <w:right w:val="none" w:sz="0" w:space="0" w:color="auto"/>
      </w:divBdr>
      <w:divsChild>
        <w:div w:id="322782698">
          <w:marLeft w:val="0"/>
          <w:marRight w:val="0"/>
          <w:marTop w:val="0"/>
          <w:marBottom w:val="0"/>
          <w:divBdr>
            <w:top w:val="none" w:sz="0" w:space="0" w:color="auto"/>
            <w:left w:val="none" w:sz="0" w:space="0" w:color="auto"/>
            <w:bottom w:val="none" w:sz="0" w:space="0" w:color="auto"/>
            <w:right w:val="none" w:sz="0" w:space="0" w:color="auto"/>
          </w:divBdr>
        </w:div>
        <w:div w:id="966197960">
          <w:marLeft w:val="0"/>
          <w:marRight w:val="0"/>
          <w:marTop w:val="0"/>
          <w:marBottom w:val="0"/>
          <w:divBdr>
            <w:top w:val="none" w:sz="0" w:space="0" w:color="auto"/>
            <w:left w:val="none" w:sz="0" w:space="0" w:color="auto"/>
            <w:bottom w:val="none" w:sz="0" w:space="0" w:color="auto"/>
            <w:right w:val="none" w:sz="0" w:space="0" w:color="auto"/>
          </w:divBdr>
        </w:div>
        <w:div w:id="977106433">
          <w:marLeft w:val="0"/>
          <w:marRight w:val="0"/>
          <w:marTop w:val="0"/>
          <w:marBottom w:val="0"/>
          <w:divBdr>
            <w:top w:val="none" w:sz="0" w:space="0" w:color="auto"/>
            <w:left w:val="none" w:sz="0" w:space="0" w:color="auto"/>
            <w:bottom w:val="none" w:sz="0" w:space="0" w:color="auto"/>
            <w:right w:val="none" w:sz="0" w:space="0" w:color="auto"/>
          </w:divBdr>
        </w:div>
      </w:divsChild>
    </w:div>
    <w:div w:id="683900796">
      <w:bodyDiv w:val="1"/>
      <w:marLeft w:val="0"/>
      <w:marRight w:val="0"/>
      <w:marTop w:val="0"/>
      <w:marBottom w:val="0"/>
      <w:divBdr>
        <w:top w:val="none" w:sz="0" w:space="0" w:color="auto"/>
        <w:left w:val="none" w:sz="0" w:space="0" w:color="auto"/>
        <w:bottom w:val="none" w:sz="0" w:space="0" w:color="auto"/>
        <w:right w:val="none" w:sz="0" w:space="0" w:color="auto"/>
      </w:divBdr>
    </w:div>
    <w:div w:id="1036389242">
      <w:bodyDiv w:val="1"/>
      <w:marLeft w:val="0"/>
      <w:marRight w:val="0"/>
      <w:marTop w:val="0"/>
      <w:marBottom w:val="0"/>
      <w:divBdr>
        <w:top w:val="none" w:sz="0" w:space="0" w:color="auto"/>
        <w:left w:val="none" w:sz="0" w:space="0" w:color="auto"/>
        <w:bottom w:val="none" w:sz="0" w:space="0" w:color="auto"/>
        <w:right w:val="none" w:sz="0" w:space="0" w:color="auto"/>
      </w:divBdr>
    </w:div>
    <w:div w:id="1551771634">
      <w:bodyDiv w:val="1"/>
      <w:marLeft w:val="0"/>
      <w:marRight w:val="0"/>
      <w:marTop w:val="0"/>
      <w:marBottom w:val="0"/>
      <w:divBdr>
        <w:top w:val="none" w:sz="0" w:space="0" w:color="auto"/>
        <w:left w:val="none" w:sz="0" w:space="0" w:color="auto"/>
        <w:bottom w:val="none" w:sz="0" w:space="0" w:color="auto"/>
        <w:right w:val="none" w:sz="0" w:space="0" w:color="auto"/>
      </w:divBdr>
    </w:div>
    <w:div w:id="1576357512">
      <w:bodyDiv w:val="1"/>
      <w:marLeft w:val="0"/>
      <w:marRight w:val="0"/>
      <w:marTop w:val="0"/>
      <w:marBottom w:val="0"/>
      <w:divBdr>
        <w:top w:val="none" w:sz="0" w:space="0" w:color="auto"/>
        <w:left w:val="none" w:sz="0" w:space="0" w:color="auto"/>
        <w:bottom w:val="none" w:sz="0" w:space="0" w:color="auto"/>
        <w:right w:val="none" w:sz="0" w:space="0" w:color="auto"/>
      </w:divBdr>
      <w:divsChild>
        <w:div w:id="1587420505">
          <w:marLeft w:val="0"/>
          <w:marRight w:val="0"/>
          <w:marTop w:val="2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ps.ligazakon.net/document/view/jh3nk00a?ed=2016_05_31&amp;an=3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3454</Words>
  <Characters>1969</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2021-03-03T09:55:00Z</dcterms:created>
  <dcterms:modified xsi:type="dcterms:W3CDTF">2021-03-03T09:58:00Z</dcterms:modified>
</cp:coreProperties>
</file>