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414CD7" w14:textId="66880ECB" w:rsidR="00B8186B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  <w:bookmarkStart w:id="0" w:name="_GoBack"/>
      <w:bookmarkEnd w:id="0"/>
    </w:p>
    <w:p w14:paraId="0CAC61A8" w14:textId="4CDF95F4" w:rsidR="001E0928" w:rsidRDefault="001E0928" w:rsidP="001E0928">
      <w:pPr>
        <w:rPr>
          <w:lang w:eastAsia="ru-RU"/>
        </w:rPr>
      </w:pPr>
    </w:p>
    <w:p w14:paraId="3888930C" w14:textId="77777777" w:rsidR="001E0928" w:rsidRPr="001E0928" w:rsidRDefault="001E0928" w:rsidP="001E0928">
      <w:pPr>
        <w:rPr>
          <w:lang w:eastAsia="ru-RU"/>
        </w:rPr>
      </w:pPr>
    </w:p>
    <w:p w14:paraId="142DD489" w14:textId="77777777" w:rsidR="00B8186B" w:rsidRPr="007A2494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3D3F4C22" w14:textId="77777777" w:rsidR="00B8186B" w:rsidRPr="007A2494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40588F51" w14:textId="77777777" w:rsidR="003D0897" w:rsidRPr="007A2494" w:rsidRDefault="003D0897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669428D5" w14:textId="77777777" w:rsidR="0022538C" w:rsidRPr="007A2494" w:rsidRDefault="0022538C" w:rsidP="00E9690F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5CEF6AD0" w14:textId="77777777" w:rsidR="0022538C" w:rsidRPr="007A2494" w:rsidRDefault="0022538C" w:rsidP="00E9690F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67E19BEE" w14:textId="77777777" w:rsidR="0022538C" w:rsidRPr="007A2494" w:rsidRDefault="0022538C" w:rsidP="00E9690F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207EDD89" w14:textId="77777777" w:rsidR="00B8186B" w:rsidRPr="007A2494" w:rsidRDefault="00B8186B" w:rsidP="008E4E4D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7A2494">
        <w:rPr>
          <w:rFonts w:ascii="Times New Roman" w:hAnsi="Times New Roman" w:cs="Times New Roman"/>
        </w:rPr>
        <w:t>ВИСНОВОК</w:t>
      </w:r>
    </w:p>
    <w:p w14:paraId="1C4C85A2" w14:textId="77777777" w:rsidR="008E4E4D" w:rsidRPr="007A2494" w:rsidRDefault="00B8186B" w:rsidP="008E4E4D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7A2494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7A2494">
        <w:rPr>
          <w:rFonts w:ascii="Times New Roman" w:hAnsi="Times New Roman" w:cs="Times New Roman"/>
          <w:b/>
          <w:bCs/>
        </w:rPr>
        <w:t>«</w:t>
      </w:r>
      <w:bookmarkStart w:id="1" w:name="_Hlk36729976"/>
      <w:r w:rsidR="005E574D" w:rsidRPr="007A2494">
        <w:rPr>
          <w:rFonts w:ascii="Times New Roman" w:hAnsi="Times New Roman" w:cs="Times New Roman"/>
          <w:b/>
          <w:bCs/>
        </w:rPr>
        <w:t xml:space="preserve">Про </w:t>
      </w:r>
      <w:bookmarkEnd w:id="1"/>
      <w:r w:rsidR="00BE46C4" w:rsidRPr="007A2494">
        <w:rPr>
          <w:rFonts w:ascii="Times New Roman" w:hAnsi="Times New Roman" w:cs="Times New Roman"/>
          <w:b/>
          <w:bCs/>
        </w:rPr>
        <w:t>внесення змін до Кодексу України</w:t>
      </w:r>
    </w:p>
    <w:p w14:paraId="794DAAC6" w14:textId="68D225B1" w:rsidR="00BA5672" w:rsidRPr="007A2494" w:rsidRDefault="00BE46C4" w:rsidP="008E4E4D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7A2494">
        <w:rPr>
          <w:rFonts w:ascii="Times New Roman" w:hAnsi="Times New Roman" w:cs="Times New Roman"/>
          <w:b/>
          <w:bCs/>
        </w:rPr>
        <w:t xml:space="preserve">про адміністративні правопорушення щодо використання </w:t>
      </w:r>
    </w:p>
    <w:p w14:paraId="23E2BA3D" w14:textId="339D75DA" w:rsidR="00B8186B" w:rsidRPr="007A2494" w:rsidRDefault="00BE46C4" w:rsidP="008E4E4D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7A2494">
        <w:rPr>
          <w:rFonts w:ascii="Times New Roman" w:hAnsi="Times New Roman" w:cs="Times New Roman"/>
          <w:b/>
          <w:bCs/>
        </w:rPr>
        <w:t>електронних доказів</w:t>
      </w:r>
      <w:r w:rsidR="00FE13B1" w:rsidRPr="007A2494">
        <w:rPr>
          <w:rFonts w:ascii="Times New Roman" w:hAnsi="Times New Roman" w:cs="Times New Roman"/>
          <w:b/>
          <w:bCs/>
        </w:rPr>
        <w:t>»</w:t>
      </w:r>
    </w:p>
    <w:p w14:paraId="4C0F801D" w14:textId="77777777" w:rsidR="00B8186B" w:rsidRPr="007A2494" w:rsidRDefault="00B8186B" w:rsidP="00E9690F">
      <w:pPr>
        <w:pStyle w:val="a3"/>
        <w:ind w:firstLine="0"/>
        <w:rPr>
          <w:rFonts w:ascii="Times New Roman" w:hAnsi="Times New Roman" w:cs="Times New Roman"/>
        </w:rPr>
      </w:pPr>
    </w:p>
    <w:p w14:paraId="09B2BD18" w14:textId="5B14C2E2" w:rsidR="00286C72" w:rsidRPr="007A2494" w:rsidRDefault="00286C72" w:rsidP="00FA3B99">
      <w:pPr>
        <w:spacing w:after="0" w:line="240" w:lineRule="auto"/>
        <w:ind w:firstLine="709"/>
        <w:jc w:val="both"/>
        <w:rPr>
          <w:szCs w:val="28"/>
        </w:rPr>
      </w:pPr>
      <w:r w:rsidRPr="007A2494">
        <w:rPr>
          <w:szCs w:val="28"/>
        </w:rPr>
        <w:t xml:space="preserve">Метою законопроекту, як це зазначається у пояснювальній записці до нього, є </w:t>
      </w:r>
      <w:r w:rsidR="00D17E00" w:rsidRPr="007A2494">
        <w:rPr>
          <w:szCs w:val="28"/>
        </w:rPr>
        <w:t>«</w:t>
      </w:r>
      <w:r w:rsidR="009624EE" w:rsidRPr="007A2494">
        <w:rPr>
          <w:szCs w:val="28"/>
        </w:rPr>
        <w:t>врегулювання використання електронних доказів у справах про адміністративні правопорушення</w:t>
      </w:r>
      <w:r w:rsidR="00D17E00" w:rsidRPr="007A2494">
        <w:rPr>
          <w:szCs w:val="28"/>
        </w:rPr>
        <w:t>».</w:t>
      </w:r>
    </w:p>
    <w:p w14:paraId="290CEC0E" w14:textId="54B4C4EF" w:rsidR="000C28A9" w:rsidRPr="00621103" w:rsidRDefault="00286C72" w:rsidP="00621103">
      <w:pPr>
        <w:spacing w:after="0" w:line="240" w:lineRule="auto"/>
        <w:ind w:firstLine="709"/>
        <w:jc w:val="both"/>
        <w:rPr>
          <w:szCs w:val="28"/>
        </w:rPr>
      </w:pPr>
      <w:r w:rsidRPr="00621103">
        <w:rPr>
          <w:szCs w:val="28"/>
        </w:rPr>
        <w:t xml:space="preserve">Для досягнення вказаної мети </w:t>
      </w:r>
      <w:r w:rsidR="00FA3B99" w:rsidRPr="00621103">
        <w:rPr>
          <w:szCs w:val="28"/>
        </w:rPr>
        <w:t xml:space="preserve">у законопроекті </w:t>
      </w:r>
      <w:r w:rsidR="000C28A9" w:rsidRPr="00621103">
        <w:rPr>
          <w:szCs w:val="28"/>
        </w:rPr>
        <w:t>пропонується внести до</w:t>
      </w:r>
      <w:r w:rsidRPr="00621103">
        <w:rPr>
          <w:szCs w:val="28"/>
        </w:rPr>
        <w:t xml:space="preserve"> </w:t>
      </w:r>
      <w:r w:rsidR="009624EE" w:rsidRPr="00621103">
        <w:rPr>
          <w:szCs w:val="28"/>
        </w:rPr>
        <w:t>Кодексу України про адміністративні правопорушення</w:t>
      </w:r>
      <w:r w:rsidRPr="00621103">
        <w:rPr>
          <w:szCs w:val="28"/>
        </w:rPr>
        <w:t xml:space="preserve"> (далі – </w:t>
      </w:r>
      <w:r w:rsidR="009624EE" w:rsidRPr="00621103">
        <w:rPr>
          <w:szCs w:val="28"/>
        </w:rPr>
        <w:t>КУпАП</w:t>
      </w:r>
      <w:r w:rsidRPr="00621103">
        <w:rPr>
          <w:szCs w:val="28"/>
        </w:rPr>
        <w:t>)</w:t>
      </w:r>
      <w:r w:rsidR="005303D0" w:rsidRPr="00621103">
        <w:rPr>
          <w:szCs w:val="28"/>
        </w:rPr>
        <w:t xml:space="preserve"> змін</w:t>
      </w:r>
      <w:r w:rsidR="005F155B" w:rsidRPr="00621103">
        <w:rPr>
          <w:szCs w:val="28"/>
        </w:rPr>
        <w:t>и</w:t>
      </w:r>
      <w:r w:rsidR="002E68A8" w:rsidRPr="00621103">
        <w:rPr>
          <w:szCs w:val="28"/>
        </w:rPr>
        <w:t>,</w:t>
      </w:r>
      <w:r w:rsidR="00CD1BA0" w:rsidRPr="00621103">
        <w:rPr>
          <w:szCs w:val="28"/>
        </w:rPr>
        <w:t xml:space="preserve"> </w:t>
      </w:r>
      <w:r w:rsidR="009624EE" w:rsidRPr="00621103">
        <w:rPr>
          <w:szCs w:val="28"/>
        </w:rPr>
        <w:t>якими</w:t>
      </w:r>
      <w:r w:rsidR="00B31EB2" w:rsidRPr="00621103">
        <w:rPr>
          <w:szCs w:val="28"/>
        </w:rPr>
        <w:t xml:space="preserve"> до переліку допустимих у справах про адміністративні правопорушення доказів додати електронні докази (зміни до ч. 1 ст. 251), сформулювавши їх визначення (</w:t>
      </w:r>
      <w:r w:rsidR="002E68A8" w:rsidRPr="00621103">
        <w:rPr>
          <w:szCs w:val="28"/>
        </w:rPr>
        <w:t xml:space="preserve">зміни до </w:t>
      </w:r>
      <w:r w:rsidR="00B31EB2" w:rsidRPr="00621103">
        <w:rPr>
          <w:szCs w:val="28"/>
        </w:rPr>
        <w:t>ч. 2 ст. 251</w:t>
      </w:r>
      <w:r w:rsidR="002E68A8" w:rsidRPr="00621103">
        <w:rPr>
          <w:szCs w:val="28"/>
        </w:rPr>
        <w:t>)</w:t>
      </w:r>
      <w:r w:rsidR="00B31EB2" w:rsidRPr="00621103">
        <w:rPr>
          <w:szCs w:val="28"/>
        </w:rPr>
        <w:t xml:space="preserve"> та визначивши особливості огляду </w:t>
      </w:r>
      <w:r w:rsidR="00621103">
        <w:rPr>
          <w:szCs w:val="28"/>
        </w:rPr>
        <w:br/>
      </w:r>
      <w:r w:rsidR="00B31EB2" w:rsidRPr="00621103">
        <w:rPr>
          <w:szCs w:val="28"/>
        </w:rPr>
        <w:t xml:space="preserve">та вилучення інформації в електронній (цифровій) формі (зміни до </w:t>
      </w:r>
      <w:r w:rsidR="007A2494" w:rsidRPr="00621103">
        <w:rPr>
          <w:szCs w:val="28"/>
        </w:rPr>
        <w:br/>
      </w:r>
      <w:r w:rsidR="00B31EB2" w:rsidRPr="00621103">
        <w:rPr>
          <w:szCs w:val="28"/>
        </w:rPr>
        <w:t xml:space="preserve">ст. </w:t>
      </w:r>
      <w:r w:rsidR="002E68A8" w:rsidRPr="00621103">
        <w:rPr>
          <w:szCs w:val="28"/>
        </w:rPr>
        <w:t xml:space="preserve">ст. </w:t>
      </w:r>
      <w:r w:rsidR="00B31EB2" w:rsidRPr="00621103">
        <w:rPr>
          <w:szCs w:val="28"/>
        </w:rPr>
        <w:t>260, 265, 267) тощо</w:t>
      </w:r>
      <w:r w:rsidR="000C28A9" w:rsidRPr="00621103">
        <w:rPr>
          <w:szCs w:val="28"/>
        </w:rPr>
        <w:t>.</w:t>
      </w:r>
    </w:p>
    <w:p w14:paraId="6FC8A09C" w14:textId="2085E760" w:rsidR="004E284A" w:rsidRPr="00621103" w:rsidRDefault="00DE78CA" w:rsidP="004E284A">
      <w:pPr>
        <w:pStyle w:val="af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621103">
        <w:rPr>
          <w:rFonts w:ascii="Times New Roman" w:hAnsi="Times New Roman" w:cs="Times New Roman"/>
          <w:sz w:val="28"/>
          <w:szCs w:val="28"/>
        </w:rPr>
        <w:t xml:space="preserve">Законопроект на момент </w:t>
      </w:r>
      <w:r w:rsidR="00097BCE" w:rsidRPr="00621103">
        <w:rPr>
          <w:rFonts w:ascii="Times New Roman" w:hAnsi="Times New Roman" w:cs="Times New Roman"/>
          <w:sz w:val="28"/>
          <w:szCs w:val="28"/>
        </w:rPr>
        <w:t xml:space="preserve">його </w:t>
      </w:r>
      <w:r w:rsidRPr="00621103">
        <w:rPr>
          <w:rFonts w:ascii="Times New Roman" w:hAnsi="Times New Roman" w:cs="Times New Roman"/>
          <w:sz w:val="28"/>
          <w:szCs w:val="28"/>
        </w:rPr>
        <w:t xml:space="preserve">внесення до Верховної Ради України </w:t>
      </w:r>
      <w:r w:rsidR="008E4E4D" w:rsidRPr="00621103">
        <w:rPr>
          <w:rFonts w:ascii="Times New Roman" w:hAnsi="Times New Roman" w:cs="Times New Roman"/>
          <w:sz w:val="28"/>
          <w:szCs w:val="28"/>
        </w:rPr>
        <w:t xml:space="preserve">не </w:t>
      </w:r>
      <w:r w:rsidR="00097BCE" w:rsidRPr="00621103">
        <w:rPr>
          <w:rFonts w:ascii="Times New Roman" w:hAnsi="Times New Roman"/>
          <w:sz w:val="28"/>
          <w:szCs w:val="28"/>
        </w:rPr>
        <w:t xml:space="preserve">включений до Плану законопроектної роботи Верховної Ради України на </w:t>
      </w:r>
      <w:r w:rsidR="007A2494" w:rsidRPr="00621103">
        <w:rPr>
          <w:rFonts w:ascii="Times New Roman" w:hAnsi="Times New Roman"/>
          <w:sz w:val="28"/>
          <w:szCs w:val="28"/>
        </w:rPr>
        <w:br/>
      </w:r>
      <w:r w:rsidR="00097BCE" w:rsidRPr="00621103">
        <w:rPr>
          <w:rFonts w:ascii="Times New Roman" w:hAnsi="Times New Roman"/>
          <w:sz w:val="28"/>
          <w:szCs w:val="28"/>
        </w:rPr>
        <w:t xml:space="preserve">2021 рік, затвердженого постановою Верховної Ради України від 02.02.2021 </w:t>
      </w:r>
      <w:r w:rsidR="008E4E4D" w:rsidRPr="00621103">
        <w:rPr>
          <w:rFonts w:ascii="Times New Roman" w:hAnsi="Times New Roman"/>
          <w:sz w:val="28"/>
          <w:szCs w:val="28"/>
        </w:rPr>
        <w:br/>
      </w:r>
      <w:r w:rsidR="00097BCE" w:rsidRPr="00621103">
        <w:rPr>
          <w:rFonts w:ascii="Times New Roman" w:hAnsi="Times New Roman"/>
          <w:sz w:val="28"/>
          <w:szCs w:val="28"/>
        </w:rPr>
        <w:t>№ 1165-ІХ.</w:t>
      </w:r>
    </w:p>
    <w:p w14:paraId="399E778C" w14:textId="77777777" w:rsidR="0022538C" w:rsidRPr="007A2494" w:rsidRDefault="00B31EB2" w:rsidP="002E68A8">
      <w:pPr>
        <w:pStyle w:val="a3"/>
        <w:ind w:firstLine="709"/>
        <w:rPr>
          <w:rFonts w:ascii="Times New Roman" w:hAnsi="Times New Roman" w:cs="Times New Roman"/>
        </w:rPr>
      </w:pPr>
      <w:r w:rsidRPr="00621103">
        <w:rPr>
          <w:rFonts w:ascii="Times New Roman" w:hAnsi="Times New Roman" w:cs="Times New Roman"/>
        </w:rPr>
        <w:t>В якості аргументів на користь</w:t>
      </w:r>
      <w:r w:rsidR="0022538C" w:rsidRPr="00621103">
        <w:rPr>
          <w:rFonts w:ascii="Times New Roman" w:hAnsi="Times New Roman" w:cs="Times New Roman"/>
        </w:rPr>
        <w:t xml:space="preserve"> прийняття </w:t>
      </w:r>
      <w:r w:rsidRPr="00621103">
        <w:rPr>
          <w:rFonts w:ascii="Times New Roman" w:hAnsi="Times New Roman" w:cs="Times New Roman"/>
        </w:rPr>
        <w:t xml:space="preserve">законопроекту </w:t>
      </w:r>
      <w:r w:rsidR="002E68A8" w:rsidRPr="00621103">
        <w:rPr>
          <w:rFonts w:ascii="Times New Roman" w:hAnsi="Times New Roman" w:cs="Times New Roman"/>
        </w:rPr>
        <w:t>у пояснювальній записці до нього вказується</w:t>
      </w:r>
      <w:r w:rsidRPr="00621103">
        <w:rPr>
          <w:rFonts w:ascii="Times New Roman" w:hAnsi="Times New Roman" w:cs="Times New Roman"/>
        </w:rPr>
        <w:t xml:space="preserve"> на те, що </w:t>
      </w:r>
      <w:r w:rsidR="002E68A8" w:rsidRPr="00621103">
        <w:rPr>
          <w:rFonts w:ascii="Times New Roman" w:hAnsi="Times New Roman" w:cs="Times New Roman"/>
        </w:rPr>
        <w:t>«Кодексом України про адміністративні правопорушення (статті 163-14, 163-15, 164-14, 166-5, 166-9, 173-4, 212-6, 212-9) перебачено</w:t>
      </w:r>
      <w:r w:rsidR="002E68A8" w:rsidRPr="007A2494">
        <w:rPr>
          <w:rFonts w:ascii="Times New Roman" w:hAnsi="Times New Roman" w:cs="Times New Roman"/>
        </w:rPr>
        <w:t xml:space="preserve"> низку адміністративних правопорушень, які безпосередньо пов’язані з використанням електронної інформації та документів. </w:t>
      </w:r>
    </w:p>
    <w:p w14:paraId="7CF15D12" w14:textId="67841289" w:rsidR="0022538C" w:rsidRPr="007A2494" w:rsidRDefault="002E68A8" w:rsidP="002E68A8">
      <w:pPr>
        <w:pStyle w:val="a3"/>
        <w:ind w:firstLine="709"/>
        <w:rPr>
          <w:rFonts w:ascii="Times New Roman" w:hAnsi="Times New Roman" w:cs="Times New Roman"/>
        </w:rPr>
      </w:pPr>
      <w:r w:rsidRPr="007A2494">
        <w:rPr>
          <w:rFonts w:ascii="Times New Roman" w:hAnsi="Times New Roman" w:cs="Times New Roman"/>
        </w:rPr>
        <w:t>Зокрема</w:t>
      </w:r>
      <w:r w:rsidR="008E4E4D" w:rsidRPr="007A2494">
        <w:rPr>
          <w:rFonts w:ascii="Times New Roman" w:hAnsi="Times New Roman" w:cs="Times New Roman"/>
        </w:rPr>
        <w:t>,</w:t>
      </w:r>
      <w:r w:rsidRPr="007A2494">
        <w:rPr>
          <w:rFonts w:ascii="Times New Roman" w:hAnsi="Times New Roman" w:cs="Times New Roman"/>
        </w:rPr>
        <w:t xml:space="preserve"> статтею 164-14 встановлюється адміністративна відповідальність за порушення законодавства про публічні закупівлі, які повністю відбуваються в електронній системі Prozorro. Під час розгляду відповідних справ про адміністративні правопорушення судами використовуються як докази відомості з електронної системи Prozorro, натомість безпосередньо Кодексом такі можливості не регламентуються. </w:t>
      </w:r>
    </w:p>
    <w:p w14:paraId="624A488C" w14:textId="528C7D04" w:rsidR="002E68A8" w:rsidRPr="007A2494" w:rsidRDefault="002E68A8" w:rsidP="002E68A8">
      <w:pPr>
        <w:pStyle w:val="a3"/>
        <w:ind w:firstLine="709"/>
        <w:rPr>
          <w:rFonts w:ascii="Times New Roman" w:hAnsi="Times New Roman" w:cs="Times New Roman"/>
        </w:rPr>
      </w:pPr>
      <w:r w:rsidRPr="007A2494">
        <w:rPr>
          <w:rFonts w:ascii="Times New Roman" w:hAnsi="Times New Roman" w:cs="Times New Roman"/>
        </w:rPr>
        <w:t xml:space="preserve">Таким чином існує нагальна потреба у правовому регулюванні електронної інформації та, зокрема, визначенні «електронних доказів» та встановлення можливості їх використання органами, які складають протоколи про адміністративні правопорушення, та органами, які розглядають справи про </w:t>
      </w:r>
      <w:r w:rsidRPr="007A2494">
        <w:rPr>
          <w:rFonts w:ascii="Times New Roman" w:hAnsi="Times New Roman" w:cs="Times New Roman"/>
        </w:rPr>
        <w:lastRenderedPageBreak/>
        <w:t xml:space="preserve">адміністративні правопорушення, шляхом внесення відповідних змін до чинного законодавства України». </w:t>
      </w:r>
    </w:p>
    <w:p w14:paraId="20D4DCEB" w14:textId="618F2DAE" w:rsidR="00D46C64" w:rsidRPr="00621103" w:rsidRDefault="002E68A8" w:rsidP="002E68A8">
      <w:pPr>
        <w:pStyle w:val="a3"/>
        <w:ind w:firstLine="709"/>
        <w:rPr>
          <w:rFonts w:ascii="Times New Roman" w:hAnsi="Times New Roman" w:cs="Times New Roman"/>
        </w:rPr>
      </w:pPr>
      <w:r w:rsidRPr="007A2494">
        <w:rPr>
          <w:rFonts w:ascii="Times New Roman" w:hAnsi="Times New Roman" w:cs="Times New Roman"/>
        </w:rPr>
        <w:t xml:space="preserve">Розглянувши поданий законопроект, </w:t>
      </w:r>
      <w:r w:rsidR="00B31EB2" w:rsidRPr="007A2494">
        <w:rPr>
          <w:rFonts w:ascii="Times New Roman" w:hAnsi="Times New Roman" w:cs="Times New Roman"/>
        </w:rPr>
        <w:t>Головне управління</w:t>
      </w:r>
      <w:r w:rsidR="00C14F51" w:rsidRPr="007A2494">
        <w:rPr>
          <w:rFonts w:ascii="Times New Roman" w:hAnsi="Times New Roman" w:cs="Times New Roman"/>
        </w:rPr>
        <w:t xml:space="preserve"> </w:t>
      </w:r>
      <w:r w:rsidR="00B31EB2" w:rsidRPr="007A2494">
        <w:rPr>
          <w:rFonts w:ascii="Times New Roman" w:hAnsi="Times New Roman" w:cs="Times New Roman"/>
        </w:rPr>
        <w:t xml:space="preserve">вважає </w:t>
      </w:r>
      <w:r w:rsidRPr="007A2494">
        <w:rPr>
          <w:rFonts w:ascii="Times New Roman" w:hAnsi="Times New Roman" w:cs="Times New Roman"/>
        </w:rPr>
        <w:t>аргументи, зазначені у пояснювальній записці</w:t>
      </w:r>
      <w:r w:rsidR="00B31EB2" w:rsidRPr="007A2494">
        <w:rPr>
          <w:rFonts w:ascii="Times New Roman" w:hAnsi="Times New Roman" w:cs="Times New Roman"/>
        </w:rPr>
        <w:t xml:space="preserve"> </w:t>
      </w:r>
      <w:r w:rsidRPr="007A2494">
        <w:rPr>
          <w:rFonts w:ascii="Times New Roman" w:hAnsi="Times New Roman" w:cs="Times New Roman"/>
        </w:rPr>
        <w:t xml:space="preserve">до нього, </w:t>
      </w:r>
      <w:r w:rsidR="00B31EB2" w:rsidRPr="007A2494">
        <w:rPr>
          <w:rFonts w:ascii="Times New Roman" w:hAnsi="Times New Roman" w:cs="Times New Roman"/>
        </w:rPr>
        <w:t>слушними</w:t>
      </w:r>
      <w:r w:rsidR="00E9690F" w:rsidRPr="007A2494">
        <w:rPr>
          <w:rFonts w:ascii="Times New Roman" w:hAnsi="Times New Roman" w:cs="Times New Roman"/>
        </w:rPr>
        <w:t xml:space="preserve"> та в цілому не заперечує проти врегулювання у КУпАП можливості використання електронних доказів під час розгляду справ про </w:t>
      </w:r>
      <w:r w:rsidRPr="007A2494">
        <w:rPr>
          <w:rFonts w:ascii="Times New Roman" w:hAnsi="Times New Roman" w:cs="Times New Roman"/>
        </w:rPr>
        <w:t>адміністративні правопорушення. В</w:t>
      </w:r>
      <w:r w:rsidR="00E9690F" w:rsidRPr="007A2494">
        <w:rPr>
          <w:rFonts w:ascii="Times New Roman" w:hAnsi="Times New Roman" w:cs="Times New Roman"/>
        </w:rPr>
        <w:t xml:space="preserve">одночас </w:t>
      </w:r>
      <w:r w:rsidR="00E9690F" w:rsidRPr="00621103">
        <w:rPr>
          <w:rFonts w:ascii="Times New Roman" w:hAnsi="Times New Roman" w:cs="Times New Roman"/>
        </w:rPr>
        <w:t>вважаємо за необхідне звернути увагу на таке</w:t>
      </w:r>
      <w:r w:rsidR="00B31EB2" w:rsidRPr="00621103">
        <w:rPr>
          <w:rFonts w:ascii="Times New Roman" w:hAnsi="Times New Roman" w:cs="Times New Roman"/>
        </w:rPr>
        <w:t xml:space="preserve">. </w:t>
      </w:r>
    </w:p>
    <w:p w14:paraId="72A4D77E" w14:textId="0CFDBD31" w:rsidR="0022538C" w:rsidRPr="00621103" w:rsidRDefault="00916D03" w:rsidP="00F36B63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621103">
        <w:rPr>
          <w:b/>
          <w:bCs/>
          <w:szCs w:val="28"/>
        </w:rPr>
        <w:t>1.</w:t>
      </w:r>
      <w:r w:rsidRPr="00621103">
        <w:rPr>
          <w:szCs w:val="28"/>
        </w:rPr>
        <w:t xml:space="preserve"> </w:t>
      </w:r>
      <w:r w:rsidR="00F36B63" w:rsidRPr="00621103">
        <w:rPr>
          <w:szCs w:val="28"/>
        </w:rPr>
        <w:t xml:space="preserve">У ч. 2 ст. 251 КУпАП </w:t>
      </w:r>
      <w:r w:rsidR="002E68A8" w:rsidRPr="00621103">
        <w:rPr>
          <w:szCs w:val="28"/>
        </w:rPr>
        <w:t>(</w:t>
      </w:r>
      <w:r w:rsidR="00A25845" w:rsidRPr="00621103">
        <w:rPr>
          <w:szCs w:val="28"/>
        </w:rPr>
        <w:t>у</w:t>
      </w:r>
      <w:r w:rsidR="00F36B63" w:rsidRPr="00621103">
        <w:rPr>
          <w:szCs w:val="28"/>
        </w:rPr>
        <w:t xml:space="preserve"> редакції проекту</w:t>
      </w:r>
      <w:r w:rsidR="002E68A8" w:rsidRPr="00621103">
        <w:rPr>
          <w:szCs w:val="28"/>
        </w:rPr>
        <w:t>)</w:t>
      </w:r>
      <w:r w:rsidR="00F36B63" w:rsidRPr="00621103">
        <w:rPr>
          <w:szCs w:val="28"/>
        </w:rPr>
        <w:t xml:space="preserve"> </w:t>
      </w:r>
      <w:r w:rsidR="00C14F51" w:rsidRPr="00621103">
        <w:rPr>
          <w:szCs w:val="28"/>
        </w:rPr>
        <w:t>пропонується</w:t>
      </w:r>
      <w:r w:rsidR="00F36B63" w:rsidRPr="00621103">
        <w:rPr>
          <w:szCs w:val="28"/>
        </w:rPr>
        <w:t xml:space="preserve"> вважати електронними доказами </w:t>
      </w:r>
      <w:r w:rsidR="002E68A8" w:rsidRPr="00621103">
        <w:rPr>
          <w:szCs w:val="28"/>
        </w:rPr>
        <w:t>«</w:t>
      </w:r>
      <w:r w:rsidR="00F36B63" w:rsidRPr="00621103">
        <w:rPr>
          <w:szCs w:val="28"/>
        </w:rPr>
        <w:t xml:space="preserve">інформацію в електронній (цифровій) формі, що містить дані про обставини, що мають значення для справи, зокрема, електронні документи (текстові документи, графічні зображення, плани, фотографії, </w:t>
      </w:r>
      <w:r w:rsidR="00A25845" w:rsidRPr="00621103">
        <w:rPr>
          <w:szCs w:val="28"/>
        </w:rPr>
        <w:br/>
      </w:r>
      <w:r w:rsidR="00F36B63" w:rsidRPr="00621103">
        <w:rPr>
          <w:szCs w:val="28"/>
        </w:rPr>
        <w:t>відео- та звукозаписи тощо), веб-сайти (сторінки), текстові, мультимедійні та голосові повідомлення, метадані, бази даних та інші дані в електронній формі. Такі дані можуть зберігатися, зокрема на портативних пристроях (картах пам’яті, мобільних телефонах тощо), серверах, системах резервного копіювання, інших місцях збереження даних в електронній формі (в тому числі в мережі Інтернет)</w:t>
      </w:r>
      <w:r w:rsidR="002E68A8" w:rsidRPr="00621103">
        <w:rPr>
          <w:szCs w:val="28"/>
        </w:rPr>
        <w:t>»</w:t>
      </w:r>
      <w:r w:rsidR="00F36B63" w:rsidRPr="00621103">
        <w:rPr>
          <w:szCs w:val="28"/>
        </w:rPr>
        <w:t>.</w:t>
      </w:r>
    </w:p>
    <w:p w14:paraId="5AC400C4" w14:textId="4582E3D8" w:rsidR="00C4318B" w:rsidRPr="00621103" w:rsidRDefault="00024971" w:rsidP="00F36B63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621103">
        <w:rPr>
          <w:szCs w:val="28"/>
        </w:rPr>
        <w:t>Зважаючи на викладене</w:t>
      </w:r>
      <w:r w:rsidR="00631867" w:rsidRPr="00621103">
        <w:rPr>
          <w:szCs w:val="28"/>
        </w:rPr>
        <w:t xml:space="preserve">, </w:t>
      </w:r>
      <w:r w:rsidRPr="00621103">
        <w:rPr>
          <w:szCs w:val="28"/>
        </w:rPr>
        <w:t xml:space="preserve">оригінали </w:t>
      </w:r>
      <w:r w:rsidR="00631867" w:rsidRPr="00621103">
        <w:rPr>
          <w:szCs w:val="28"/>
        </w:rPr>
        <w:t>електронн</w:t>
      </w:r>
      <w:r w:rsidRPr="00621103">
        <w:rPr>
          <w:szCs w:val="28"/>
        </w:rPr>
        <w:t>их</w:t>
      </w:r>
      <w:r w:rsidR="00631867" w:rsidRPr="00621103">
        <w:rPr>
          <w:szCs w:val="28"/>
        </w:rPr>
        <w:t xml:space="preserve"> доказ</w:t>
      </w:r>
      <w:r w:rsidRPr="00621103">
        <w:rPr>
          <w:szCs w:val="28"/>
        </w:rPr>
        <w:t>ів</w:t>
      </w:r>
      <w:r w:rsidR="00631867" w:rsidRPr="00621103">
        <w:rPr>
          <w:szCs w:val="28"/>
        </w:rPr>
        <w:t xml:space="preserve"> важко буде дослідити в умовах складання протоколу про адміністративне правопорушення або безпосередньо</w:t>
      </w:r>
      <w:r w:rsidR="00C14F51" w:rsidRPr="00621103">
        <w:rPr>
          <w:szCs w:val="28"/>
        </w:rPr>
        <w:t xml:space="preserve"> під час</w:t>
      </w:r>
      <w:r w:rsidR="00631867" w:rsidRPr="00621103">
        <w:rPr>
          <w:szCs w:val="28"/>
        </w:rPr>
        <w:t xml:space="preserve"> розгляду відповідної справи</w:t>
      </w:r>
      <w:r w:rsidR="0022538C" w:rsidRPr="00621103">
        <w:rPr>
          <w:szCs w:val="28"/>
        </w:rPr>
        <w:t>,</w:t>
      </w:r>
      <w:r w:rsidR="00631867" w:rsidRPr="00621103">
        <w:rPr>
          <w:szCs w:val="28"/>
        </w:rPr>
        <w:t xml:space="preserve"> не маючи спеціального обладнання</w:t>
      </w:r>
      <w:r w:rsidR="002E68A8" w:rsidRPr="00621103">
        <w:rPr>
          <w:szCs w:val="28"/>
        </w:rPr>
        <w:t>. Крім того,</w:t>
      </w:r>
      <w:r w:rsidR="00C14F51" w:rsidRPr="00621103">
        <w:rPr>
          <w:szCs w:val="28"/>
        </w:rPr>
        <w:t xml:space="preserve"> слід зважати на те, що електронну інформацію легко копіювати, розмножувати, демонструвати з мобільних пристроїв тощо.</w:t>
      </w:r>
      <w:r w:rsidRPr="00621103">
        <w:rPr>
          <w:szCs w:val="28"/>
        </w:rPr>
        <w:t xml:space="preserve"> Отже</w:t>
      </w:r>
      <w:r w:rsidR="00631867" w:rsidRPr="00621103">
        <w:rPr>
          <w:szCs w:val="28"/>
        </w:rPr>
        <w:t xml:space="preserve">, потребують обов’язкового врегулювання у тексті </w:t>
      </w:r>
      <w:r w:rsidR="00A25845" w:rsidRPr="00621103">
        <w:rPr>
          <w:szCs w:val="28"/>
        </w:rPr>
        <w:t>КУпАП</w:t>
      </w:r>
      <w:r w:rsidR="00631867" w:rsidRPr="00621103">
        <w:rPr>
          <w:szCs w:val="28"/>
        </w:rPr>
        <w:t xml:space="preserve"> такі питання</w:t>
      </w:r>
      <w:r w:rsidR="008E4E4D" w:rsidRPr="00621103">
        <w:rPr>
          <w:szCs w:val="28"/>
        </w:rPr>
        <w:t>,</w:t>
      </w:r>
      <w:r w:rsidR="00631867" w:rsidRPr="00621103">
        <w:rPr>
          <w:szCs w:val="28"/>
        </w:rPr>
        <w:t xml:space="preserve"> як: 1) що </w:t>
      </w:r>
      <w:r w:rsidR="0022538C" w:rsidRPr="00621103">
        <w:rPr>
          <w:szCs w:val="28"/>
        </w:rPr>
        <w:t xml:space="preserve">слід </w:t>
      </w:r>
      <w:r w:rsidR="00631867" w:rsidRPr="00621103">
        <w:rPr>
          <w:szCs w:val="28"/>
        </w:rPr>
        <w:t>вважати оригіналом електронного доказу</w:t>
      </w:r>
      <w:r w:rsidRPr="00621103">
        <w:rPr>
          <w:szCs w:val="28"/>
        </w:rPr>
        <w:t>; 2)</w:t>
      </w:r>
      <w:r w:rsidR="00631867" w:rsidRPr="00621103">
        <w:rPr>
          <w:szCs w:val="28"/>
        </w:rPr>
        <w:t xml:space="preserve"> як правильно оформити та подати копії електронних доказів</w:t>
      </w:r>
      <w:r w:rsidRPr="00621103">
        <w:rPr>
          <w:szCs w:val="28"/>
        </w:rPr>
        <w:t>; 3) збереження оригіналів електронних доказів у випадку подання копій</w:t>
      </w:r>
      <w:r w:rsidR="00674ADB" w:rsidRPr="00621103">
        <w:rPr>
          <w:szCs w:val="28"/>
        </w:rPr>
        <w:t xml:space="preserve">; 4) </w:t>
      </w:r>
      <w:r w:rsidR="0022538C" w:rsidRPr="00621103">
        <w:rPr>
          <w:szCs w:val="28"/>
        </w:rPr>
        <w:t xml:space="preserve">порядок </w:t>
      </w:r>
      <w:r w:rsidR="00674ADB" w:rsidRPr="00621103">
        <w:rPr>
          <w:szCs w:val="28"/>
        </w:rPr>
        <w:t>зберігання електронних доказів та їх повернення</w:t>
      </w:r>
      <w:r w:rsidR="0022538C" w:rsidRPr="00621103">
        <w:rPr>
          <w:szCs w:val="28"/>
        </w:rPr>
        <w:t>, а</w:t>
      </w:r>
      <w:r w:rsidRPr="00621103">
        <w:rPr>
          <w:szCs w:val="28"/>
        </w:rPr>
        <w:t xml:space="preserve"> </w:t>
      </w:r>
      <w:r w:rsidR="002E68A8" w:rsidRPr="00621103">
        <w:rPr>
          <w:szCs w:val="28"/>
        </w:rPr>
        <w:t>та</w:t>
      </w:r>
      <w:r w:rsidR="0022538C" w:rsidRPr="00621103">
        <w:rPr>
          <w:szCs w:val="28"/>
        </w:rPr>
        <w:t>кож</w:t>
      </w:r>
      <w:r w:rsidR="002E68A8" w:rsidRPr="00621103">
        <w:rPr>
          <w:szCs w:val="28"/>
        </w:rPr>
        <w:t xml:space="preserve"> низку інших питань,</w:t>
      </w:r>
      <w:r w:rsidRPr="00621103">
        <w:rPr>
          <w:szCs w:val="28"/>
        </w:rPr>
        <w:t xml:space="preserve"> за аналогією з цивільним, господарським та адміністративним процесами, в яких вже деякий час успішно використовують</w:t>
      </w:r>
      <w:r w:rsidR="008E4E4D" w:rsidRPr="00621103">
        <w:rPr>
          <w:szCs w:val="28"/>
        </w:rPr>
        <w:t>ся</w:t>
      </w:r>
      <w:r w:rsidRPr="00621103">
        <w:rPr>
          <w:szCs w:val="28"/>
        </w:rPr>
        <w:t xml:space="preserve"> електронні докази (див. ст. 100 Цивільного процесуального кодексу України; ст. 96 Господарського процесуального кодексу України; ст. 99 Кодексу адміністративного судочинства України).</w:t>
      </w:r>
      <w:r w:rsidR="004224A6" w:rsidRPr="00621103">
        <w:rPr>
          <w:szCs w:val="28"/>
        </w:rPr>
        <w:t xml:space="preserve"> Без врегулювання зазначених питань </w:t>
      </w:r>
      <w:r w:rsidR="004D0E6B" w:rsidRPr="00621103">
        <w:rPr>
          <w:szCs w:val="28"/>
        </w:rPr>
        <w:t xml:space="preserve">використання електронних доказів під час притягнення </w:t>
      </w:r>
      <w:r w:rsidR="002E68A8" w:rsidRPr="00621103">
        <w:rPr>
          <w:szCs w:val="28"/>
        </w:rPr>
        <w:t xml:space="preserve">винних осіб </w:t>
      </w:r>
      <w:r w:rsidR="004D0E6B" w:rsidRPr="00621103">
        <w:rPr>
          <w:szCs w:val="28"/>
        </w:rPr>
        <w:t>до адміністративної відповідальності не вбачається можливим.</w:t>
      </w:r>
    </w:p>
    <w:p w14:paraId="00B2CD7C" w14:textId="77777777" w:rsidR="002E68A8" w:rsidRPr="00621103" w:rsidRDefault="004D0E6B" w:rsidP="0046358E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621103">
        <w:rPr>
          <w:b/>
          <w:bCs/>
          <w:szCs w:val="28"/>
        </w:rPr>
        <w:t>2.</w:t>
      </w:r>
      <w:r w:rsidRPr="00621103">
        <w:rPr>
          <w:szCs w:val="28"/>
        </w:rPr>
        <w:t xml:space="preserve"> Законопроект містить окремі техніко-юридичні недоліки. </w:t>
      </w:r>
    </w:p>
    <w:p w14:paraId="68226D19" w14:textId="71B77E67" w:rsidR="0046358E" w:rsidRPr="00621103" w:rsidRDefault="002E68A8" w:rsidP="0046358E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621103">
        <w:rPr>
          <w:szCs w:val="28"/>
        </w:rPr>
        <w:t>2.1.</w:t>
      </w:r>
      <w:r w:rsidR="0046358E" w:rsidRPr="00621103">
        <w:rPr>
          <w:szCs w:val="28"/>
        </w:rPr>
        <w:t xml:space="preserve"> </w:t>
      </w:r>
      <w:r w:rsidRPr="00621103">
        <w:rPr>
          <w:szCs w:val="28"/>
        </w:rPr>
        <w:t>С</w:t>
      </w:r>
      <w:r w:rsidR="0046358E" w:rsidRPr="00621103">
        <w:rPr>
          <w:szCs w:val="28"/>
        </w:rPr>
        <w:t xml:space="preserve">татті Особливої частини КУпАП складаються із </w:t>
      </w:r>
      <w:r w:rsidR="0046358E" w:rsidRPr="00621103">
        <w:rPr>
          <w:i/>
          <w:iCs/>
          <w:szCs w:val="28"/>
        </w:rPr>
        <w:t>частин</w:t>
      </w:r>
      <w:r w:rsidR="0046358E" w:rsidRPr="00621103">
        <w:rPr>
          <w:szCs w:val="28"/>
        </w:rPr>
        <w:t xml:space="preserve">, які поділяються на </w:t>
      </w:r>
      <w:r w:rsidR="0046358E" w:rsidRPr="00621103">
        <w:rPr>
          <w:i/>
          <w:iCs/>
          <w:szCs w:val="28"/>
        </w:rPr>
        <w:t xml:space="preserve">абзаци, </w:t>
      </w:r>
      <w:r w:rsidR="0046358E" w:rsidRPr="00621103">
        <w:rPr>
          <w:szCs w:val="28"/>
        </w:rPr>
        <w:t>а ті</w:t>
      </w:r>
      <w:r w:rsidR="00A25845" w:rsidRPr="00621103">
        <w:rPr>
          <w:iCs/>
          <w:szCs w:val="28"/>
        </w:rPr>
        <w:t>,</w:t>
      </w:r>
      <w:r w:rsidR="0046358E" w:rsidRPr="00621103">
        <w:rPr>
          <w:i/>
          <w:iCs/>
          <w:szCs w:val="28"/>
        </w:rPr>
        <w:t xml:space="preserve"> </w:t>
      </w:r>
      <w:r w:rsidR="0046358E" w:rsidRPr="00621103">
        <w:rPr>
          <w:szCs w:val="28"/>
        </w:rPr>
        <w:t>у свою чергу</w:t>
      </w:r>
      <w:r w:rsidR="00A25845" w:rsidRPr="00621103">
        <w:rPr>
          <w:szCs w:val="28"/>
        </w:rPr>
        <w:t>,</w:t>
      </w:r>
      <w:r w:rsidR="0046358E" w:rsidRPr="00621103">
        <w:rPr>
          <w:szCs w:val="28"/>
        </w:rPr>
        <w:t xml:space="preserve"> можуть поділятись на пункти. Отже, у законопроекті повинно йтися про внесення змін не до абзаців, а до</w:t>
      </w:r>
      <w:r w:rsidR="008E4E4D" w:rsidRPr="00621103">
        <w:rPr>
          <w:szCs w:val="28"/>
        </w:rPr>
        <w:t xml:space="preserve"> відповідних</w:t>
      </w:r>
      <w:r w:rsidR="0046358E" w:rsidRPr="00621103">
        <w:rPr>
          <w:szCs w:val="28"/>
        </w:rPr>
        <w:t xml:space="preserve"> частин ст.</w:t>
      </w:r>
      <w:r w:rsidR="00A25845" w:rsidRPr="00621103">
        <w:rPr>
          <w:szCs w:val="28"/>
        </w:rPr>
        <w:t xml:space="preserve"> ст.</w:t>
      </w:r>
      <w:r w:rsidR="0046358E" w:rsidRPr="00621103">
        <w:rPr>
          <w:szCs w:val="28"/>
        </w:rPr>
        <w:t xml:space="preserve"> 251, 260, 265, 267 КУпАП та не до п</w:t>
      </w:r>
      <w:r w:rsidR="00A25845" w:rsidRPr="00621103">
        <w:rPr>
          <w:szCs w:val="28"/>
        </w:rPr>
        <w:t>.</w:t>
      </w:r>
      <w:r w:rsidRPr="00621103">
        <w:rPr>
          <w:szCs w:val="28"/>
        </w:rPr>
        <w:t xml:space="preserve"> 6 ст. 281</w:t>
      </w:r>
      <w:r w:rsidR="0046358E" w:rsidRPr="00621103">
        <w:rPr>
          <w:szCs w:val="28"/>
        </w:rPr>
        <w:t xml:space="preserve">, а до п. 6 ч. 1 </w:t>
      </w:r>
      <w:r w:rsidR="008E4E4D" w:rsidRPr="00621103">
        <w:rPr>
          <w:szCs w:val="28"/>
        </w:rPr>
        <w:br/>
      </w:r>
      <w:r w:rsidR="0046358E" w:rsidRPr="00621103">
        <w:rPr>
          <w:szCs w:val="28"/>
        </w:rPr>
        <w:t>ст. 281</w:t>
      </w:r>
      <w:r w:rsidRPr="00621103">
        <w:rPr>
          <w:szCs w:val="28"/>
        </w:rPr>
        <w:t xml:space="preserve"> КУпАП</w:t>
      </w:r>
      <w:r w:rsidR="0046358E" w:rsidRPr="00621103">
        <w:rPr>
          <w:szCs w:val="28"/>
        </w:rPr>
        <w:t>.</w:t>
      </w:r>
    </w:p>
    <w:p w14:paraId="7FC7A826" w14:textId="47512356" w:rsidR="004224A6" w:rsidRPr="007A2494" w:rsidRDefault="002E68A8" w:rsidP="00060C74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621103">
        <w:rPr>
          <w:szCs w:val="28"/>
        </w:rPr>
        <w:t>2.2. С</w:t>
      </w:r>
      <w:r w:rsidR="00060C74" w:rsidRPr="00621103">
        <w:rPr>
          <w:szCs w:val="28"/>
        </w:rPr>
        <w:t xml:space="preserve">умнівною видається пропозиція проекту обмежити розділ ІІ «Прикінцеві положення» вказівкою на те, що «цей Закон набирає чинності з дня, наступного за днем його опублікування». </w:t>
      </w:r>
      <w:r w:rsidR="008E4E4D" w:rsidRPr="00621103">
        <w:rPr>
          <w:szCs w:val="28"/>
        </w:rPr>
        <w:t>Адже</w:t>
      </w:r>
      <w:r w:rsidR="00060C74" w:rsidRPr="00621103">
        <w:rPr>
          <w:szCs w:val="28"/>
        </w:rPr>
        <w:t xml:space="preserve"> окремі питання забезпечення провадження </w:t>
      </w:r>
      <w:r w:rsidR="00A25845" w:rsidRPr="00621103">
        <w:rPr>
          <w:szCs w:val="28"/>
        </w:rPr>
        <w:t>у</w:t>
      </w:r>
      <w:r w:rsidR="00060C74" w:rsidRPr="00621103">
        <w:rPr>
          <w:szCs w:val="28"/>
        </w:rPr>
        <w:t xml:space="preserve"> справах про адміністративні правопорушення, наприклад</w:t>
      </w:r>
      <w:r w:rsidR="008E4E4D" w:rsidRPr="00621103">
        <w:rPr>
          <w:szCs w:val="28"/>
        </w:rPr>
        <w:t>,</w:t>
      </w:r>
      <w:r w:rsidR="00060C74" w:rsidRPr="00621103">
        <w:rPr>
          <w:szCs w:val="28"/>
        </w:rPr>
        <w:t xml:space="preserve"> </w:t>
      </w:r>
      <w:r w:rsidR="00060C74" w:rsidRPr="00621103">
        <w:rPr>
          <w:i/>
          <w:iCs/>
          <w:szCs w:val="28"/>
        </w:rPr>
        <w:t>порядок</w:t>
      </w:r>
      <w:r w:rsidR="00060C74" w:rsidRPr="00621103">
        <w:rPr>
          <w:szCs w:val="28"/>
        </w:rPr>
        <w:t xml:space="preserve"> зберігання вилучених під час здійснення провадження у справах про адміністративні</w:t>
      </w:r>
      <w:r w:rsidR="00060C74" w:rsidRPr="007A2494">
        <w:rPr>
          <w:szCs w:val="28"/>
        </w:rPr>
        <w:t xml:space="preserve"> правопорушення доказів (зокрема, у разі прийняття законопроекту, електронних доказів)</w:t>
      </w:r>
      <w:r w:rsidRPr="007A2494">
        <w:rPr>
          <w:szCs w:val="28"/>
        </w:rPr>
        <w:t>,</w:t>
      </w:r>
      <w:r w:rsidR="00060C74" w:rsidRPr="007A2494">
        <w:rPr>
          <w:szCs w:val="28"/>
        </w:rPr>
        <w:t xml:space="preserve"> потребують прийняття </w:t>
      </w:r>
      <w:r w:rsidR="008E4E4D" w:rsidRPr="007A2494">
        <w:rPr>
          <w:szCs w:val="28"/>
        </w:rPr>
        <w:t>підзаконних</w:t>
      </w:r>
      <w:r w:rsidR="00060C74" w:rsidRPr="007A2494">
        <w:rPr>
          <w:szCs w:val="28"/>
        </w:rPr>
        <w:t xml:space="preserve"> </w:t>
      </w:r>
      <w:r w:rsidR="00060C74" w:rsidRPr="007A2494">
        <w:rPr>
          <w:szCs w:val="28"/>
        </w:rPr>
        <w:lastRenderedPageBreak/>
        <w:t xml:space="preserve">нормативно-правових актів. Таким чином, обов’язковим для законопроекту є встановлення у прикінцевих положеннях терміну, протягом якого Кабінет Міністрів України має забезпечити прийняття нових та приведення у відповідність із законом чинних підзаконних </w:t>
      </w:r>
      <w:r w:rsidR="008E4E4D" w:rsidRPr="007A2494">
        <w:rPr>
          <w:szCs w:val="28"/>
        </w:rPr>
        <w:t xml:space="preserve">нормативно-правових </w:t>
      </w:r>
      <w:r w:rsidR="00060C74" w:rsidRPr="007A2494">
        <w:rPr>
          <w:szCs w:val="28"/>
        </w:rPr>
        <w:t>актів органів виконавчої влади.</w:t>
      </w:r>
    </w:p>
    <w:p w14:paraId="26FAD94E" w14:textId="73F265B9" w:rsidR="00825C22" w:rsidRPr="007A2494" w:rsidRDefault="00825C22" w:rsidP="00916D03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</w:p>
    <w:p w14:paraId="35356B62" w14:textId="77777777" w:rsidR="00C14F51" w:rsidRPr="007A2494" w:rsidRDefault="00C14F51" w:rsidP="00916D03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</w:p>
    <w:p w14:paraId="28694F27" w14:textId="6C14622E" w:rsidR="0002492A" w:rsidRPr="007A2494" w:rsidRDefault="0002492A" w:rsidP="00FA3B99">
      <w:pPr>
        <w:spacing w:after="0" w:line="240" w:lineRule="auto"/>
        <w:ind w:firstLine="709"/>
        <w:jc w:val="both"/>
        <w:rPr>
          <w:szCs w:val="28"/>
        </w:rPr>
      </w:pPr>
      <w:r w:rsidRPr="007A2494">
        <w:rPr>
          <w:szCs w:val="28"/>
        </w:rPr>
        <w:t xml:space="preserve">Керівник Головного управління </w:t>
      </w:r>
      <w:r w:rsidRPr="007A2494">
        <w:rPr>
          <w:szCs w:val="28"/>
        </w:rPr>
        <w:tab/>
      </w:r>
      <w:r w:rsidRPr="007A2494">
        <w:rPr>
          <w:szCs w:val="28"/>
        </w:rPr>
        <w:tab/>
      </w:r>
      <w:r w:rsidRPr="007A2494">
        <w:rPr>
          <w:szCs w:val="28"/>
        </w:rPr>
        <w:tab/>
      </w:r>
      <w:r w:rsidRPr="007A2494">
        <w:rPr>
          <w:szCs w:val="28"/>
        </w:rPr>
        <w:tab/>
      </w:r>
      <w:r w:rsidR="00C67DE7" w:rsidRPr="007A2494">
        <w:rPr>
          <w:szCs w:val="28"/>
        </w:rPr>
        <w:t xml:space="preserve"> </w:t>
      </w:r>
      <w:r w:rsidR="008E4E4D" w:rsidRPr="007A2494">
        <w:rPr>
          <w:szCs w:val="28"/>
        </w:rPr>
        <w:t xml:space="preserve">              </w:t>
      </w:r>
      <w:r w:rsidRPr="007A2494">
        <w:rPr>
          <w:szCs w:val="28"/>
        </w:rPr>
        <w:t>С. Тихонюк</w:t>
      </w:r>
    </w:p>
    <w:p w14:paraId="6B0E54AC" w14:textId="77777777" w:rsidR="0002492A" w:rsidRPr="007A2494" w:rsidRDefault="0002492A" w:rsidP="00FA3B99">
      <w:pPr>
        <w:spacing w:after="0" w:line="240" w:lineRule="auto"/>
        <w:ind w:firstLine="709"/>
        <w:jc w:val="both"/>
        <w:rPr>
          <w:szCs w:val="28"/>
        </w:rPr>
      </w:pPr>
    </w:p>
    <w:p w14:paraId="1FD32B98" w14:textId="77777777" w:rsidR="0002492A" w:rsidRPr="00621103" w:rsidRDefault="0002492A" w:rsidP="00FA3B99">
      <w:pPr>
        <w:spacing w:after="0" w:line="240" w:lineRule="auto"/>
        <w:ind w:firstLine="709"/>
        <w:jc w:val="both"/>
        <w:rPr>
          <w:szCs w:val="28"/>
        </w:rPr>
      </w:pPr>
    </w:p>
    <w:p w14:paraId="033C2949" w14:textId="77777777" w:rsidR="006C27EE" w:rsidRPr="007A2494" w:rsidRDefault="00D15D8C" w:rsidP="00FA3B99">
      <w:pPr>
        <w:spacing w:after="0" w:line="240" w:lineRule="auto"/>
        <w:ind w:firstLine="709"/>
        <w:jc w:val="both"/>
        <w:rPr>
          <w:sz w:val="20"/>
          <w:szCs w:val="20"/>
        </w:rPr>
      </w:pPr>
      <w:r w:rsidRPr="007A2494">
        <w:rPr>
          <w:sz w:val="20"/>
          <w:szCs w:val="20"/>
        </w:rPr>
        <w:t xml:space="preserve">Вик.: </w:t>
      </w:r>
      <w:r w:rsidR="0002492A" w:rsidRPr="007A2494">
        <w:rPr>
          <w:sz w:val="20"/>
          <w:szCs w:val="20"/>
        </w:rPr>
        <w:t xml:space="preserve">В. Попович, </w:t>
      </w:r>
      <w:r w:rsidR="001D1608" w:rsidRPr="007A2494">
        <w:rPr>
          <w:sz w:val="20"/>
          <w:szCs w:val="20"/>
        </w:rPr>
        <w:t>Т. Ругаєва</w:t>
      </w:r>
    </w:p>
    <w:p w14:paraId="36087870" w14:textId="77777777" w:rsidR="00A511A7" w:rsidRPr="007A2494" w:rsidRDefault="00A511A7" w:rsidP="00FA3B99">
      <w:pPr>
        <w:spacing w:after="0" w:line="240" w:lineRule="auto"/>
        <w:ind w:firstLine="709"/>
        <w:jc w:val="both"/>
        <w:rPr>
          <w:sz w:val="20"/>
          <w:szCs w:val="20"/>
        </w:rPr>
      </w:pPr>
    </w:p>
    <w:sectPr w:rsidR="00A511A7" w:rsidRPr="007A2494" w:rsidSect="00FA3B99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02A03F" w14:textId="77777777" w:rsidR="0070390F" w:rsidRDefault="0070390F" w:rsidP="00B8186B">
      <w:pPr>
        <w:spacing w:after="0" w:line="240" w:lineRule="auto"/>
      </w:pPr>
      <w:r>
        <w:separator/>
      </w:r>
    </w:p>
  </w:endnote>
  <w:endnote w:type="continuationSeparator" w:id="0">
    <w:p w14:paraId="1EB25BA7" w14:textId="77777777" w:rsidR="0070390F" w:rsidRDefault="0070390F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9E55C9" w14:textId="77777777" w:rsidR="00DD5F2E" w:rsidRDefault="00DD5F2E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394DC2A2" w14:textId="77777777" w:rsidR="00DD5F2E" w:rsidRDefault="00DD5F2E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D8DF1" w14:textId="77777777" w:rsidR="0070390F" w:rsidRDefault="0070390F" w:rsidP="00B8186B">
      <w:pPr>
        <w:spacing w:after="0" w:line="240" w:lineRule="auto"/>
      </w:pPr>
      <w:r>
        <w:separator/>
      </w:r>
    </w:p>
  </w:footnote>
  <w:footnote w:type="continuationSeparator" w:id="0">
    <w:p w14:paraId="761E8688" w14:textId="77777777" w:rsidR="0070390F" w:rsidRDefault="0070390F" w:rsidP="00B81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FA1B8B" w14:textId="449A89D5" w:rsidR="00DD5F2E" w:rsidRDefault="00DD5F2E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8A7D8C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ABCC81" w14:textId="6B654546" w:rsidR="00DD5F2E" w:rsidRPr="00BB708C" w:rsidRDefault="00DD5F2E" w:rsidP="006C27E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BE46C4">
      <w:rPr>
        <w:sz w:val="20"/>
        <w:szCs w:val="20"/>
        <w:lang w:val="ru-RU"/>
      </w:rPr>
      <w:t>5060</w:t>
    </w:r>
    <w:r w:rsidRPr="00BB708C">
      <w:rPr>
        <w:sz w:val="20"/>
        <w:szCs w:val="20"/>
        <w:lang w:val="ru-RU"/>
      </w:rPr>
      <w:t xml:space="preserve"> від </w:t>
    </w:r>
    <w:r w:rsidR="00BE46C4">
      <w:rPr>
        <w:sz w:val="20"/>
        <w:szCs w:val="20"/>
        <w:lang w:val="ru-RU"/>
      </w:rPr>
      <w:t>12</w:t>
    </w:r>
    <w:r w:rsidRPr="00BB708C">
      <w:rPr>
        <w:sz w:val="20"/>
        <w:szCs w:val="20"/>
        <w:lang w:val="ru-RU"/>
      </w:rPr>
      <w:t>.</w:t>
    </w:r>
    <w:r>
      <w:rPr>
        <w:sz w:val="20"/>
        <w:szCs w:val="20"/>
        <w:lang w:val="ru-RU"/>
      </w:rPr>
      <w:t>02</w:t>
    </w:r>
    <w:r w:rsidRPr="00BB708C">
      <w:rPr>
        <w:sz w:val="20"/>
        <w:szCs w:val="20"/>
        <w:lang w:val="ru-RU"/>
      </w:rPr>
      <w:t>.20</w:t>
    </w:r>
    <w:r>
      <w:rPr>
        <w:sz w:val="20"/>
        <w:szCs w:val="20"/>
        <w:lang w:val="ru-RU"/>
      </w:rPr>
      <w:t>21</w:t>
    </w:r>
  </w:p>
  <w:p w14:paraId="28D13E1E" w14:textId="77777777" w:rsidR="00DD5F2E" w:rsidRDefault="00DD5F2E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Народні депутати України</w:t>
    </w:r>
  </w:p>
  <w:p w14:paraId="48659A92" w14:textId="574EC7BB" w:rsidR="00DD5F2E" w:rsidRPr="009B655C" w:rsidRDefault="00BE46C4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Д</w:t>
    </w:r>
    <w:r w:rsidR="00DD5F2E">
      <w:rPr>
        <w:sz w:val="20"/>
        <w:szCs w:val="20"/>
      </w:rPr>
      <w:t xml:space="preserve">. </w:t>
    </w:r>
    <w:r>
      <w:rPr>
        <w:sz w:val="20"/>
        <w:szCs w:val="20"/>
      </w:rPr>
      <w:t>Маслов</w:t>
    </w:r>
    <w:r w:rsidR="00DD5F2E">
      <w:rPr>
        <w:sz w:val="20"/>
        <w:szCs w:val="20"/>
      </w:rPr>
      <w:t xml:space="preserve"> та інші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13C79"/>
    <w:rsid w:val="00016C27"/>
    <w:rsid w:val="00017031"/>
    <w:rsid w:val="0002492A"/>
    <w:rsid w:val="00024971"/>
    <w:rsid w:val="00030FB9"/>
    <w:rsid w:val="000355F2"/>
    <w:rsid w:val="000603BB"/>
    <w:rsid w:val="00060C74"/>
    <w:rsid w:val="00062405"/>
    <w:rsid w:val="00063300"/>
    <w:rsid w:val="0009494F"/>
    <w:rsid w:val="00097BCE"/>
    <w:rsid w:val="000A2D8D"/>
    <w:rsid w:val="000B43E6"/>
    <w:rsid w:val="000C28A9"/>
    <w:rsid w:val="000E3900"/>
    <w:rsid w:val="000F2456"/>
    <w:rsid w:val="00100CF3"/>
    <w:rsid w:val="001076C1"/>
    <w:rsid w:val="00113530"/>
    <w:rsid w:val="00113B6F"/>
    <w:rsid w:val="00123FDF"/>
    <w:rsid w:val="00126FEC"/>
    <w:rsid w:val="00142FB9"/>
    <w:rsid w:val="00160546"/>
    <w:rsid w:val="00181B5D"/>
    <w:rsid w:val="001A1D1A"/>
    <w:rsid w:val="001B4A92"/>
    <w:rsid w:val="001C7748"/>
    <w:rsid w:val="001D0889"/>
    <w:rsid w:val="001D1608"/>
    <w:rsid w:val="001D241B"/>
    <w:rsid w:val="001E0928"/>
    <w:rsid w:val="001F38DC"/>
    <w:rsid w:val="00211047"/>
    <w:rsid w:val="002252EA"/>
    <w:rsid w:val="0022538C"/>
    <w:rsid w:val="002367A7"/>
    <w:rsid w:val="0024039C"/>
    <w:rsid w:val="00251968"/>
    <w:rsid w:val="00254D54"/>
    <w:rsid w:val="002552F8"/>
    <w:rsid w:val="00257FFC"/>
    <w:rsid w:val="00265503"/>
    <w:rsid w:val="00265B90"/>
    <w:rsid w:val="0026798E"/>
    <w:rsid w:val="00274E4C"/>
    <w:rsid w:val="002751C6"/>
    <w:rsid w:val="002755E2"/>
    <w:rsid w:val="00286C72"/>
    <w:rsid w:val="00287431"/>
    <w:rsid w:val="0029302A"/>
    <w:rsid w:val="002B2D10"/>
    <w:rsid w:val="002E3A8A"/>
    <w:rsid w:val="002E5507"/>
    <w:rsid w:val="002E68A8"/>
    <w:rsid w:val="003050EA"/>
    <w:rsid w:val="00312E22"/>
    <w:rsid w:val="0032528C"/>
    <w:rsid w:val="00326894"/>
    <w:rsid w:val="00335D19"/>
    <w:rsid w:val="00350410"/>
    <w:rsid w:val="00354335"/>
    <w:rsid w:val="00354539"/>
    <w:rsid w:val="00355405"/>
    <w:rsid w:val="00373625"/>
    <w:rsid w:val="003809E8"/>
    <w:rsid w:val="00382556"/>
    <w:rsid w:val="00383EEA"/>
    <w:rsid w:val="00391887"/>
    <w:rsid w:val="003A296D"/>
    <w:rsid w:val="003A3764"/>
    <w:rsid w:val="003A3A2F"/>
    <w:rsid w:val="003A6D56"/>
    <w:rsid w:val="003C539E"/>
    <w:rsid w:val="003D0897"/>
    <w:rsid w:val="003D74D7"/>
    <w:rsid w:val="003E3260"/>
    <w:rsid w:val="003E33D9"/>
    <w:rsid w:val="003F2059"/>
    <w:rsid w:val="003F5167"/>
    <w:rsid w:val="004030ED"/>
    <w:rsid w:val="00414DD2"/>
    <w:rsid w:val="00415FFB"/>
    <w:rsid w:val="00420BD6"/>
    <w:rsid w:val="004224A6"/>
    <w:rsid w:val="004311DA"/>
    <w:rsid w:val="00446647"/>
    <w:rsid w:val="0046358E"/>
    <w:rsid w:val="00481C0B"/>
    <w:rsid w:val="004832A8"/>
    <w:rsid w:val="00492A31"/>
    <w:rsid w:val="00492FA2"/>
    <w:rsid w:val="0049524F"/>
    <w:rsid w:val="0049594E"/>
    <w:rsid w:val="004A0638"/>
    <w:rsid w:val="004B44E3"/>
    <w:rsid w:val="004D0E6B"/>
    <w:rsid w:val="004E284A"/>
    <w:rsid w:val="004E5CC5"/>
    <w:rsid w:val="004E6128"/>
    <w:rsid w:val="004F2D41"/>
    <w:rsid w:val="00502977"/>
    <w:rsid w:val="005034DE"/>
    <w:rsid w:val="005303D0"/>
    <w:rsid w:val="0055317A"/>
    <w:rsid w:val="00573852"/>
    <w:rsid w:val="00574645"/>
    <w:rsid w:val="00581316"/>
    <w:rsid w:val="005829EB"/>
    <w:rsid w:val="005835C1"/>
    <w:rsid w:val="00583618"/>
    <w:rsid w:val="005C6DFA"/>
    <w:rsid w:val="005D7E4A"/>
    <w:rsid w:val="005E1186"/>
    <w:rsid w:val="005E1A9A"/>
    <w:rsid w:val="005E574D"/>
    <w:rsid w:val="005F155B"/>
    <w:rsid w:val="006026AC"/>
    <w:rsid w:val="00604DD6"/>
    <w:rsid w:val="00605190"/>
    <w:rsid w:val="00616585"/>
    <w:rsid w:val="00621103"/>
    <w:rsid w:val="00626ACA"/>
    <w:rsid w:val="00631867"/>
    <w:rsid w:val="006507EC"/>
    <w:rsid w:val="00653F4E"/>
    <w:rsid w:val="0065443C"/>
    <w:rsid w:val="00655B0E"/>
    <w:rsid w:val="00674230"/>
    <w:rsid w:val="00674ADB"/>
    <w:rsid w:val="006764E6"/>
    <w:rsid w:val="00677D1B"/>
    <w:rsid w:val="0068271D"/>
    <w:rsid w:val="00695053"/>
    <w:rsid w:val="006A54E1"/>
    <w:rsid w:val="006B661E"/>
    <w:rsid w:val="006C27EE"/>
    <w:rsid w:val="006C5908"/>
    <w:rsid w:val="006C60DD"/>
    <w:rsid w:val="006D4750"/>
    <w:rsid w:val="006E2D4B"/>
    <w:rsid w:val="0070390F"/>
    <w:rsid w:val="00707434"/>
    <w:rsid w:val="00745962"/>
    <w:rsid w:val="00750287"/>
    <w:rsid w:val="00750D07"/>
    <w:rsid w:val="00752F9C"/>
    <w:rsid w:val="00753AA1"/>
    <w:rsid w:val="00786646"/>
    <w:rsid w:val="00794D70"/>
    <w:rsid w:val="00796014"/>
    <w:rsid w:val="007A2494"/>
    <w:rsid w:val="007A5B96"/>
    <w:rsid w:val="007C0A4E"/>
    <w:rsid w:val="007D123F"/>
    <w:rsid w:val="007D6CD2"/>
    <w:rsid w:val="007F0A4C"/>
    <w:rsid w:val="008066E2"/>
    <w:rsid w:val="00820BCF"/>
    <w:rsid w:val="00820D51"/>
    <w:rsid w:val="00820F6B"/>
    <w:rsid w:val="00823908"/>
    <w:rsid w:val="00825C22"/>
    <w:rsid w:val="00831CBD"/>
    <w:rsid w:val="0084567A"/>
    <w:rsid w:val="00851A26"/>
    <w:rsid w:val="008524A1"/>
    <w:rsid w:val="00857699"/>
    <w:rsid w:val="00863A31"/>
    <w:rsid w:val="00870FB0"/>
    <w:rsid w:val="00890054"/>
    <w:rsid w:val="008907BB"/>
    <w:rsid w:val="008A40F9"/>
    <w:rsid w:val="008A4205"/>
    <w:rsid w:val="008A42D6"/>
    <w:rsid w:val="008A7D8C"/>
    <w:rsid w:val="008B5175"/>
    <w:rsid w:val="008C5EC7"/>
    <w:rsid w:val="008D0E80"/>
    <w:rsid w:val="008E4E4D"/>
    <w:rsid w:val="008E5869"/>
    <w:rsid w:val="008F10D4"/>
    <w:rsid w:val="00916D03"/>
    <w:rsid w:val="0092233F"/>
    <w:rsid w:val="00931BC1"/>
    <w:rsid w:val="00934A1F"/>
    <w:rsid w:val="00935166"/>
    <w:rsid w:val="00937787"/>
    <w:rsid w:val="00941E3C"/>
    <w:rsid w:val="0094569C"/>
    <w:rsid w:val="00950CBA"/>
    <w:rsid w:val="00961334"/>
    <w:rsid w:val="009624EE"/>
    <w:rsid w:val="00980675"/>
    <w:rsid w:val="0098755E"/>
    <w:rsid w:val="009951C5"/>
    <w:rsid w:val="00995650"/>
    <w:rsid w:val="009A1E8D"/>
    <w:rsid w:val="009A6C86"/>
    <w:rsid w:val="009B11D9"/>
    <w:rsid w:val="009B3174"/>
    <w:rsid w:val="009B3EAB"/>
    <w:rsid w:val="009B60B1"/>
    <w:rsid w:val="009B64DA"/>
    <w:rsid w:val="009C05EC"/>
    <w:rsid w:val="009D3EB0"/>
    <w:rsid w:val="009E5293"/>
    <w:rsid w:val="00A10D76"/>
    <w:rsid w:val="00A25845"/>
    <w:rsid w:val="00A42C2F"/>
    <w:rsid w:val="00A44B43"/>
    <w:rsid w:val="00A4647D"/>
    <w:rsid w:val="00A511A7"/>
    <w:rsid w:val="00A578C7"/>
    <w:rsid w:val="00A60A3E"/>
    <w:rsid w:val="00A62AF4"/>
    <w:rsid w:val="00A850C6"/>
    <w:rsid w:val="00A938E8"/>
    <w:rsid w:val="00A94D14"/>
    <w:rsid w:val="00A95253"/>
    <w:rsid w:val="00A969BE"/>
    <w:rsid w:val="00AD3DDC"/>
    <w:rsid w:val="00AD6051"/>
    <w:rsid w:val="00AE07BC"/>
    <w:rsid w:val="00AE6B83"/>
    <w:rsid w:val="00AF75E9"/>
    <w:rsid w:val="00B01DFA"/>
    <w:rsid w:val="00B0371E"/>
    <w:rsid w:val="00B172FF"/>
    <w:rsid w:val="00B25833"/>
    <w:rsid w:val="00B31EB2"/>
    <w:rsid w:val="00B3472D"/>
    <w:rsid w:val="00B3662A"/>
    <w:rsid w:val="00B4116E"/>
    <w:rsid w:val="00B418B5"/>
    <w:rsid w:val="00B562B3"/>
    <w:rsid w:val="00B727BE"/>
    <w:rsid w:val="00B8186B"/>
    <w:rsid w:val="00B90EDC"/>
    <w:rsid w:val="00B934AF"/>
    <w:rsid w:val="00B96899"/>
    <w:rsid w:val="00BA5672"/>
    <w:rsid w:val="00BB21C1"/>
    <w:rsid w:val="00BB708C"/>
    <w:rsid w:val="00BE453E"/>
    <w:rsid w:val="00BE46C4"/>
    <w:rsid w:val="00BF343E"/>
    <w:rsid w:val="00C039F7"/>
    <w:rsid w:val="00C11729"/>
    <w:rsid w:val="00C14F51"/>
    <w:rsid w:val="00C25209"/>
    <w:rsid w:val="00C32DD0"/>
    <w:rsid w:val="00C4318B"/>
    <w:rsid w:val="00C656EB"/>
    <w:rsid w:val="00C67DE7"/>
    <w:rsid w:val="00C738CA"/>
    <w:rsid w:val="00C73E92"/>
    <w:rsid w:val="00CA2613"/>
    <w:rsid w:val="00CA3B1A"/>
    <w:rsid w:val="00CC3D45"/>
    <w:rsid w:val="00CC5C53"/>
    <w:rsid w:val="00CD1BA0"/>
    <w:rsid w:val="00CD2077"/>
    <w:rsid w:val="00CE0A70"/>
    <w:rsid w:val="00CE5BCB"/>
    <w:rsid w:val="00CF3DFA"/>
    <w:rsid w:val="00CF68D1"/>
    <w:rsid w:val="00D06BF2"/>
    <w:rsid w:val="00D11054"/>
    <w:rsid w:val="00D15D8C"/>
    <w:rsid w:val="00D17E00"/>
    <w:rsid w:val="00D24482"/>
    <w:rsid w:val="00D46C64"/>
    <w:rsid w:val="00D633E0"/>
    <w:rsid w:val="00D6552E"/>
    <w:rsid w:val="00D659F5"/>
    <w:rsid w:val="00D95259"/>
    <w:rsid w:val="00D97FE2"/>
    <w:rsid w:val="00DA2D21"/>
    <w:rsid w:val="00DA47B6"/>
    <w:rsid w:val="00DB47B6"/>
    <w:rsid w:val="00DB4EE0"/>
    <w:rsid w:val="00DC14F1"/>
    <w:rsid w:val="00DC4604"/>
    <w:rsid w:val="00DD2F9B"/>
    <w:rsid w:val="00DD56DF"/>
    <w:rsid w:val="00DD5D32"/>
    <w:rsid w:val="00DD5F2E"/>
    <w:rsid w:val="00DE3E1E"/>
    <w:rsid w:val="00DE78CA"/>
    <w:rsid w:val="00E127AC"/>
    <w:rsid w:val="00E13996"/>
    <w:rsid w:val="00E250E1"/>
    <w:rsid w:val="00E265AA"/>
    <w:rsid w:val="00E32011"/>
    <w:rsid w:val="00E45A34"/>
    <w:rsid w:val="00E55D56"/>
    <w:rsid w:val="00E577D3"/>
    <w:rsid w:val="00E7456C"/>
    <w:rsid w:val="00E9690F"/>
    <w:rsid w:val="00EA5F2A"/>
    <w:rsid w:val="00EA7A1E"/>
    <w:rsid w:val="00EB57E0"/>
    <w:rsid w:val="00ED185F"/>
    <w:rsid w:val="00EE4F98"/>
    <w:rsid w:val="00F069BC"/>
    <w:rsid w:val="00F15FD5"/>
    <w:rsid w:val="00F17ADC"/>
    <w:rsid w:val="00F36B63"/>
    <w:rsid w:val="00F44A0D"/>
    <w:rsid w:val="00F45F59"/>
    <w:rsid w:val="00F53A63"/>
    <w:rsid w:val="00F56303"/>
    <w:rsid w:val="00F566EC"/>
    <w:rsid w:val="00F73439"/>
    <w:rsid w:val="00F80D48"/>
    <w:rsid w:val="00F84557"/>
    <w:rsid w:val="00FA3B99"/>
    <w:rsid w:val="00FA7695"/>
    <w:rsid w:val="00FD3372"/>
    <w:rsid w:val="00FE13B1"/>
    <w:rsid w:val="00FF1F5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27CA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val="uk-UA" w:eastAsia="en-US"/>
    </w:rPr>
  </w:style>
  <w:style w:type="paragraph" w:styleId="1">
    <w:name w:val="heading 1"/>
    <w:basedOn w:val="a"/>
    <w:next w:val="a"/>
    <w:link w:val="10"/>
    <w:uiPriority w:val="9"/>
    <w:qFormat/>
    <w:rsid w:val="00F45F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86B"/>
  </w:style>
  <w:style w:type="paragraph" w:styleId="aa">
    <w:name w:val="footnote text"/>
    <w:basedOn w:val="a"/>
    <w:link w:val="ab"/>
    <w:uiPriority w:val="99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CF6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CF68D1"/>
    <w:rPr>
      <w:rFonts w:ascii="Segoe UI" w:hAnsi="Segoe UI" w:cs="Segoe UI"/>
      <w:sz w:val="18"/>
      <w:szCs w:val="18"/>
      <w:lang w:eastAsia="en-US"/>
    </w:rPr>
  </w:style>
  <w:style w:type="paragraph" w:styleId="af">
    <w:name w:val="No Spacing"/>
    <w:uiPriority w:val="1"/>
    <w:qFormat/>
    <w:rsid w:val="004E284A"/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character" w:customStyle="1" w:styleId="10">
    <w:name w:val="Заголовок 1 Знак"/>
    <w:basedOn w:val="a0"/>
    <w:link w:val="1"/>
    <w:uiPriority w:val="9"/>
    <w:rsid w:val="00F45F5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uk-UA" w:eastAsia="en-US"/>
    </w:rPr>
  </w:style>
  <w:style w:type="paragraph" w:styleId="af0">
    <w:name w:val="List Paragraph"/>
    <w:basedOn w:val="a"/>
    <w:uiPriority w:val="34"/>
    <w:qFormat/>
    <w:rsid w:val="002253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551C3-FA8C-4511-B945-AD7D80CBF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3556</Words>
  <Characters>2028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2021-04-20T08:58:00Z</dcterms:created>
  <dcterms:modified xsi:type="dcterms:W3CDTF">2021-04-20T08:58:00Z</dcterms:modified>
</cp:coreProperties>
</file>