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3F8" w:rsidRPr="00A518E1" w:rsidRDefault="004B73F8" w:rsidP="005B3618">
      <w:pPr>
        <w:shd w:val="clear" w:color="auto" w:fill="FFFFFF"/>
        <w:spacing w:line="235" w:lineRule="auto"/>
        <w:jc w:val="center"/>
        <w:rPr>
          <w:b/>
          <w:bCs/>
          <w:sz w:val="28"/>
          <w:szCs w:val="28"/>
          <w:lang w:val="uk-UA"/>
        </w:rPr>
      </w:pPr>
      <w:bookmarkStart w:id="0" w:name="_GoBack"/>
      <w:bookmarkEnd w:id="0"/>
      <w:r w:rsidRPr="00A518E1">
        <w:rPr>
          <w:b/>
          <w:bCs/>
          <w:sz w:val="28"/>
          <w:szCs w:val="28"/>
          <w:lang w:val="uk-UA"/>
        </w:rPr>
        <w:t xml:space="preserve">ПОЯСНЮВАЛЬНА ЗАПИСКА </w:t>
      </w:r>
    </w:p>
    <w:p w:rsidR="005B3618" w:rsidRDefault="004B73F8" w:rsidP="005B3618">
      <w:pPr>
        <w:shd w:val="clear" w:color="auto" w:fill="FFFFFF"/>
        <w:spacing w:line="235" w:lineRule="auto"/>
        <w:jc w:val="center"/>
        <w:rPr>
          <w:b/>
          <w:spacing w:val="-6"/>
          <w:sz w:val="28"/>
          <w:szCs w:val="28"/>
          <w:lang w:val="uk-UA" w:eastAsia="en-US"/>
        </w:rPr>
      </w:pPr>
      <w:r w:rsidRPr="00A518E1">
        <w:rPr>
          <w:b/>
          <w:spacing w:val="-6"/>
          <w:sz w:val="28"/>
          <w:szCs w:val="28"/>
          <w:lang w:val="uk-UA" w:eastAsia="en-US"/>
        </w:rPr>
        <w:t>до проекту Закону України "</w:t>
      </w:r>
      <w:r w:rsidR="005B3618" w:rsidRPr="005B3618">
        <w:rPr>
          <w:b/>
          <w:spacing w:val="-6"/>
          <w:sz w:val="28"/>
          <w:szCs w:val="28"/>
          <w:lang w:val="uk-UA" w:eastAsia="en-US"/>
        </w:rPr>
        <w:t xml:space="preserve">Про внесення змін до </w:t>
      </w:r>
    </w:p>
    <w:p w:rsidR="005B3618" w:rsidRDefault="005B3618" w:rsidP="005B3618">
      <w:pPr>
        <w:shd w:val="clear" w:color="auto" w:fill="FFFFFF"/>
        <w:spacing w:line="235" w:lineRule="auto"/>
        <w:jc w:val="center"/>
        <w:rPr>
          <w:b/>
          <w:spacing w:val="-6"/>
          <w:sz w:val="28"/>
          <w:szCs w:val="28"/>
          <w:lang w:val="uk-UA" w:eastAsia="en-US"/>
        </w:rPr>
      </w:pPr>
      <w:r w:rsidRPr="005B3618">
        <w:rPr>
          <w:b/>
          <w:spacing w:val="-6"/>
          <w:sz w:val="28"/>
          <w:szCs w:val="28"/>
          <w:lang w:val="uk-UA" w:eastAsia="en-US"/>
        </w:rPr>
        <w:t xml:space="preserve">Кодексу адміністративного судочинства України щодо </w:t>
      </w:r>
    </w:p>
    <w:p w:rsidR="004B73F8" w:rsidRPr="00A518E1" w:rsidRDefault="005B3618" w:rsidP="005B3618">
      <w:pPr>
        <w:shd w:val="clear" w:color="auto" w:fill="FFFFFF"/>
        <w:spacing w:line="235" w:lineRule="auto"/>
        <w:jc w:val="center"/>
        <w:rPr>
          <w:b/>
          <w:bCs/>
          <w:spacing w:val="-6"/>
          <w:sz w:val="28"/>
          <w:szCs w:val="28"/>
          <w:lang w:val="uk-UA"/>
        </w:rPr>
      </w:pPr>
      <w:r w:rsidRPr="005B3618">
        <w:rPr>
          <w:b/>
          <w:spacing w:val="-6"/>
          <w:sz w:val="28"/>
          <w:szCs w:val="28"/>
          <w:lang w:val="uk-UA" w:eastAsia="en-US"/>
        </w:rPr>
        <w:t>підсудності справ</w:t>
      </w:r>
      <w:r>
        <w:rPr>
          <w:b/>
          <w:spacing w:val="-6"/>
          <w:sz w:val="28"/>
          <w:szCs w:val="28"/>
          <w:lang w:val="uk-UA" w:eastAsia="en-US"/>
        </w:rPr>
        <w:t xml:space="preserve"> </w:t>
      </w:r>
      <w:r w:rsidRPr="005B3618">
        <w:rPr>
          <w:b/>
          <w:spacing w:val="-6"/>
          <w:sz w:val="28"/>
          <w:szCs w:val="28"/>
          <w:lang w:val="uk-UA" w:eastAsia="en-US"/>
        </w:rPr>
        <w:t>Верховному Суду як суду першої інстанції</w:t>
      </w:r>
      <w:r w:rsidR="004B73F8" w:rsidRPr="00A518E1">
        <w:rPr>
          <w:b/>
          <w:spacing w:val="-6"/>
          <w:sz w:val="28"/>
          <w:szCs w:val="28"/>
          <w:lang w:val="uk-UA" w:eastAsia="en-US"/>
        </w:rPr>
        <w:t>"</w:t>
      </w:r>
    </w:p>
    <w:p w:rsidR="004B73F8" w:rsidRPr="00A518E1" w:rsidRDefault="004B73F8" w:rsidP="00550314">
      <w:pPr>
        <w:tabs>
          <w:tab w:val="left" w:pos="1134"/>
        </w:tabs>
        <w:spacing w:line="235" w:lineRule="auto"/>
        <w:ind w:firstLine="709"/>
        <w:jc w:val="both"/>
        <w:rPr>
          <w:b/>
          <w:sz w:val="28"/>
          <w:szCs w:val="28"/>
          <w:lang w:val="uk-UA"/>
        </w:rPr>
      </w:pPr>
    </w:p>
    <w:p w:rsidR="004B73F8" w:rsidRPr="00A518E1" w:rsidRDefault="004B73F8" w:rsidP="00550314">
      <w:pPr>
        <w:tabs>
          <w:tab w:val="left" w:pos="1134"/>
        </w:tabs>
        <w:spacing w:line="235" w:lineRule="auto"/>
        <w:ind w:firstLine="709"/>
        <w:jc w:val="both"/>
        <w:rPr>
          <w:b/>
          <w:sz w:val="28"/>
          <w:szCs w:val="28"/>
          <w:lang w:val="uk-UA"/>
        </w:rPr>
      </w:pPr>
      <w:r w:rsidRPr="00A518E1">
        <w:rPr>
          <w:b/>
          <w:sz w:val="28"/>
          <w:szCs w:val="28"/>
          <w:lang w:val="uk-UA"/>
        </w:rPr>
        <w:t>1.</w:t>
      </w:r>
      <w:r w:rsidRPr="00A518E1">
        <w:rPr>
          <w:b/>
          <w:sz w:val="28"/>
          <w:szCs w:val="28"/>
          <w:lang w:val="uk-UA"/>
        </w:rPr>
        <w:tab/>
        <w:t>Обґрунтування необхідності прийняття Закону</w:t>
      </w:r>
    </w:p>
    <w:p w:rsidR="005B3618" w:rsidRPr="005B3618" w:rsidRDefault="005B3618" w:rsidP="005B3618">
      <w:pPr>
        <w:spacing w:line="235" w:lineRule="auto"/>
        <w:ind w:firstLine="709"/>
        <w:jc w:val="both"/>
        <w:rPr>
          <w:rStyle w:val="FontStyle12"/>
          <w:b w:val="0"/>
          <w:bCs/>
          <w:snapToGrid w:val="0"/>
          <w:sz w:val="28"/>
          <w:szCs w:val="28"/>
          <w:lang w:val="uk-UA"/>
        </w:rPr>
      </w:pPr>
      <w:r w:rsidRPr="005B3618">
        <w:rPr>
          <w:rStyle w:val="FontStyle12"/>
          <w:b w:val="0"/>
          <w:bCs/>
          <w:snapToGrid w:val="0"/>
          <w:sz w:val="28"/>
          <w:szCs w:val="28"/>
          <w:lang w:val="uk-UA"/>
        </w:rPr>
        <w:t>За Конституцією України кожному гарантується право на оскарження в суді рішень, дій чи бездіяльності органів державної влади, органів місцевого самоврядування, посадових і службових осіб (частина друга статті 55).</w:t>
      </w:r>
    </w:p>
    <w:p w:rsidR="005B3618" w:rsidRPr="005B3618" w:rsidRDefault="005B3618" w:rsidP="005B3618">
      <w:pPr>
        <w:spacing w:line="235" w:lineRule="auto"/>
        <w:ind w:firstLine="709"/>
        <w:jc w:val="both"/>
        <w:rPr>
          <w:rStyle w:val="FontStyle12"/>
          <w:b w:val="0"/>
          <w:bCs/>
          <w:snapToGrid w:val="0"/>
          <w:sz w:val="28"/>
          <w:szCs w:val="28"/>
          <w:lang w:val="uk-UA"/>
        </w:rPr>
      </w:pPr>
      <w:r w:rsidRPr="005B3618">
        <w:rPr>
          <w:rStyle w:val="FontStyle12"/>
          <w:b w:val="0"/>
          <w:bCs/>
          <w:snapToGrid w:val="0"/>
          <w:sz w:val="28"/>
          <w:szCs w:val="28"/>
          <w:lang w:val="uk-UA"/>
        </w:rPr>
        <w:t>Порядок здійснення адміністративного судочинства встановлюється Кодексом адміністративного судочинства України (далі – Кодекс), який визначає юрисдикцію та повноваження адміністративних судів.</w:t>
      </w:r>
    </w:p>
    <w:p w:rsidR="005B3618" w:rsidRPr="005B3618" w:rsidRDefault="005B3618" w:rsidP="005B3618">
      <w:pPr>
        <w:spacing w:line="235" w:lineRule="auto"/>
        <w:ind w:firstLine="709"/>
        <w:jc w:val="both"/>
        <w:rPr>
          <w:rStyle w:val="FontStyle12"/>
          <w:b w:val="0"/>
          <w:bCs/>
          <w:snapToGrid w:val="0"/>
          <w:sz w:val="28"/>
          <w:szCs w:val="28"/>
          <w:lang w:val="uk-UA"/>
        </w:rPr>
      </w:pPr>
      <w:r w:rsidRPr="005B3618">
        <w:rPr>
          <w:rStyle w:val="FontStyle12"/>
          <w:b w:val="0"/>
          <w:bCs/>
          <w:snapToGrid w:val="0"/>
          <w:sz w:val="28"/>
          <w:szCs w:val="28"/>
          <w:lang w:val="uk-UA"/>
        </w:rPr>
        <w:t>Юрисдикція адміністративних судів поширюється на адміністративні справи у публічно-правових спорах, зокрема спорах фізичних чи юридичних осіб із суб</w:t>
      </w:r>
      <w:r>
        <w:rPr>
          <w:rStyle w:val="FontStyle12"/>
          <w:b w:val="0"/>
          <w:bCs/>
          <w:snapToGrid w:val="0"/>
          <w:sz w:val="28"/>
          <w:szCs w:val="28"/>
          <w:lang w:val="uk-UA"/>
        </w:rPr>
        <w:t>'</w:t>
      </w:r>
      <w:r w:rsidRPr="005B3618">
        <w:rPr>
          <w:rStyle w:val="FontStyle12"/>
          <w:b w:val="0"/>
          <w:bCs/>
          <w:snapToGrid w:val="0"/>
          <w:sz w:val="28"/>
          <w:szCs w:val="28"/>
          <w:lang w:val="uk-UA"/>
        </w:rPr>
        <w:t>єктом владних повноважень щодо оскарження його рішень (нормативно-правових актів чи індивідуальних актів), дій чи бездіяльності, крім випадків, коли для розгляду таких спорів законом встановлено інший порядок судового провадження.</w:t>
      </w:r>
    </w:p>
    <w:p w:rsidR="005B3618" w:rsidRPr="005B3618" w:rsidRDefault="005B3618" w:rsidP="005B3618">
      <w:pPr>
        <w:spacing w:line="235" w:lineRule="auto"/>
        <w:ind w:firstLine="709"/>
        <w:jc w:val="both"/>
        <w:rPr>
          <w:rStyle w:val="FontStyle12"/>
          <w:b w:val="0"/>
          <w:bCs/>
          <w:snapToGrid w:val="0"/>
          <w:sz w:val="28"/>
          <w:szCs w:val="28"/>
          <w:lang w:val="uk-UA"/>
        </w:rPr>
      </w:pPr>
      <w:r w:rsidRPr="005B3618">
        <w:rPr>
          <w:rStyle w:val="FontStyle12"/>
          <w:b w:val="0"/>
          <w:bCs/>
          <w:snapToGrid w:val="0"/>
          <w:sz w:val="28"/>
          <w:szCs w:val="28"/>
          <w:lang w:val="uk-UA"/>
        </w:rPr>
        <w:t>Відповідно до частини четвертої статті 22 Кодексу справи щодо оскарження актів, дій чи бездіяльності Верховної Ради України, Президента України, Вищої ради правосуддя та Вищої кваліфікаційної комісії суддів України підсудні Верховному Суду як суду першої інстанції.</w:t>
      </w:r>
    </w:p>
    <w:p w:rsidR="005B3618" w:rsidRPr="005B3618" w:rsidRDefault="00F201D4" w:rsidP="005B3618">
      <w:pPr>
        <w:spacing w:line="235" w:lineRule="auto"/>
        <w:ind w:firstLine="709"/>
        <w:jc w:val="both"/>
        <w:rPr>
          <w:rStyle w:val="FontStyle12"/>
          <w:b w:val="0"/>
          <w:bCs/>
          <w:snapToGrid w:val="0"/>
          <w:sz w:val="28"/>
          <w:szCs w:val="28"/>
          <w:lang w:val="uk-UA"/>
        </w:rPr>
      </w:pPr>
      <w:r>
        <w:rPr>
          <w:rStyle w:val="FontStyle12"/>
          <w:b w:val="0"/>
          <w:bCs/>
          <w:snapToGrid w:val="0"/>
          <w:sz w:val="28"/>
          <w:szCs w:val="28"/>
          <w:lang w:val="uk-UA"/>
        </w:rPr>
        <w:t>Водночас</w:t>
      </w:r>
      <w:r w:rsidR="005B3618" w:rsidRPr="005B3618">
        <w:rPr>
          <w:rStyle w:val="FontStyle12"/>
          <w:b w:val="0"/>
          <w:bCs/>
          <w:snapToGrid w:val="0"/>
          <w:sz w:val="28"/>
          <w:szCs w:val="28"/>
          <w:lang w:val="uk-UA"/>
        </w:rPr>
        <w:t xml:space="preserve"> відповідно до частини першої статті 27 Кодексу адміністративні справи з приводу оскарження нормативно-правових актів Кабінету Міністрів України, міністерства чи іншого центрального органу виконавчої влади, Національного банку України чи іншого суб</w:t>
      </w:r>
      <w:r w:rsidR="005B3618">
        <w:rPr>
          <w:rStyle w:val="FontStyle12"/>
          <w:b w:val="0"/>
          <w:bCs/>
          <w:snapToGrid w:val="0"/>
          <w:sz w:val="28"/>
          <w:szCs w:val="28"/>
          <w:lang w:val="uk-UA"/>
        </w:rPr>
        <w:t>'</w:t>
      </w:r>
      <w:r w:rsidR="005B3618" w:rsidRPr="005B3618">
        <w:rPr>
          <w:rStyle w:val="FontStyle12"/>
          <w:b w:val="0"/>
          <w:bCs/>
          <w:snapToGrid w:val="0"/>
          <w:sz w:val="28"/>
          <w:szCs w:val="28"/>
          <w:lang w:val="uk-UA"/>
        </w:rPr>
        <w:t>єкта владних повноважень, повноваження якого поширюються на всю територію України, вирішуються окружним адміністративним судом, територіальна юрисдикція якого поширюється на місто Київ (виключна підсудність).</w:t>
      </w:r>
    </w:p>
    <w:p w:rsidR="005B3618" w:rsidRPr="005B3618" w:rsidRDefault="005B3618" w:rsidP="005B3618">
      <w:pPr>
        <w:spacing w:line="235" w:lineRule="auto"/>
        <w:ind w:firstLine="709"/>
        <w:jc w:val="both"/>
        <w:rPr>
          <w:rStyle w:val="FontStyle12"/>
          <w:b w:val="0"/>
          <w:bCs/>
          <w:snapToGrid w:val="0"/>
          <w:sz w:val="28"/>
          <w:szCs w:val="28"/>
          <w:lang w:val="uk-UA"/>
        </w:rPr>
      </w:pPr>
      <w:r w:rsidRPr="005B3618">
        <w:rPr>
          <w:rStyle w:val="FontStyle12"/>
          <w:b w:val="0"/>
          <w:bCs/>
          <w:snapToGrid w:val="0"/>
          <w:sz w:val="28"/>
          <w:szCs w:val="28"/>
          <w:lang w:val="uk-UA"/>
        </w:rPr>
        <w:t xml:space="preserve">Відповідно до Конституції та законів України органи виконавчої влади забезпечують державний суверенітет і економічну самостійність України, здійснення внутрішньої і зовнішньої політики держави; вживають заходів щодо забезпечення прав і свобод людини і громадянина; забезпечують проведення фінансової, цінової, інвестиційної та податкової політики; політики у сферах праці й зайнятості населення, соціального захисту, освіти, науки і культури, охорони природи, екологічної безпеки і природокористування. </w:t>
      </w:r>
    </w:p>
    <w:p w:rsidR="005B3618" w:rsidRPr="005B3618" w:rsidRDefault="005B3618" w:rsidP="005B3618">
      <w:pPr>
        <w:spacing w:line="235" w:lineRule="auto"/>
        <w:ind w:firstLine="709"/>
        <w:jc w:val="both"/>
        <w:rPr>
          <w:rStyle w:val="FontStyle12"/>
          <w:b w:val="0"/>
          <w:bCs/>
          <w:snapToGrid w:val="0"/>
          <w:sz w:val="28"/>
          <w:szCs w:val="28"/>
          <w:lang w:val="uk-UA"/>
        </w:rPr>
      </w:pPr>
      <w:r w:rsidRPr="005B3618">
        <w:rPr>
          <w:rStyle w:val="FontStyle12"/>
          <w:b w:val="0"/>
          <w:bCs/>
          <w:snapToGrid w:val="0"/>
          <w:sz w:val="28"/>
          <w:szCs w:val="28"/>
          <w:lang w:val="uk-UA"/>
        </w:rPr>
        <w:t>На виконання вказаних повноважень Кабінет Міністрів України, міністерства, інші центральні органи виконавчої влади, Національний банк України та інші суб</w:t>
      </w:r>
      <w:r>
        <w:rPr>
          <w:rStyle w:val="FontStyle12"/>
          <w:b w:val="0"/>
          <w:bCs/>
          <w:snapToGrid w:val="0"/>
          <w:sz w:val="28"/>
          <w:szCs w:val="28"/>
          <w:lang w:val="uk-UA"/>
        </w:rPr>
        <w:t>'</w:t>
      </w:r>
      <w:r w:rsidRPr="005B3618">
        <w:rPr>
          <w:rStyle w:val="FontStyle12"/>
          <w:b w:val="0"/>
          <w:bCs/>
          <w:snapToGrid w:val="0"/>
          <w:sz w:val="28"/>
          <w:szCs w:val="28"/>
          <w:lang w:val="uk-UA"/>
        </w:rPr>
        <w:t xml:space="preserve">єкти владних повноважень, повноваження яких поширюються на всю територію України, приймають рішення, якими встановлюються загальні правила регулювання відносин в державі. </w:t>
      </w:r>
    </w:p>
    <w:p w:rsidR="005B3618" w:rsidRPr="005B3618" w:rsidRDefault="005B3618" w:rsidP="005B3618">
      <w:pPr>
        <w:spacing w:line="235" w:lineRule="auto"/>
        <w:ind w:firstLine="709"/>
        <w:jc w:val="both"/>
        <w:rPr>
          <w:rStyle w:val="FontStyle12"/>
          <w:b w:val="0"/>
          <w:bCs/>
          <w:snapToGrid w:val="0"/>
          <w:sz w:val="28"/>
          <w:szCs w:val="28"/>
          <w:lang w:val="uk-UA"/>
        </w:rPr>
      </w:pPr>
      <w:r w:rsidRPr="005B3618">
        <w:rPr>
          <w:rStyle w:val="FontStyle12"/>
          <w:b w:val="0"/>
          <w:bCs/>
          <w:snapToGrid w:val="0"/>
          <w:sz w:val="28"/>
          <w:szCs w:val="28"/>
          <w:lang w:val="uk-UA"/>
        </w:rPr>
        <w:t>Зважаючи на статус органів державної влади, повноваження та вплив їхніх актів на кожного громадянина чи певні соціальні групи, пропонується визначити, що справи щодо оскарження нормативно-правових актів органів виконавчої влади, Національного банку України, інших суб</w:t>
      </w:r>
      <w:r>
        <w:rPr>
          <w:rStyle w:val="FontStyle12"/>
          <w:b w:val="0"/>
          <w:bCs/>
          <w:snapToGrid w:val="0"/>
          <w:sz w:val="28"/>
          <w:szCs w:val="28"/>
          <w:lang w:val="uk-UA"/>
        </w:rPr>
        <w:t>'</w:t>
      </w:r>
      <w:r w:rsidRPr="005B3618">
        <w:rPr>
          <w:rStyle w:val="FontStyle12"/>
          <w:b w:val="0"/>
          <w:bCs/>
          <w:snapToGrid w:val="0"/>
          <w:sz w:val="28"/>
          <w:szCs w:val="28"/>
          <w:lang w:val="uk-UA"/>
        </w:rPr>
        <w:t xml:space="preserve">єктів владних </w:t>
      </w:r>
      <w:r w:rsidRPr="005B3618">
        <w:rPr>
          <w:rStyle w:val="FontStyle12"/>
          <w:b w:val="0"/>
          <w:bCs/>
          <w:snapToGrid w:val="0"/>
          <w:sz w:val="28"/>
          <w:szCs w:val="28"/>
          <w:lang w:val="uk-UA"/>
        </w:rPr>
        <w:lastRenderedPageBreak/>
        <w:t>повноважень, повноваження якого поширюються на всю територію України, підсудні Верховному Суду як суду першої інстанції.</w:t>
      </w:r>
    </w:p>
    <w:p w:rsidR="003427EF" w:rsidRPr="00A518E1" w:rsidRDefault="003427EF" w:rsidP="00550314">
      <w:pPr>
        <w:spacing w:line="235" w:lineRule="auto"/>
        <w:ind w:firstLine="709"/>
        <w:jc w:val="both"/>
        <w:rPr>
          <w:b/>
          <w:sz w:val="28"/>
          <w:szCs w:val="28"/>
          <w:lang w:val="uk-UA"/>
        </w:rPr>
      </w:pPr>
    </w:p>
    <w:p w:rsidR="004B73F8" w:rsidRPr="00A518E1" w:rsidRDefault="004B73F8" w:rsidP="00550314">
      <w:pPr>
        <w:spacing w:line="235" w:lineRule="auto"/>
        <w:ind w:firstLine="709"/>
        <w:jc w:val="both"/>
        <w:rPr>
          <w:b/>
          <w:bCs/>
          <w:color w:val="000000"/>
          <w:sz w:val="28"/>
          <w:szCs w:val="28"/>
          <w:lang w:val="uk-UA"/>
        </w:rPr>
      </w:pPr>
      <w:r w:rsidRPr="00A518E1">
        <w:rPr>
          <w:b/>
          <w:sz w:val="28"/>
          <w:szCs w:val="28"/>
          <w:lang w:val="uk-UA"/>
        </w:rPr>
        <w:t xml:space="preserve">2. </w:t>
      </w:r>
      <w:r w:rsidRPr="00A518E1">
        <w:rPr>
          <w:b/>
          <w:bCs/>
          <w:sz w:val="28"/>
          <w:szCs w:val="28"/>
          <w:lang w:val="uk-UA"/>
        </w:rPr>
        <w:t>Цілі та завдання законопроекту</w:t>
      </w:r>
    </w:p>
    <w:p w:rsidR="00550314" w:rsidRPr="00A518E1" w:rsidRDefault="004B73F8" w:rsidP="00550314">
      <w:pPr>
        <w:spacing w:line="235" w:lineRule="auto"/>
        <w:ind w:firstLine="709"/>
        <w:jc w:val="both"/>
        <w:rPr>
          <w:rStyle w:val="FontStyle12"/>
          <w:b w:val="0"/>
          <w:bCs/>
          <w:snapToGrid w:val="0"/>
          <w:sz w:val="28"/>
          <w:szCs w:val="28"/>
          <w:lang w:val="uk-UA"/>
        </w:rPr>
      </w:pPr>
      <w:r w:rsidRPr="00A518E1">
        <w:rPr>
          <w:sz w:val="28"/>
          <w:szCs w:val="28"/>
          <w:lang w:val="uk-UA"/>
        </w:rPr>
        <w:t>Цілям</w:t>
      </w:r>
      <w:r w:rsidR="004C52CD" w:rsidRPr="00A518E1">
        <w:rPr>
          <w:sz w:val="28"/>
          <w:szCs w:val="28"/>
          <w:lang w:val="uk-UA"/>
        </w:rPr>
        <w:t xml:space="preserve">и та завданнями проекту Закону є </w:t>
      </w:r>
      <w:r w:rsidR="00550314" w:rsidRPr="00A518E1">
        <w:rPr>
          <w:rStyle w:val="FontStyle12"/>
          <w:b w:val="0"/>
          <w:bCs/>
          <w:snapToGrid w:val="0"/>
          <w:sz w:val="28"/>
          <w:szCs w:val="28"/>
          <w:lang w:val="uk-UA"/>
        </w:rPr>
        <w:t xml:space="preserve">запровадження </w:t>
      </w:r>
      <w:r w:rsidR="005B3618" w:rsidRPr="005B3618">
        <w:rPr>
          <w:rStyle w:val="FontStyle12"/>
          <w:b w:val="0"/>
          <w:bCs/>
          <w:snapToGrid w:val="0"/>
          <w:sz w:val="28"/>
          <w:szCs w:val="28"/>
          <w:lang w:val="uk-UA"/>
        </w:rPr>
        <w:t>належного високого рівня суддівського розгляду адміністративних справ щодо оскарження актів Кабінету Міністрів України, міністерств, інших центральних органів виконавчої влади, Національного банку України та інших суб</w:t>
      </w:r>
      <w:r w:rsidR="005B3618">
        <w:rPr>
          <w:rStyle w:val="FontStyle12"/>
          <w:b w:val="0"/>
          <w:bCs/>
          <w:snapToGrid w:val="0"/>
          <w:sz w:val="28"/>
          <w:szCs w:val="28"/>
          <w:lang w:val="uk-UA"/>
        </w:rPr>
        <w:t>'</w:t>
      </w:r>
      <w:r w:rsidR="005B3618" w:rsidRPr="005B3618">
        <w:rPr>
          <w:rStyle w:val="FontStyle12"/>
          <w:b w:val="0"/>
          <w:bCs/>
          <w:snapToGrid w:val="0"/>
          <w:sz w:val="28"/>
          <w:szCs w:val="28"/>
          <w:lang w:val="uk-UA"/>
        </w:rPr>
        <w:t>єктів владних повноважень, повноваження яких поширюються на всю територію України.</w:t>
      </w:r>
      <w:r w:rsidR="00550314" w:rsidRPr="00A518E1">
        <w:rPr>
          <w:rStyle w:val="FontStyle12"/>
          <w:b w:val="0"/>
          <w:bCs/>
          <w:snapToGrid w:val="0"/>
          <w:sz w:val="28"/>
          <w:szCs w:val="28"/>
          <w:lang w:val="uk-UA"/>
        </w:rPr>
        <w:t xml:space="preserve"> </w:t>
      </w:r>
    </w:p>
    <w:p w:rsidR="004C52CD" w:rsidRPr="00A518E1" w:rsidRDefault="004C52CD" w:rsidP="00550314">
      <w:pPr>
        <w:tabs>
          <w:tab w:val="left" w:pos="1134"/>
        </w:tabs>
        <w:spacing w:line="235" w:lineRule="auto"/>
        <w:ind w:firstLine="709"/>
        <w:jc w:val="both"/>
        <w:rPr>
          <w:b/>
          <w:bCs/>
          <w:color w:val="000000"/>
          <w:sz w:val="28"/>
          <w:szCs w:val="28"/>
          <w:lang w:val="uk-UA"/>
        </w:rPr>
      </w:pPr>
    </w:p>
    <w:p w:rsidR="004B73F8" w:rsidRPr="00A518E1" w:rsidRDefault="004B73F8" w:rsidP="00550314">
      <w:pPr>
        <w:tabs>
          <w:tab w:val="left" w:pos="1134"/>
        </w:tabs>
        <w:spacing w:line="235" w:lineRule="auto"/>
        <w:ind w:firstLine="709"/>
        <w:jc w:val="both"/>
        <w:rPr>
          <w:rFonts w:eastAsia="MS ??"/>
          <w:b/>
          <w:bCs/>
          <w:sz w:val="28"/>
          <w:szCs w:val="28"/>
          <w:lang w:val="uk-UA"/>
        </w:rPr>
      </w:pPr>
      <w:r w:rsidRPr="00A518E1">
        <w:rPr>
          <w:b/>
          <w:bCs/>
          <w:color w:val="000000"/>
          <w:sz w:val="28"/>
          <w:szCs w:val="28"/>
          <w:lang w:val="uk-UA"/>
        </w:rPr>
        <w:t xml:space="preserve">3. </w:t>
      </w:r>
      <w:r w:rsidRPr="00A518E1">
        <w:rPr>
          <w:rFonts w:eastAsia="MS ??"/>
          <w:b/>
          <w:bCs/>
          <w:sz w:val="28"/>
          <w:szCs w:val="28"/>
          <w:lang w:val="uk-UA"/>
        </w:rPr>
        <w:t>Загальна характеристика і основні положення законопроекту</w:t>
      </w:r>
    </w:p>
    <w:p w:rsidR="005B3618" w:rsidRPr="005B3618" w:rsidRDefault="004B73F8" w:rsidP="005B3618">
      <w:pPr>
        <w:spacing w:line="235" w:lineRule="auto"/>
        <w:ind w:firstLine="709"/>
        <w:jc w:val="both"/>
        <w:rPr>
          <w:spacing w:val="-6"/>
          <w:sz w:val="28"/>
          <w:szCs w:val="28"/>
          <w:lang w:val="uk-UA"/>
        </w:rPr>
      </w:pPr>
      <w:r w:rsidRPr="00A518E1">
        <w:rPr>
          <w:spacing w:val="-6"/>
          <w:sz w:val="28"/>
          <w:szCs w:val="28"/>
          <w:lang w:val="uk-UA"/>
        </w:rPr>
        <w:t xml:space="preserve">Законопроектом </w:t>
      </w:r>
      <w:r w:rsidR="005B3618" w:rsidRPr="005B3618">
        <w:rPr>
          <w:spacing w:val="-6"/>
          <w:sz w:val="28"/>
          <w:szCs w:val="28"/>
          <w:lang w:val="uk-UA"/>
        </w:rPr>
        <w:t xml:space="preserve">пропонується визначити, що Верховному Суду як </w:t>
      </w:r>
      <w:r w:rsidR="005B3618">
        <w:rPr>
          <w:spacing w:val="-6"/>
          <w:sz w:val="28"/>
          <w:szCs w:val="28"/>
          <w:lang w:val="uk-UA"/>
        </w:rPr>
        <w:t xml:space="preserve">                   </w:t>
      </w:r>
      <w:r w:rsidR="005B3618" w:rsidRPr="005B3618">
        <w:rPr>
          <w:spacing w:val="-6"/>
          <w:sz w:val="28"/>
          <w:szCs w:val="28"/>
          <w:lang w:val="uk-UA"/>
        </w:rPr>
        <w:t>суду першої інстанції підсудні справи щодо оскарження нормативно-правових актів Кабінету Міністрів України, міністерства чи іншого центрального органу виконавчої влади, Національного банку України чи іншого суб</w:t>
      </w:r>
      <w:r w:rsidR="005B3618">
        <w:rPr>
          <w:spacing w:val="-6"/>
          <w:sz w:val="28"/>
          <w:szCs w:val="28"/>
          <w:lang w:val="uk-UA"/>
        </w:rPr>
        <w:t>'</w:t>
      </w:r>
      <w:r w:rsidR="005B3618" w:rsidRPr="005B3618">
        <w:rPr>
          <w:spacing w:val="-6"/>
          <w:sz w:val="28"/>
          <w:szCs w:val="28"/>
          <w:lang w:val="uk-UA"/>
        </w:rPr>
        <w:t xml:space="preserve">єкта владних повноважень, повноваження якого поширюються на всю територію України, виключивши відповідні категорії справ з виключної підсудності окружного адміністративного суду, територіальна юрисдикція якого поширюється </w:t>
      </w:r>
      <w:r w:rsidR="005B3618">
        <w:rPr>
          <w:spacing w:val="-6"/>
          <w:sz w:val="28"/>
          <w:szCs w:val="28"/>
          <w:lang w:val="uk-UA"/>
        </w:rPr>
        <w:t xml:space="preserve">                             </w:t>
      </w:r>
      <w:r w:rsidR="005B3618" w:rsidRPr="005B3618">
        <w:rPr>
          <w:spacing w:val="-6"/>
          <w:sz w:val="28"/>
          <w:szCs w:val="28"/>
          <w:lang w:val="uk-UA"/>
        </w:rPr>
        <w:t xml:space="preserve">на місто Київ. </w:t>
      </w:r>
    </w:p>
    <w:p w:rsidR="005B3618" w:rsidRPr="005B3618" w:rsidRDefault="005B3618" w:rsidP="005B3618">
      <w:pPr>
        <w:spacing w:line="235" w:lineRule="auto"/>
        <w:ind w:firstLine="709"/>
        <w:jc w:val="both"/>
        <w:rPr>
          <w:spacing w:val="-6"/>
          <w:sz w:val="28"/>
          <w:szCs w:val="28"/>
          <w:lang w:val="uk-UA"/>
        </w:rPr>
      </w:pPr>
      <w:r w:rsidRPr="005B3618">
        <w:rPr>
          <w:spacing w:val="-6"/>
          <w:sz w:val="28"/>
          <w:szCs w:val="28"/>
          <w:lang w:val="uk-UA"/>
        </w:rPr>
        <w:t xml:space="preserve">Розгляд адміністративних справ щодо законності (крім конституційності) постанов та розпоряджень Кабінету Міністрів України здійснюється Верховним Судом у складі колегії Касаційного адміністративного суду не менше </w:t>
      </w:r>
      <w:r w:rsidR="00C06C01" w:rsidRPr="00C06C01">
        <w:rPr>
          <w:spacing w:val="-6"/>
          <w:sz w:val="28"/>
          <w:szCs w:val="28"/>
          <w:lang w:val="uk-UA"/>
        </w:rPr>
        <w:t xml:space="preserve">ніж з </w:t>
      </w:r>
      <w:r w:rsidRPr="005B3618">
        <w:rPr>
          <w:spacing w:val="-6"/>
          <w:sz w:val="28"/>
          <w:szCs w:val="28"/>
          <w:lang w:val="uk-UA"/>
        </w:rPr>
        <w:t>п</w:t>
      </w:r>
      <w:r>
        <w:rPr>
          <w:spacing w:val="-6"/>
          <w:sz w:val="28"/>
          <w:szCs w:val="28"/>
          <w:lang w:val="uk-UA"/>
        </w:rPr>
        <w:t>'</w:t>
      </w:r>
      <w:r w:rsidRPr="005B3618">
        <w:rPr>
          <w:spacing w:val="-6"/>
          <w:sz w:val="28"/>
          <w:szCs w:val="28"/>
          <w:lang w:val="uk-UA"/>
        </w:rPr>
        <w:t>яти суддів. Адміністративні справи щодо законності та відповідності правовим актам вищої юридичної сили нормативно-правових актів міністерств, інших центральних органів виконавчої влади, Національного банку України, інших суб</w:t>
      </w:r>
      <w:r>
        <w:rPr>
          <w:spacing w:val="-6"/>
          <w:sz w:val="28"/>
          <w:szCs w:val="28"/>
          <w:lang w:val="uk-UA"/>
        </w:rPr>
        <w:t>'</w:t>
      </w:r>
      <w:r w:rsidRPr="005B3618">
        <w:rPr>
          <w:spacing w:val="-6"/>
          <w:sz w:val="28"/>
          <w:szCs w:val="28"/>
          <w:lang w:val="uk-UA"/>
        </w:rPr>
        <w:t xml:space="preserve">єктів владних повноважень, повноваження яких поширюються на всю територію України, розглядаються Верховним Судом у складі колегії Касаційного адміністративного суду не менше </w:t>
      </w:r>
      <w:r w:rsidR="00C06C01" w:rsidRPr="00C06C01">
        <w:rPr>
          <w:spacing w:val="-6"/>
          <w:sz w:val="28"/>
          <w:szCs w:val="28"/>
          <w:lang w:val="uk-UA"/>
        </w:rPr>
        <w:t>ніж з</w:t>
      </w:r>
      <w:r w:rsidR="00C06C01" w:rsidRPr="005B3618">
        <w:rPr>
          <w:spacing w:val="-6"/>
          <w:sz w:val="28"/>
          <w:szCs w:val="28"/>
          <w:lang w:val="uk-UA"/>
        </w:rPr>
        <w:t xml:space="preserve"> </w:t>
      </w:r>
      <w:r w:rsidRPr="005B3618">
        <w:rPr>
          <w:spacing w:val="-6"/>
          <w:sz w:val="28"/>
          <w:szCs w:val="28"/>
          <w:lang w:val="uk-UA"/>
        </w:rPr>
        <w:t>трьох суддів.</w:t>
      </w:r>
    </w:p>
    <w:p w:rsidR="005B3618" w:rsidRPr="005B3618" w:rsidRDefault="005B3618" w:rsidP="005B3618">
      <w:pPr>
        <w:spacing w:line="235" w:lineRule="auto"/>
        <w:ind w:firstLine="709"/>
        <w:jc w:val="both"/>
        <w:rPr>
          <w:spacing w:val="-6"/>
          <w:sz w:val="28"/>
          <w:szCs w:val="28"/>
          <w:lang w:val="uk-UA"/>
        </w:rPr>
      </w:pPr>
      <w:r w:rsidRPr="005B3618">
        <w:rPr>
          <w:spacing w:val="-6"/>
          <w:sz w:val="28"/>
          <w:szCs w:val="28"/>
          <w:lang w:val="uk-UA"/>
        </w:rPr>
        <w:t>Судом апеляційної інстанції у зазначених вище справах є Велика Палата Верховного Суду.</w:t>
      </w:r>
    </w:p>
    <w:p w:rsidR="005A3432" w:rsidRPr="00A518E1" w:rsidRDefault="005B3618" w:rsidP="005B3618">
      <w:pPr>
        <w:spacing w:line="235" w:lineRule="auto"/>
        <w:ind w:firstLine="709"/>
        <w:jc w:val="both"/>
        <w:rPr>
          <w:rStyle w:val="FontStyle12"/>
          <w:b w:val="0"/>
          <w:bCs/>
          <w:snapToGrid w:val="0"/>
          <w:sz w:val="28"/>
          <w:szCs w:val="28"/>
          <w:lang w:val="uk-UA"/>
        </w:rPr>
      </w:pPr>
      <w:r w:rsidRPr="005B3618">
        <w:rPr>
          <w:spacing w:val="-6"/>
          <w:sz w:val="28"/>
          <w:szCs w:val="28"/>
          <w:lang w:val="uk-UA"/>
        </w:rPr>
        <w:t>Також цим законопроектом уточнюється значення терміну "нормативно-правовий акт" для цілей Кодексу адміністративного судочинства України.</w:t>
      </w:r>
    </w:p>
    <w:p w:rsidR="00BE769E" w:rsidRPr="00A518E1" w:rsidRDefault="005A3432" w:rsidP="00BE769E">
      <w:pPr>
        <w:pStyle w:val="3"/>
        <w:spacing w:after="0" w:line="235" w:lineRule="auto"/>
        <w:ind w:left="0" w:firstLine="709"/>
        <w:jc w:val="both"/>
        <w:rPr>
          <w:spacing w:val="-6"/>
          <w:sz w:val="28"/>
          <w:szCs w:val="28"/>
        </w:rPr>
      </w:pPr>
      <w:r w:rsidRPr="00A518E1">
        <w:rPr>
          <w:spacing w:val="-6"/>
          <w:sz w:val="28"/>
          <w:szCs w:val="28"/>
        </w:rPr>
        <w:t xml:space="preserve"> </w:t>
      </w:r>
    </w:p>
    <w:p w:rsidR="004B73F8" w:rsidRPr="00A518E1" w:rsidRDefault="004B73F8" w:rsidP="00BE769E">
      <w:pPr>
        <w:pStyle w:val="3"/>
        <w:spacing w:after="0" w:line="235" w:lineRule="auto"/>
        <w:ind w:left="0" w:firstLine="709"/>
        <w:jc w:val="both"/>
        <w:rPr>
          <w:sz w:val="28"/>
          <w:szCs w:val="28"/>
        </w:rPr>
      </w:pPr>
      <w:r w:rsidRPr="00A518E1">
        <w:rPr>
          <w:b/>
          <w:sz w:val="28"/>
          <w:szCs w:val="28"/>
        </w:rPr>
        <w:t xml:space="preserve">4. </w:t>
      </w:r>
      <w:r w:rsidRPr="00A518E1">
        <w:rPr>
          <w:rFonts w:eastAsia="MS ??"/>
          <w:b/>
          <w:bCs/>
          <w:sz w:val="28"/>
          <w:szCs w:val="28"/>
        </w:rPr>
        <w:t>Стан нормативно-правової бази у зазначеній сфері правового регулювання</w:t>
      </w:r>
    </w:p>
    <w:p w:rsidR="002210D3" w:rsidRPr="00A518E1" w:rsidRDefault="004B73F8" w:rsidP="00D458BA">
      <w:pPr>
        <w:spacing w:line="235" w:lineRule="auto"/>
        <w:ind w:firstLine="709"/>
        <w:jc w:val="both"/>
        <w:rPr>
          <w:sz w:val="28"/>
          <w:szCs w:val="28"/>
          <w:lang w:val="uk-UA"/>
        </w:rPr>
      </w:pPr>
      <w:r w:rsidRPr="00A518E1">
        <w:rPr>
          <w:sz w:val="28"/>
          <w:szCs w:val="28"/>
          <w:lang w:val="uk-UA"/>
        </w:rPr>
        <w:t>Регулювання правовідносин у зазначеній сфері зд</w:t>
      </w:r>
      <w:r w:rsidR="005B3618">
        <w:rPr>
          <w:sz w:val="28"/>
          <w:szCs w:val="28"/>
          <w:lang w:val="uk-UA"/>
        </w:rPr>
        <w:t xml:space="preserve">ійснюється Конституцією України  та </w:t>
      </w:r>
      <w:r w:rsidR="005B3618" w:rsidRPr="005B3618">
        <w:rPr>
          <w:sz w:val="28"/>
          <w:szCs w:val="28"/>
          <w:lang w:val="uk-UA"/>
        </w:rPr>
        <w:t>Кодексом адміністративного судочинства України</w:t>
      </w:r>
      <w:r w:rsidR="005B3618">
        <w:rPr>
          <w:sz w:val="28"/>
          <w:szCs w:val="28"/>
          <w:lang w:val="uk-UA"/>
        </w:rPr>
        <w:t>.</w:t>
      </w:r>
      <w:r w:rsidR="00BE769E" w:rsidRPr="00A518E1">
        <w:rPr>
          <w:sz w:val="28"/>
          <w:szCs w:val="28"/>
          <w:lang w:val="uk-UA"/>
        </w:rPr>
        <w:t xml:space="preserve"> </w:t>
      </w:r>
    </w:p>
    <w:p w:rsidR="004B73F8" w:rsidRPr="00A518E1" w:rsidRDefault="004B73F8" w:rsidP="005B3618">
      <w:pPr>
        <w:spacing w:line="235" w:lineRule="auto"/>
        <w:ind w:firstLine="709"/>
        <w:jc w:val="both"/>
        <w:rPr>
          <w:sz w:val="28"/>
          <w:szCs w:val="28"/>
          <w:lang w:val="uk-UA"/>
        </w:rPr>
      </w:pPr>
      <w:r w:rsidRPr="00A518E1">
        <w:rPr>
          <w:sz w:val="28"/>
          <w:szCs w:val="28"/>
          <w:lang w:val="uk-UA"/>
        </w:rPr>
        <w:t xml:space="preserve">Прийняття Закону </w:t>
      </w:r>
      <w:r w:rsidRPr="00A518E1">
        <w:rPr>
          <w:bCs/>
          <w:sz w:val="28"/>
          <w:szCs w:val="28"/>
          <w:lang w:val="uk-UA"/>
        </w:rPr>
        <w:t xml:space="preserve">України </w:t>
      </w:r>
      <w:r w:rsidR="002210D3" w:rsidRPr="00A518E1">
        <w:rPr>
          <w:sz w:val="28"/>
          <w:szCs w:val="28"/>
          <w:lang w:val="uk-UA"/>
        </w:rPr>
        <w:t>"</w:t>
      </w:r>
      <w:r w:rsidR="005B3618" w:rsidRPr="005B3618">
        <w:rPr>
          <w:sz w:val="28"/>
          <w:szCs w:val="28"/>
          <w:lang w:val="uk-UA"/>
        </w:rPr>
        <w:t>Про внесення змін до</w:t>
      </w:r>
      <w:r w:rsidR="005B3618">
        <w:rPr>
          <w:sz w:val="28"/>
          <w:szCs w:val="28"/>
          <w:lang w:val="uk-UA"/>
        </w:rPr>
        <w:t xml:space="preserve"> </w:t>
      </w:r>
      <w:r w:rsidR="005B3618" w:rsidRPr="005B3618">
        <w:rPr>
          <w:sz w:val="28"/>
          <w:szCs w:val="28"/>
          <w:lang w:val="uk-UA"/>
        </w:rPr>
        <w:t>Кодексу адміністративного судочинства України щодо підсудності справ Верховному Суду як суду першої інстанції</w:t>
      </w:r>
      <w:r w:rsidR="002210D3" w:rsidRPr="00A518E1">
        <w:rPr>
          <w:sz w:val="28"/>
          <w:szCs w:val="28"/>
          <w:lang w:val="uk-UA"/>
        </w:rPr>
        <w:t>"</w:t>
      </w:r>
      <w:r w:rsidRPr="00A518E1">
        <w:rPr>
          <w:sz w:val="28"/>
          <w:szCs w:val="28"/>
          <w:lang w:val="uk-UA"/>
        </w:rPr>
        <w:t xml:space="preserve"> не потребуватиме внесення змін до інших законів України.  </w:t>
      </w:r>
      <w:r w:rsidR="002210D3" w:rsidRPr="00A518E1">
        <w:rPr>
          <w:sz w:val="28"/>
          <w:szCs w:val="28"/>
          <w:lang w:val="uk-UA"/>
        </w:rPr>
        <w:t xml:space="preserve"> </w:t>
      </w:r>
    </w:p>
    <w:p w:rsidR="004B73F8" w:rsidRPr="00A518E1" w:rsidRDefault="004B73F8" w:rsidP="00550314">
      <w:pPr>
        <w:shd w:val="clear" w:color="auto" w:fill="FFFFFF"/>
        <w:tabs>
          <w:tab w:val="left" w:pos="840"/>
        </w:tabs>
        <w:spacing w:before="240" w:line="235" w:lineRule="auto"/>
        <w:ind w:firstLine="709"/>
        <w:rPr>
          <w:b/>
          <w:bCs/>
          <w:sz w:val="28"/>
          <w:szCs w:val="28"/>
          <w:lang w:val="uk-UA"/>
        </w:rPr>
      </w:pPr>
      <w:r w:rsidRPr="00A518E1">
        <w:rPr>
          <w:b/>
          <w:bCs/>
          <w:spacing w:val="-9"/>
          <w:sz w:val="28"/>
          <w:szCs w:val="28"/>
          <w:lang w:val="uk-UA"/>
        </w:rPr>
        <w:t xml:space="preserve">5.   </w:t>
      </w:r>
      <w:r w:rsidRPr="00A518E1">
        <w:rPr>
          <w:b/>
          <w:bCs/>
          <w:sz w:val="28"/>
          <w:szCs w:val="28"/>
          <w:lang w:val="uk-UA"/>
        </w:rPr>
        <w:t>Фінансово-економічне обґрунтування</w:t>
      </w:r>
    </w:p>
    <w:p w:rsidR="004B73F8" w:rsidRPr="00A518E1" w:rsidRDefault="004B73F8" w:rsidP="00D458BA">
      <w:pPr>
        <w:tabs>
          <w:tab w:val="left" w:pos="851"/>
          <w:tab w:val="left" w:pos="1134"/>
          <w:tab w:val="left" w:pos="1276"/>
        </w:tabs>
        <w:spacing w:line="235" w:lineRule="auto"/>
        <w:ind w:firstLine="709"/>
        <w:jc w:val="both"/>
        <w:rPr>
          <w:sz w:val="28"/>
          <w:szCs w:val="28"/>
          <w:lang w:val="uk-UA"/>
        </w:rPr>
      </w:pPr>
      <w:r w:rsidRPr="00A518E1">
        <w:rPr>
          <w:sz w:val="28"/>
          <w:szCs w:val="28"/>
          <w:lang w:val="uk-UA"/>
        </w:rPr>
        <w:t>Реалізація положень Закону не потребує додаткових витрат з Державного бюджету України.</w:t>
      </w:r>
    </w:p>
    <w:p w:rsidR="004B73F8" w:rsidRPr="00A518E1" w:rsidRDefault="004B73F8" w:rsidP="00550314">
      <w:pPr>
        <w:tabs>
          <w:tab w:val="left" w:pos="851"/>
          <w:tab w:val="left" w:pos="1134"/>
          <w:tab w:val="left" w:pos="1276"/>
        </w:tabs>
        <w:spacing w:before="240" w:line="235" w:lineRule="auto"/>
        <w:ind w:firstLine="709"/>
        <w:jc w:val="both"/>
        <w:rPr>
          <w:b/>
          <w:sz w:val="28"/>
          <w:szCs w:val="28"/>
          <w:lang w:val="uk-UA"/>
        </w:rPr>
      </w:pPr>
      <w:r w:rsidRPr="00A518E1">
        <w:rPr>
          <w:b/>
          <w:sz w:val="28"/>
          <w:szCs w:val="28"/>
          <w:lang w:val="uk-UA"/>
        </w:rPr>
        <w:lastRenderedPageBreak/>
        <w:t>6.</w:t>
      </w:r>
      <w:r w:rsidRPr="00A518E1">
        <w:rPr>
          <w:b/>
          <w:sz w:val="28"/>
          <w:szCs w:val="28"/>
          <w:lang w:val="uk-UA"/>
        </w:rPr>
        <w:tab/>
        <w:t>Прогноз соціально-економічних та інших наслідків прийняття Закону</w:t>
      </w:r>
    </w:p>
    <w:p w:rsidR="00BE769E" w:rsidRDefault="004B73F8" w:rsidP="005B3618">
      <w:pPr>
        <w:shd w:val="clear" w:color="auto" w:fill="FFFFFF"/>
        <w:spacing w:line="235" w:lineRule="auto"/>
        <w:ind w:firstLine="709"/>
        <w:jc w:val="both"/>
        <w:rPr>
          <w:spacing w:val="-6"/>
          <w:sz w:val="28"/>
          <w:szCs w:val="28"/>
          <w:lang w:val="uk-UA"/>
        </w:rPr>
      </w:pPr>
      <w:r w:rsidRPr="005B3618">
        <w:rPr>
          <w:spacing w:val="-6"/>
          <w:sz w:val="28"/>
          <w:szCs w:val="28"/>
          <w:lang w:val="uk-UA"/>
        </w:rPr>
        <w:t xml:space="preserve">Прийняття Закону України </w:t>
      </w:r>
      <w:r w:rsidR="005B3618" w:rsidRPr="005B3618">
        <w:rPr>
          <w:spacing w:val="-6"/>
          <w:sz w:val="28"/>
          <w:szCs w:val="28"/>
          <w:lang w:val="uk-UA"/>
        </w:rPr>
        <w:t>"Про внесення змін до Кодексу адміністративного судочинства України щодо підсудності справ Верховному Суду як суду першої інстанції"</w:t>
      </w:r>
      <w:r w:rsidR="006D78A3" w:rsidRPr="005B3618">
        <w:rPr>
          <w:spacing w:val="-6"/>
          <w:sz w:val="28"/>
          <w:szCs w:val="28"/>
          <w:lang w:val="uk-UA"/>
        </w:rPr>
        <w:t xml:space="preserve"> </w:t>
      </w:r>
      <w:r w:rsidR="00BE769E" w:rsidRPr="005B3618">
        <w:rPr>
          <w:spacing w:val="-6"/>
          <w:sz w:val="28"/>
          <w:szCs w:val="28"/>
          <w:lang w:val="uk-UA"/>
        </w:rPr>
        <w:t xml:space="preserve">дасть змогу </w:t>
      </w:r>
      <w:r w:rsidR="005B3618" w:rsidRPr="005B3618">
        <w:rPr>
          <w:spacing w:val="-6"/>
          <w:sz w:val="28"/>
          <w:szCs w:val="28"/>
          <w:lang w:val="uk-UA"/>
        </w:rPr>
        <w:t xml:space="preserve">забезпечити право громадян на справедливе судове рішення, постановлене незалежним та безстороннім судом. </w:t>
      </w:r>
    </w:p>
    <w:p w:rsidR="005B3618" w:rsidRPr="005B3618" w:rsidRDefault="005B3618" w:rsidP="005B3618">
      <w:pPr>
        <w:shd w:val="clear" w:color="auto" w:fill="FFFFFF"/>
        <w:spacing w:line="235" w:lineRule="auto"/>
        <w:ind w:firstLine="709"/>
        <w:jc w:val="both"/>
        <w:rPr>
          <w:spacing w:val="-6"/>
          <w:sz w:val="28"/>
          <w:szCs w:val="28"/>
          <w:lang w:val="uk-UA"/>
        </w:rPr>
      </w:pPr>
    </w:p>
    <w:p w:rsidR="004B73F8" w:rsidRPr="00A518E1" w:rsidRDefault="002210D3" w:rsidP="00550314">
      <w:pPr>
        <w:shd w:val="clear" w:color="auto" w:fill="FFFFFF"/>
        <w:spacing w:line="235" w:lineRule="auto"/>
        <w:ind w:firstLine="709"/>
        <w:jc w:val="both"/>
        <w:rPr>
          <w:sz w:val="28"/>
          <w:szCs w:val="28"/>
          <w:lang w:val="uk-UA"/>
        </w:rPr>
      </w:pPr>
      <w:r w:rsidRPr="00A518E1">
        <w:rPr>
          <w:sz w:val="28"/>
          <w:szCs w:val="28"/>
          <w:lang w:val="uk-UA"/>
        </w:rPr>
        <w:t xml:space="preserve"> </w:t>
      </w:r>
    </w:p>
    <w:p w:rsidR="004B73F8" w:rsidRPr="00A518E1" w:rsidRDefault="004B73F8" w:rsidP="00550314">
      <w:pPr>
        <w:spacing w:line="235" w:lineRule="auto"/>
        <w:rPr>
          <w:sz w:val="28"/>
          <w:szCs w:val="28"/>
          <w:lang w:val="uk-UA"/>
        </w:rPr>
      </w:pPr>
      <w:r w:rsidRPr="00A518E1">
        <w:rPr>
          <w:sz w:val="28"/>
          <w:szCs w:val="28"/>
          <w:lang w:val="uk-UA"/>
        </w:rPr>
        <w:t xml:space="preserve">    </w:t>
      </w:r>
      <w:r w:rsidR="00BE769E" w:rsidRPr="00A518E1">
        <w:rPr>
          <w:sz w:val="28"/>
          <w:szCs w:val="28"/>
          <w:lang w:val="uk-UA"/>
        </w:rPr>
        <w:t xml:space="preserve"> </w:t>
      </w:r>
      <w:r w:rsidRPr="00A518E1">
        <w:rPr>
          <w:sz w:val="28"/>
          <w:szCs w:val="28"/>
          <w:lang w:val="uk-UA"/>
        </w:rPr>
        <w:t>Заступник Керівника</w:t>
      </w:r>
    </w:p>
    <w:p w:rsidR="004B73F8" w:rsidRPr="005A3432" w:rsidRDefault="004B73F8" w:rsidP="00550314">
      <w:pPr>
        <w:spacing w:line="235" w:lineRule="auto"/>
        <w:rPr>
          <w:b/>
          <w:sz w:val="28"/>
          <w:szCs w:val="28"/>
          <w:lang w:val="uk-UA"/>
        </w:rPr>
      </w:pPr>
      <w:r w:rsidRPr="00A518E1">
        <w:rPr>
          <w:sz w:val="28"/>
          <w:szCs w:val="28"/>
          <w:lang w:val="uk-UA"/>
        </w:rPr>
        <w:t xml:space="preserve">Офісу Президента України                                                          </w:t>
      </w:r>
      <w:r w:rsidR="00BE769E" w:rsidRPr="00A518E1">
        <w:rPr>
          <w:sz w:val="28"/>
          <w:szCs w:val="28"/>
          <w:lang w:val="uk-UA"/>
        </w:rPr>
        <w:t xml:space="preserve">     </w:t>
      </w:r>
      <w:r w:rsidRPr="00A518E1">
        <w:rPr>
          <w:sz w:val="28"/>
          <w:szCs w:val="28"/>
          <w:lang w:val="uk-UA"/>
        </w:rPr>
        <w:t xml:space="preserve"> </w:t>
      </w:r>
      <w:r w:rsidRPr="00A518E1">
        <w:rPr>
          <w:b/>
          <w:sz w:val="28"/>
          <w:szCs w:val="28"/>
          <w:lang w:val="uk-UA"/>
        </w:rPr>
        <w:t>А.</w:t>
      </w:r>
      <w:r w:rsidR="00C76F61" w:rsidRPr="00A518E1">
        <w:rPr>
          <w:b/>
          <w:sz w:val="28"/>
          <w:szCs w:val="28"/>
          <w:lang w:val="uk-UA"/>
        </w:rPr>
        <w:t>Смирнов</w:t>
      </w:r>
    </w:p>
    <w:p w:rsidR="004B73F8" w:rsidRPr="005A3432" w:rsidRDefault="004B73F8" w:rsidP="00550314">
      <w:pPr>
        <w:spacing w:line="235" w:lineRule="auto"/>
        <w:rPr>
          <w:b/>
          <w:sz w:val="28"/>
          <w:szCs w:val="28"/>
          <w:lang w:val="uk-UA"/>
        </w:rPr>
      </w:pPr>
    </w:p>
    <w:p w:rsidR="004B73F8" w:rsidRPr="005A3432" w:rsidRDefault="004B73F8" w:rsidP="00550314">
      <w:pPr>
        <w:spacing w:line="235" w:lineRule="auto"/>
        <w:rPr>
          <w:b/>
          <w:sz w:val="28"/>
          <w:szCs w:val="28"/>
          <w:lang w:val="uk-UA"/>
        </w:rPr>
      </w:pPr>
    </w:p>
    <w:p w:rsidR="004B73F8" w:rsidRPr="005A3432" w:rsidRDefault="004B73F8" w:rsidP="00550314">
      <w:pPr>
        <w:spacing w:line="235" w:lineRule="auto"/>
        <w:rPr>
          <w:b/>
          <w:sz w:val="28"/>
          <w:szCs w:val="28"/>
          <w:lang w:val="uk-UA"/>
        </w:rPr>
      </w:pPr>
    </w:p>
    <w:p w:rsidR="004B73F8" w:rsidRPr="005A3432" w:rsidRDefault="004B73F8" w:rsidP="00550314">
      <w:pPr>
        <w:spacing w:line="235" w:lineRule="auto"/>
        <w:rPr>
          <w:b/>
          <w:sz w:val="28"/>
          <w:szCs w:val="28"/>
          <w:lang w:val="uk-UA"/>
        </w:rPr>
      </w:pPr>
    </w:p>
    <w:p w:rsidR="004B73F8" w:rsidRPr="005A3432" w:rsidRDefault="004B73F8" w:rsidP="00550314">
      <w:pPr>
        <w:spacing w:line="235" w:lineRule="auto"/>
        <w:rPr>
          <w:b/>
          <w:sz w:val="28"/>
          <w:szCs w:val="28"/>
          <w:lang w:val="uk-UA"/>
        </w:rPr>
      </w:pPr>
    </w:p>
    <w:p w:rsidR="004B5BA7" w:rsidRPr="005A3432" w:rsidRDefault="004B5BA7" w:rsidP="00550314">
      <w:pPr>
        <w:spacing w:line="235" w:lineRule="auto"/>
        <w:rPr>
          <w:sz w:val="28"/>
          <w:szCs w:val="28"/>
          <w:lang w:val="uk-UA"/>
        </w:rPr>
      </w:pPr>
    </w:p>
    <w:sectPr w:rsidR="004B5BA7" w:rsidRPr="005A3432" w:rsidSect="004C52CD">
      <w:headerReference w:type="even" r:id="rId7"/>
      <w:headerReference w:type="default" r:id="rId8"/>
      <w:footerReference w:type="even" r:id="rId9"/>
      <w:footerReference w:type="default" r:id="rId10"/>
      <w:pgSz w:w="11909" w:h="16834"/>
      <w:pgMar w:top="1134" w:right="851" w:bottom="1134" w:left="1701" w:header="567" w:footer="709" w:gutter="0"/>
      <w:cols w:space="6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F60" w:rsidRDefault="006D78A3">
      <w:r>
        <w:separator/>
      </w:r>
    </w:p>
  </w:endnote>
  <w:endnote w:type="continuationSeparator" w:id="0">
    <w:p w:rsidR="008F3F60" w:rsidRDefault="006D7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DCC" w:rsidRDefault="004B73F8" w:rsidP="00F467E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72DCC" w:rsidRDefault="00A72B5C" w:rsidP="00BE1607">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DCC" w:rsidRDefault="00A72B5C" w:rsidP="00BE1607">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F60" w:rsidRDefault="006D78A3">
      <w:r>
        <w:separator/>
      </w:r>
    </w:p>
  </w:footnote>
  <w:footnote w:type="continuationSeparator" w:id="0">
    <w:p w:rsidR="008F3F60" w:rsidRDefault="006D78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DCC" w:rsidRDefault="004B73F8" w:rsidP="001F6159">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72DCC" w:rsidRDefault="00A72B5C">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DCC" w:rsidRPr="00CE1F28" w:rsidRDefault="004B73F8" w:rsidP="001F6159">
    <w:pPr>
      <w:pStyle w:val="a6"/>
      <w:framePr w:wrap="around" w:vAnchor="text" w:hAnchor="margin" w:xAlign="center" w:y="1"/>
      <w:rPr>
        <w:rStyle w:val="a5"/>
        <w:sz w:val="28"/>
        <w:szCs w:val="28"/>
      </w:rPr>
    </w:pPr>
    <w:r w:rsidRPr="00CE1F28">
      <w:rPr>
        <w:rStyle w:val="a5"/>
        <w:sz w:val="28"/>
        <w:szCs w:val="28"/>
      </w:rPr>
      <w:fldChar w:fldCharType="begin"/>
    </w:r>
    <w:r w:rsidRPr="00CE1F28">
      <w:rPr>
        <w:rStyle w:val="a5"/>
        <w:sz w:val="28"/>
        <w:szCs w:val="28"/>
      </w:rPr>
      <w:instrText xml:space="preserve">PAGE  </w:instrText>
    </w:r>
    <w:r w:rsidRPr="00CE1F28">
      <w:rPr>
        <w:rStyle w:val="a5"/>
        <w:sz w:val="28"/>
        <w:szCs w:val="28"/>
      </w:rPr>
      <w:fldChar w:fldCharType="separate"/>
    </w:r>
    <w:r w:rsidR="00A72B5C">
      <w:rPr>
        <w:rStyle w:val="a5"/>
        <w:noProof/>
        <w:sz w:val="28"/>
        <w:szCs w:val="28"/>
      </w:rPr>
      <w:t>2</w:t>
    </w:r>
    <w:r w:rsidRPr="00CE1F28">
      <w:rPr>
        <w:rStyle w:val="a5"/>
        <w:sz w:val="28"/>
        <w:szCs w:val="28"/>
      </w:rPr>
      <w:fldChar w:fldCharType="end"/>
    </w:r>
  </w:p>
  <w:p w:rsidR="00072DCC" w:rsidRDefault="00A72B5C">
    <w:pPr>
      <w:pStyle w:val="a6"/>
      <w:rPr>
        <w:lang w:val="uk-UA"/>
      </w:rPr>
    </w:pPr>
  </w:p>
  <w:p w:rsidR="0042578F" w:rsidRPr="0042578F" w:rsidRDefault="00A72B5C">
    <w:pPr>
      <w:pStyle w:val="a6"/>
      <w:rPr>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3E8"/>
    <w:rsid w:val="00122A75"/>
    <w:rsid w:val="001F496E"/>
    <w:rsid w:val="00204E70"/>
    <w:rsid w:val="002210D3"/>
    <w:rsid w:val="00251DC6"/>
    <w:rsid w:val="002F7AA1"/>
    <w:rsid w:val="00320537"/>
    <w:rsid w:val="003427EF"/>
    <w:rsid w:val="003C4F94"/>
    <w:rsid w:val="004B4915"/>
    <w:rsid w:val="004B5BA7"/>
    <w:rsid w:val="004B73F8"/>
    <w:rsid w:val="004C52CD"/>
    <w:rsid w:val="00550314"/>
    <w:rsid w:val="005A3432"/>
    <w:rsid w:val="005B3618"/>
    <w:rsid w:val="005C6BFF"/>
    <w:rsid w:val="005E5E00"/>
    <w:rsid w:val="00645B61"/>
    <w:rsid w:val="006D78A3"/>
    <w:rsid w:val="0074167C"/>
    <w:rsid w:val="00753A3D"/>
    <w:rsid w:val="00756488"/>
    <w:rsid w:val="007803BF"/>
    <w:rsid w:val="008377F1"/>
    <w:rsid w:val="008428B6"/>
    <w:rsid w:val="008842F9"/>
    <w:rsid w:val="008F3F60"/>
    <w:rsid w:val="00963AFE"/>
    <w:rsid w:val="00A518E1"/>
    <w:rsid w:val="00A72B5C"/>
    <w:rsid w:val="00AA009E"/>
    <w:rsid w:val="00AF04C3"/>
    <w:rsid w:val="00B14F7D"/>
    <w:rsid w:val="00B664A8"/>
    <w:rsid w:val="00B8185A"/>
    <w:rsid w:val="00B87369"/>
    <w:rsid w:val="00BB0C36"/>
    <w:rsid w:val="00BB1041"/>
    <w:rsid w:val="00BD75E4"/>
    <w:rsid w:val="00BE769E"/>
    <w:rsid w:val="00C06C01"/>
    <w:rsid w:val="00C714D8"/>
    <w:rsid w:val="00C76F61"/>
    <w:rsid w:val="00D458BA"/>
    <w:rsid w:val="00D5140F"/>
    <w:rsid w:val="00D61C49"/>
    <w:rsid w:val="00D85A42"/>
    <w:rsid w:val="00DA7B37"/>
    <w:rsid w:val="00DD07EC"/>
    <w:rsid w:val="00E053E8"/>
    <w:rsid w:val="00E9583E"/>
    <w:rsid w:val="00EB662A"/>
    <w:rsid w:val="00F201D4"/>
    <w:rsid w:val="00F67143"/>
    <w:rsid w:val="00FA0BAA"/>
    <w:rsid w:val="00FE60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73F8"/>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B73F8"/>
    <w:pPr>
      <w:tabs>
        <w:tab w:val="center" w:pos="4677"/>
        <w:tab w:val="right" w:pos="9355"/>
      </w:tabs>
    </w:pPr>
  </w:style>
  <w:style w:type="character" w:customStyle="1" w:styleId="a4">
    <w:name w:val="Нижній колонтитул Знак"/>
    <w:basedOn w:val="a0"/>
    <w:link w:val="a3"/>
    <w:uiPriority w:val="99"/>
    <w:rsid w:val="004B73F8"/>
    <w:rPr>
      <w:rFonts w:ascii="Times New Roman" w:eastAsia="Times New Roman" w:hAnsi="Times New Roman" w:cs="Times New Roman"/>
      <w:sz w:val="20"/>
      <w:szCs w:val="20"/>
      <w:lang w:val="ru-RU" w:eastAsia="ru-RU"/>
    </w:rPr>
  </w:style>
  <w:style w:type="character" w:styleId="a5">
    <w:name w:val="page number"/>
    <w:basedOn w:val="a0"/>
    <w:uiPriority w:val="99"/>
    <w:rsid w:val="004B73F8"/>
    <w:rPr>
      <w:rFonts w:cs="Times New Roman"/>
    </w:rPr>
  </w:style>
  <w:style w:type="paragraph" w:styleId="a6">
    <w:name w:val="header"/>
    <w:basedOn w:val="a"/>
    <w:link w:val="a7"/>
    <w:uiPriority w:val="99"/>
    <w:rsid w:val="004B73F8"/>
    <w:pPr>
      <w:tabs>
        <w:tab w:val="center" w:pos="4677"/>
        <w:tab w:val="right" w:pos="9355"/>
      </w:tabs>
    </w:pPr>
  </w:style>
  <w:style w:type="character" w:customStyle="1" w:styleId="a7">
    <w:name w:val="Верхній колонтитул Знак"/>
    <w:basedOn w:val="a0"/>
    <w:link w:val="a6"/>
    <w:uiPriority w:val="99"/>
    <w:rsid w:val="004B73F8"/>
    <w:rPr>
      <w:rFonts w:ascii="Times New Roman" w:eastAsia="Times New Roman" w:hAnsi="Times New Roman" w:cs="Times New Roman"/>
      <w:sz w:val="20"/>
      <w:szCs w:val="20"/>
      <w:lang w:val="ru-RU" w:eastAsia="ru-RU"/>
    </w:rPr>
  </w:style>
  <w:style w:type="character" w:customStyle="1" w:styleId="FontStyle12">
    <w:name w:val="Font Style12"/>
    <w:rsid w:val="004B73F8"/>
    <w:rPr>
      <w:rFonts w:ascii="Times New Roman" w:hAnsi="Times New Roman"/>
      <w:b/>
      <w:sz w:val="26"/>
    </w:rPr>
  </w:style>
  <w:style w:type="paragraph" w:styleId="3">
    <w:name w:val="Body Text Indent 3"/>
    <w:basedOn w:val="a"/>
    <w:link w:val="30"/>
    <w:uiPriority w:val="99"/>
    <w:unhideWhenUsed/>
    <w:rsid w:val="004B73F8"/>
    <w:pPr>
      <w:widowControl/>
      <w:autoSpaceDE/>
      <w:autoSpaceDN/>
      <w:adjustRightInd/>
      <w:spacing w:after="120"/>
      <w:ind w:left="283"/>
    </w:pPr>
    <w:rPr>
      <w:sz w:val="16"/>
      <w:szCs w:val="16"/>
      <w:lang w:val="uk-UA"/>
    </w:rPr>
  </w:style>
  <w:style w:type="character" w:customStyle="1" w:styleId="30">
    <w:name w:val="Основний текст з відступом 3 Знак"/>
    <w:basedOn w:val="a0"/>
    <w:link w:val="3"/>
    <w:uiPriority w:val="99"/>
    <w:rsid w:val="004B73F8"/>
    <w:rPr>
      <w:rFonts w:ascii="Times New Roman" w:eastAsia="Times New Roman" w:hAnsi="Times New Roman" w:cs="Times New Roman"/>
      <w:sz w:val="16"/>
      <w:szCs w:val="16"/>
      <w:lang w:eastAsia="ru-RU"/>
    </w:rPr>
  </w:style>
  <w:style w:type="paragraph" w:customStyle="1" w:styleId="rvps7">
    <w:name w:val="rvps7"/>
    <w:basedOn w:val="a"/>
    <w:rsid w:val="004B73F8"/>
    <w:pPr>
      <w:widowControl/>
      <w:autoSpaceDE/>
      <w:autoSpaceDN/>
      <w:adjustRightInd/>
      <w:spacing w:before="100" w:beforeAutospacing="1" w:after="100" w:afterAutospacing="1"/>
    </w:pPr>
    <w:rPr>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BDE65-31B3-4AC8-9A9B-9B4F4E5E0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3749</Words>
  <Characters>2138</Characters>
  <Application>Microsoft Office Word</Application>
  <DocSecurity>0</DocSecurity>
  <Lines>17</Lines>
  <Paragraphs>11</Paragraphs>
  <ScaleCrop>false</ScaleCrop>
  <Company/>
  <LinksUpToDate>false</LinksUpToDate>
  <CharactersWithSpaces>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2021-02-10T15:26:00Z</dcterms:created>
  <dcterms:modified xsi:type="dcterms:W3CDTF">2021-02-10T15:26:00Z</dcterms:modified>
</cp:coreProperties>
</file>