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D99" w:rsidRPr="006D7D99" w:rsidRDefault="006D7D99" w:rsidP="006D7D99">
      <w:pPr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6D7D99">
        <w:rPr>
          <w:rFonts w:ascii="Times New Roman" w:hAnsi="Times New Roman"/>
          <w:sz w:val="28"/>
          <w:szCs w:val="28"/>
        </w:rPr>
        <w:t>Проект</w:t>
      </w:r>
    </w:p>
    <w:p w:rsidR="006D7D99" w:rsidRPr="006D7D99" w:rsidRDefault="006D7D99" w:rsidP="006D7D99">
      <w:pPr>
        <w:jc w:val="right"/>
        <w:rPr>
          <w:rFonts w:ascii="Times New Roman" w:hAnsi="Times New Roman"/>
          <w:sz w:val="28"/>
          <w:szCs w:val="28"/>
        </w:rPr>
      </w:pPr>
      <w:r w:rsidRPr="006D7D99">
        <w:rPr>
          <w:rFonts w:ascii="Times New Roman" w:hAnsi="Times New Roman"/>
          <w:sz w:val="28"/>
          <w:szCs w:val="28"/>
        </w:rPr>
        <w:t>Вноситься народними</w:t>
      </w:r>
    </w:p>
    <w:p w:rsidR="006D7D99" w:rsidRPr="006D7D99" w:rsidRDefault="006D7D99" w:rsidP="006D7D99">
      <w:pPr>
        <w:jc w:val="right"/>
        <w:rPr>
          <w:rFonts w:ascii="Times New Roman" w:hAnsi="Times New Roman"/>
          <w:sz w:val="28"/>
          <w:szCs w:val="28"/>
        </w:rPr>
      </w:pPr>
      <w:r w:rsidRPr="006D7D99">
        <w:rPr>
          <w:rFonts w:ascii="Times New Roman" w:hAnsi="Times New Roman"/>
          <w:sz w:val="28"/>
          <w:szCs w:val="28"/>
        </w:rPr>
        <w:t>депутатами України</w:t>
      </w:r>
    </w:p>
    <w:p w:rsidR="006D7D99" w:rsidRPr="006D7D99" w:rsidRDefault="006D7D99" w:rsidP="006D7D99">
      <w:pPr>
        <w:jc w:val="right"/>
        <w:rPr>
          <w:rFonts w:ascii="Times New Roman" w:hAnsi="Times New Roman"/>
          <w:sz w:val="28"/>
          <w:szCs w:val="28"/>
        </w:rPr>
      </w:pPr>
    </w:p>
    <w:p w:rsidR="006D7D99" w:rsidRPr="006D7D99" w:rsidRDefault="006D7D99" w:rsidP="006D7D99">
      <w:pPr>
        <w:jc w:val="right"/>
        <w:rPr>
          <w:rFonts w:ascii="Times New Roman" w:hAnsi="Times New Roman"/>
          <w:sz w:val="28"/>
          <w:szCs w:val="28"/>
        </w:rPr>
      </w:pPr>
      <w:r w:rsidRPr="006D7D99">
        <w:rPr>
          <w:rFonts w:ascii="Times New Roman" w:hAnsi="Times New Roman"/>
          <w:sz w:val="28"/>
          <w:szCs w:val="28"/>
        </w:rPr>
        <w:t>Королевською Н.Ю.</w:t>
      </w:r>
    </w:p>
    <w:p w:rsidR="006D7D99" w:rsidRPr="006D7D99" w:rsidRDefault="006D7D99" w:rsidP="006D7D99">
      <w:pPr>
        <w:jc w:val="right"/>
        <w:rPr>
          <w:rFonts w:ascii="Times New Roman" w:hAnsi="Times New Roman"/>
          <w:sz w:val="28"/>
          <w:szCs w:val="28"/>
        </w:rPr>
      </w:pPr>
    </w:p>
    <w:p w:rsidR="006D7D99" w:rsidRPr="006D7D99" w:rsidRDefault="006D7D99" w:rsidP="006D7D99">
      <w:pPr>
        <w:jc w:val="right"/>
        <w:rPr>
          <w:rFonts w:ascii="Times New Roman" w:hAnsi="Times New Roman"/>
          <w:sz w:val="28"/>
          <w:szCs w:val="28"/>
        </w:rPr>
      </w:pPr>
      <w:r w:rsidRPr="006D7D99">
        <w:rPr>
          <w:rFonts w:ascii="Times New Roman" w:hAnsi="Times New Roman"/>
          <w:sz w:val="28"/>
          <w:szCs w:val="28"/>
        </w:rPr>
        <w:t>Солодом Ю.В.</w:t>
      </w:r>
    </w:p>
    <w:p w:rsidR="006D7D99" w:rsidRPr="006D7D99" w:rsidRDefault="006D7D99" w:rsidP="006D7D99">
      <w:pPr>
        <w:jc w:val="right"/>
        <w:rPr>
          <w:rFonts w:ascii="Times New Roman" w:hAnsi="Times New Roman"/>
          <w:sz w:val="28"/>
          <w:szCs w:val="28"/>
        </w:rPr>
      </w:pPr>
    </w:p>
    <w:p w:rsidR="006D7D99" w:rsidRPr="006D7D99" w:rsidRDefault="006D7D99" w:rsidP="006D7D99">
      <w:pPr>
        <w:jc w:val="right"/>
        <w:rPr>
          <w:rFonts w:ascii="Times New Roman" w:hAnsi="Times New Roman"/>
          <w:sz w:val="28"/>
          <w:szCs w:val="28"/>
        </w:rPr>
      </w:pPr>
      <w:r w:rsidRPr="006D7D99">
        <w:rPr>
          <w:rFonts w:ascii="Times New Roman" w:hAnsi="Times New Roman"/>
          <w:sz w:val="28"/>
          <w:szCs w:val="28"/>
        </w:rPr>
        <w:t>Гнатенком В.С.</w:t>
      </w:r>
    </w:p>
    <w:p w:rsidR="006D7D99" w:rsidRPr="006D7D99" w:rsidRDefault="006D7D99" w:rsidP="006D7D99">
      <w:pPr>
        <w:jc w:val="right"/>
        <w:rPr>
          <w:rFonts w:ascii="Times New Roman" w:hAnsi="Times New Roman"/>
          <w:sz w:val="28"/>
          <w:szCs w:val="28"/>
        </w:rPr>
      </w:pPr>
    </w:p>
    <w:p w:rsidR="006D7D99" w:rsidRPr="006D7D99" w:rsidRDefault="006D7D99" w:rsidP="006D7D99">
      <w:pPr>
        <w:jc w:val="right"/>
        <w:rPr>
          <w:rFonts w:ascii="Times New Roman" w:hAnsi="Times New Roman"/>
          <w:sz w:val="28"/>
          <w:szCs w:val="28"/>
        </w:rPr>
      </w:pPr>
      <w:r w:rsidRPr="006D7D99">
        <w:rPr>
          <w:rFonts w:ascii="Times New Roman" w:hAnsi="Times New Roman"/>
          <w:sz w:val="28"/>
          <w:szCs w:val="28"/>
        </w:rPr>
        <w:t>Морозом В.В.</w:t>
      </w:r>
    </w:p>
    <w:p w:rsidR="006D7D99" w:rsidRPr="006D7D99" w:rsidRDefault="006D7D99" w:rsidP="006D7D99">
      <w:pPr>
        <w:rPr>
          <w:rFonts w:ascii="Times New Roman" w:hAnsi="Times New Roman"/>
          <w:sz w:val="28"/>
          <w:szCs w:val="28"/>
        </w:rPr>
      </w:pPr>
    </w:p>
    <w:p w:rsidR="006D7D99" w:rsidRPr="006D7D99" w:rsidRDefault="006D7D99" w:rsidP="006D7D99">
      <w:pPr>
        <w:pStyle w:val="a3"/>
        <w:spacing w:before="0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D7D99">
        <w:rPr>
          <w:rFonts w:ascii="Times New Roman" w:hAnsi="Times New Roman"/>
          <w:b/>
          <w:sz w:val="28"/>
          <w:szCs w:val="28"/>
        </w:rPr>
        <w:t>ЗАКОН УКРАЇНИ</w:t>
      </w:r>
    </w:p>
    <w:p w:rsidR="00F41B33" w:rsidRDefault="00F41B33" w:rsidP="006D7D99">
      <w:pPr>
        <w:pStyle w:val="a6"/>
        <w:spacing w:before="0" w:after="0"/>
        <w:rPr>
          <w:rFonts w:ascii="Times New Roman" w:hAnsi="Times New Roman"/>
          <w:sz w:val="28"/>
          <w:szCs w:val="28"/>
        </w:rPr>
      </w:pPr>
    </w:p>
    <w:p w:rsidR="008D6A36" w:rsidRDefault="008D6A36" w:rsidP="006D7D99">
      <w:pPr>
        <w:pStyle w:val="a6"/>
        <w:spacing w:before="0" w:after="0"/>
        <w:rPr>
          <w:rFonts w:ascii="Times New Roman" w:hAnsi="Times New Roman"/>
          <w:b w:val="0"/>
          <w:sz w:val="28"/>
          <w:szCs w:val="28"/>
          <w:lang w:eastAsia="uk-UA"/>
        </w:rPr>
      </w:pPr>
      <w:r w:rsidRPr="006D7D99">
        <w:rPr>
          <w:rFonts w:ascii="Times New Roman" w:hAnsi="Times New Roman"/>
          <w:sz w:val="28"/>
          <w:szCs w:val="28"/>
        </w:rPr>
        <w:t xml:space="preserve">Про внесення змін до деяких законів України </w:t>
      </w:r>
      <w:r w:rsidR="00747DB2" w:rsidRPr="006D7D99">
        <w:rPr>
          <w:rFonts w:ascii="Times New Roman" w:hAnsi="Times New Roman"/>
          <w:sz w:val="28"/>
          <w:szCs w:val="28"/>
        </w:rPr>
        <w:br/>
      </w:r>
      <w:r w:rsidRPr="006D7D99">
        <w:rPr>
          <w:rFonts w:ascii="Times New Roman" w:hAnsi="Times New Roman"/>
          <w:sz w:val="28"/>
          <w:szCs w:val="28"/>
        </w:rPr>
        <w:t xml:space="preserve">щодо запровадження допомоги для економічної </w:t>
      </w:r>
      <w:r w:rsidR="00747DB2" w:rsidRPr="006D7D99">
        <w:rPr>
          <w:rFonts w:ascii="Times New Roman" w:hAnsi="Times New Roman"/>
          <w:sz w:val="28"/>
          <w:szCs w:val="28"/>
        </w:rPr>
        <w:br/>
      </w:r>
      <w:r w:rsidRPr="006D7D99">
        <w:rPr>
          <w:rFonts w:ascii="Times New Roman" w:hAnsi="Times New Roman"/>
          <w:sz w:val="28"/>
          <w:szCs w:val="28"/>
        </w:rPr>
        <w:t>реінтеграції трудових мігрантів</w:t>
      </w:r>
      <w:r>
        <w:rPr>
          <w:rFonts w:ascii="Times New Roman" w:hAnsi="Times New Roman"/>
          <w:b w:val="0"/>
          <w:sz w:val="28"/>
          <w:szCs w:val="28"/>
          <w:lang w:eastAsia="uk-UA"/>
        </w:rPr>
        <w:br/>
      </w:r>
    </w:p>
    <w:p w:rsidR="008D6A36" w:rsidRPr="006D7D99" w:rsidRDefault="008D6A36" w:rsidP="006D7D99">
      <w:pPr>
        <w:pStyle w:val="a3"/>
        <w:ind w:firstLine="737"/>
        <w:rPr>
          <w:rFonts w:ascii="Times New Roman" w:hAnsi="Times New Roman"/>
          <w:sz w:val="28"/>
          <w:szCs w:val="28"/>
          <w:lang w:eastAsia="uk-UA"/>
        </w:rPr>
      </w:pPr>
      <w:bookmarkStart w:id="1" w:name="n4"/>
      <w:bookmarkEnd w:id="1"/>
      <w:r w:rsidRPr="006D7D99">
        <w:rPr>
          <w:rFonts w:ascii="Times New Roman" w:hAnsi="Times New Roman"/>
          <w:sz w:val="28"/>
          <w:szCs w:val="28"/>
          <w:lang w:eastAsia="uk-UA"/>
        </w:rPr>
        <w:t xml:space="preserve">Верховна Рада України </w:t>
      </w:r>
      <w:r w:rsidRPr="006D7D99">
        <w:rPr>
          <w:rFonts w:ascii="Times New Roman" w:hAnsi="Times New Roman"/>
          <w:bCs/>
          <w:spacing w:val="30"/>
          <w:sz w:val="28"/>
          <w:szCs w:val="28"/>
          <w:lang w:eastAsia="uk-UA"/>
        </w:rPr>
        <w:t>постановляє:</w:t>
      </w:r>
      <w:bookmarkStart w:id="2" w:name="n5"/>
      <w:bookmarkEnd w:id="2"/>
    </w:p>
    <w:p w:rsidR="008D6A36" w:rsidRPr="006D7D99" w:rsidRDefault="008D6A36" w:rsidP="006D7D99">
      <w:pPr>
        <w:pStyle w:val="a3"/>
        <w:ind w:firstLine="737"/>
        <w:rPr>
          <w:rFonts w:ascii="Times New Roman" w:hAnsi="Times New Roman"/>
          <w:sz w:val="28"/>
          <w:szCs w:val="28"/>
          <w:lang w:eastAsia="uk-UA"/>
        </w:rPr>
      </w:pPr>
      <w:r w:rsidRPr="006D7D99">
        <w:rPr>
          <w:rFonts w:ascii="Times New Roman" w:hAnsi="Times New Roman"/>
          <w:sz w:val="28"/>
          <w:szCs w:val="28"/>
          <w:lang w:eastAsia="uk-UA"/>
        </w:rPr>
        <w:t>I. Внести зміни до таких законів України:</w:t>
      </w:r>
    </w:p>
    <w:p w:rsidR="008D6A36" w:rsidRPr="006D7D99" w:rsidRDefault="008D6A36" w:rsidP="006D7D99">
      <w:pPr>
        <w:pStyle w:val="a3"/>
        <w:ind w:firstLine="737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6D7D99">
        <w:rPr>
          <w:rFonts w:ascii="Times New Roman" w:eastAsia="Calibri" w:hAnsi="Times New Roman"/>
          <w:sz w:val="28"/>
          <w:szCs w:val="28"/>
        </w:rPr>
        <w:t xml:space="preserve">1. </w:t>
      </w:r>
      <w:r w:rsidRPr="006D7D99">
        <w:rPr>
          <w:rFonts w:ascii="Times New Roman" w:hAnsi="Times New Roman"/>
          <w:sz w:val="28"/>
          <w:szCs w:val="28"/>
          <w:lang w:eastAsia="uk-UA"/>
        </w:rPr>
        <w:t xml:space="preserve">У частині другій статті 7 Закону України </w:t>
      </w:r>
      <w:r w:rsidR="0020484E">
        <w:rPr>
          <w:rFonts w:ascii="Times New Roman" w:eastAsia="Calibri" w:hAnsi="Times New Roman"/>
          <w:sz w:val="28"/>
          <w:szCs w:val="28"/>
        </w:rPr>
        <w:t>"</w:t>
      </w:r>
      <w:r w:rsidRPr="006D7D99">
        <w:rPr>
          <w:rFonts w:ascii="Times New Roman" w:hAnsi="Times New Roman"/>
          <w:sz w:val="28"/>
          <w:szCs w:val="28"/>
          <w:lang w:eastAsia="uk-UA"/>
        </w:rPr>
        <w:t>Про загальнообов’язкове державне соціальне страхування на випадок безробіття</w:t>
      </w:r>
      <w:r w:rsidR="0020484E">
        <w:rPr>
          <w:rFonts w:ascii="Times New Roman" w:eastAsia="Calibri" w:hAnsi="Times New Roman"/>
          <w:sz w:val="28"/>
          <w:szCs w:val="28"/>
        </w:rPr>
        <w:t>"</w:t>
      </w:r>
      <w:r w:rsidRPr="006D7D99">
        <w:rPr>
          <w:rFonts w:ascii="Times New Roman" w:hAnsi="Times New Roman"/>
          <w:sz w:val="28"/>
          <w:szCs w:val="28"/>
          <w:lang w:eastAsia="uk-UA"/>
        </w:rPr>
        <w:t xml:space="preserve"> (Відомості Верховної Ради України, 2000 р., № 22, ст. 171; </w:t>
      </w:r>
      <w:r w:rsidR="00747DB2" w:rsidRPr="006D7D99">
        <w:rPr>
          <w:rFonts w:ascii="Times New Roman" w:hAnsi="Times New Roman"/>
          <w:sz w:val="28"/>
          <w:szCs w:val="28"/>
          <w:lang w:eastAsia="uk-UA"/>
        </w:rPr>
        <w:t xml:space="preserve">2009 р., № 18, ст. 247; </w:t>
      </w:r>
      <w:r w:rsidR="00747DB2" w:rsidRPr="006D7D99">
        <w:rPr>
          <w:rFonts w:ascii="Times New Roman" w:hAnsi="Times New Roman"/>
          <w:sz w:val="28"/>
          <w:szCs w:val="28"/>
          <w:lang w:eastAsia="uk-UA"/>
        </w:rPr>
        <w:br/>
      </w:r>
      <w:r w:rsidR="00747DB2" w:rsidRPr="006D7D99">
        <w:rPr>
          <w:rFonts w:ascii="Times New Roman" w:hAnsi="Times New Roman"/>
          <w:sz w:val="28"/>
          <w:szCs w:val="28"/>
        </w:rPr>
        <w:t xml:space="preserve">2013 р., № 24, ст. 243; </w:t>
      </w:r>
      <w:r w:rsidRPr="006D7D99">
        <w:rPr>
          <w:rFonts w:ascii="Times New Roman" w:hAnsi="Times New Roman"/>
          <w:sz w:val="28"/>
          <w:szCs w:val="28"/>
        </w:rPr>
        <w:t>2015 р., № 21, ст. 140; 2019 р., № 30, ст. 119; 2020 р., № 13, ст. 68</w:t>
      </w:r>
      <w:r w:rsidRPr="006D7D99">
        <w:rPr>
          <w:rFonts w:ascii="Times New Roman" w:hAnsi="Times New Roman"/>
          <w:sz w:val="28"/>
          <w:szCs w:val="28"/>
          <w:lang w:eastAsia="uk-UA"/>
        </w:rPr>
        <w:t xml:space="preserve">) після абзацу </w:t>
      </w:r>
      <w:r w:rsidRPr="006D7D99">
        <w:rPr>
          <w:rFonts w:ascii="Times New Roman" w:hAnsi="Times New Roman"/>
          <w:sz w:val="28"/>
          <w:szCs w:val="28"/>
          <w:shd w:val="clear" w:color="auto" w:fill="FFFFFF"/>
        </w:rPr>
        <w:t xml:space="preserve">восьмого доповнити </w:t>
      </w:r>
      <w:r w:rsidR="00747DB2" w:rsidRPr="006D7D99">
        <w:rPr>
          <w:rFonts w:ascii="Times New Roman" w:hAnsi="Times New Roman"/>
          <w:sz w:val="28"/>
          <w:szCs w:val="28"/>
          <w:shd w:val="clear" w:color="auto" w:fill="FFFFFF"/>
        </w:rPr>
        <w:t xml:space="preserve">новим </w:t>
      </w:r>
      <w:r w:rsidRPr="006D7D99">
        <w:rPr>
          <w:rFonts w:ascii="Times New Roman" w:hAnsi="Times New Roman"/>
          <w:sz w:val="28"/>
          <w:szCs w:val="28"/>
          <w:shd w:val="clear" w:color="auto" w:fill="FFFFFF"/>
        </w:rPr>
        <w:t>абзацом такого змісту:</w:t>
      </w:r>
    </w:p>
    <w:p w:rsidR="008D6A36" w:rsidRPr="006D7D99" w:rsidRDefault="0020484E" w:rsidP="006D7D99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>"</w:t>
      </w:r>
      <w:r w:rsidR="008D6A36" w:rsidRPr="006D7D99">
        <w:rPr>
          <w:sz w:val="28"/>
          <w:szCs w:val="28"/>
        </w:rPr>
        <w:t>надання допомоги для економічної реінтеграції трудових мігрантів відповідно до статті 27</w:t>
      </w:r>
      <w:r w:rsidR="008D6A36" w:rsidRPr="006D7D99">
        <w:rPr>
          <w:sz w:val="28"/>
          <w:szCs w:val="28"/>
          <w:vertAlign w:val="superscript"/>
        </w:rPr>
        <w:t>1</w:t>
      </w:r>
      <w:r w:rsidR="008D6A36" w:rsidRPr="006D7D99">
        <w:rPr>
          <w:sz w:val="28"/>
          <w:szCs w:val="28"/>
        </w:rPr>
        <w:t xml:space="preserve"> Закону України </w:t>
      </w:r>
      <w:r>
        <w:rPr>
          <w:rFonts w:eastAsia="Calibri"/>
          <w:sz w:val="28"/>
          <w:szCs w:val="28"/>
        </w:rPr>
        <w:t>"</w:t>
      </w:r>
      <w:r w:rsidR="008D6A36" w:rsidRPr="006D7D99">
        <w:rPr>
          <w:sz w:val="28"/>
          <w:szCs w:val="28"/>
        </w:rPr>
        <w:t>Про зайнятість населення</w:t>
      </w:r>
      <w:r>
        <w:rPr>
          <w:rFonts w:eastAsia="Calibri"/>
          <w:sz w:val="28"/>
          <w:szCs w:val="28"/>
        </w:rPr>
        <w:t>"</w:t>
      </w:r>
      <w:r w:rsidR="008D6A36" w:rsidRPr="006D7D99">
        <w:rPr>
          <w:sz w:val="28"/>
          <w:szCs w:val="28"/>
        </w:rPr>
        <w:t>;</w:t>
      </w:r>
      <w:r>
        <w:rPr>
          <w:rFonts w:eastAsia="Calibri"/>
          <w:sz w:val="28"/>
          <w:szCs w:val="28"/>
        </w:rPr>
        <w:t>"</w:t>
      </w:r>
      <w:r w:rsidR="008D6A36" w:rsidRPr="006D7D99">
        <w:rPr>
          <w:rFonts w:eastAsia="Calibri"/>
          <w:sz w:val="28"/>
          <w:szCs w:val="28"/>
        </w:rPr>
        <w:t>.</w:t>
      </w:r>
    </w:p>
    <w:p w:rsidR="008D6A36" w:rsidRPr="006D7D99" w:rsidRDefault="008D6A36" w:rsidP="006D7D99">
      <w:pPr>
        <w:pStyle w:val="a3"/>
        <w:tabs>
          <w:tab w:val="left" w:pos="426"/>
        </w:tabs>
        <w:ind w:firstLine="737"/>
        <w:rPr>
          <w:rFonts w:ascii="Times New Roman" w:eastAsia="Calibri" w:hAnsi="Times New Roman"/>
          <w:sz w:val="28"/>
          <w:szCs w:val="28"/>
        </w:rPr>
      </w:pPr>
      <w:r w:rsidRPr="006D7D99">
        <w:rPr>
          <w:rFonts w:ascii="Times New Roman" w:hAnsi="Times New Roman"/>
          <w:sz w:val="28"/>
          <w:szCs w:val="28"/>
          <w:shd w:val="clear" w:color="auto" w:fill="FFFFFF"/>
        </w:rPr>
        <w:t xml:space="preserve">У зв’язку з цим абзаци дев’ятий </w:t>
      </w:r>
      <w:r w:rsidR="00AC0671">
        <w:rPr>
          <w:rFonts w:ascii="Times New Roman" w:hAnsi="Times New Roman"/>
          <w:sz w:val="28"/>
          <w:szCs w:val="28"/>
          <w:shd w:val="clear" w:color="auto" w:fill="FFFFFF"/>
        </w:rPr>
        <w:t>-</w:t>
      </w:r>
      <w:r w:rsidRPr="006D7D99">
        <w:rPr>
          <w:rFonts w:ascii="Times New Roman" w:hAnsi="Times New Roman"/>
          <w:sz w:val="28"/>
          <w:szCs w:val="28"/>
          <w:shd w:val="clear" w:color="auto" w:fill="FFFFFF"/>
        </w:rPr>
        <w:t xml:space="preserve"> дванадцятий вважати відповідно абзацами десятим </w:t>
      </w:r>
      <w:r w:rsidR="00AC0671">
        <w:rPr>
          <w:rFonts w:ascii="Times New Roman" w:hAnsi="Times New Roman"/>
          <w:sz w:val="28"/>
          <w:szCs w:val="28"/>
          <w:shd w:val="clear" w:color="auto" w:fill="FFFFFF"/>
        </w:rPr>
        <w:t>-</w:t>
      </w:r>
      <w:r w:rsidRPr="006D7D99">
        <w:rPr>
          <w:rFonts w:ascii="Times New Roman" w:hAnsi="Times New Roman"/>
          <w:sz w:val="28"/>
          <w:szCs w:val="28"/>
          <w:shd w:val="clear" w:color="auto" w:fill="FFFFFF"/>
        </w:rPr>
        <w:t xml:space="preserve"> тринадцятим</w:t>
      </w:r>
      <w:r w:rsidR="00747DB2" w:rsidRPr="006D7D99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8D6A36" w:rsidRPr="006D7D99" w:rsidRDefault="008D6A36" w:rsidP="006D7D99">
      <w:pPr>
        <w:pStyle w:val="a3"/>
        <w:tabs>
          <w:tab w:val="left" w:pos="426"/>
        </w:tabs>
        <w:ind w:firstLine="737"/>
        <w:rPr>
          <w:rFonts w:ascii="Times New Roman" w:hAnsi="Times New Roman"/>
          <w:sz w:val="28"/>
          <w:szCs w:val="28"/>
        </w:rPr>
      </w:pPr>
      <w:r w:rsidRPr="006D7D99">
        <w:rPr>
          <w:rFonts w:ascii="Times New Roman" w:hAnsi="Times New Roman"/>
          <w:sz w:val="28"/>
          <w:szCs w:val="28"/>
        </w:rPr>
        <w:t xml:space="preserve">2. </w:t>
      </w:r>
      <w:r w:rsidRPr="006D7D99">
        <w:rPr>
          <w:rFonts w:ascii="Times New Roman" w:eastAsia="Calibri" w:hAnsi="Times New Roman"/>
          <w:sz w:val="28"/>
          <w:szCs w:val="28"/>
          <w:shd w:val="clear" w:color="auto" w:fill="FFFFFF"/>
        </w:rPr>
        <w:t xml:space="preserve">У Законі України </w:t>
      </w:r>
      <w:r w:rsidR="0020484E">
        <w:rPr>
          <w:rFonts w:ascii="Times New Roman" w:eastAsia="Calibri" w:hAnsi="Times New Roman"/>
          <w:sz w:val="28"/>
          <w:szCs w:val="28"/>
        </w:rPr>
        <w:t>"</w:t>
      </w:r>
      <w:r w:rsidRPr="006D7D99">
        <w:rPr>
          <w:rFonts w:ascii="Times New Roman" w:eastAsia="Calibri" w:hAnsi="Times New Roman"/>
          <w:sz w:val="28"/>
          <w:szCs w:val="28"/>
          <w:shd w:val="clear" w:color="auto" w:fill="FFFFFF"/>
        </w:rPr>
        <w:t>Про зайнятість населення</w:t>
      </w:r>
      <w:r w:rsidR="0020484E">
        <w:rPr>
          <w:rFonts w:ascii="Times New Roman" w:eastAsia="Calibri" w:hAnsi="Times New Roman"/>
          <w:sz w:val="28"/>
          <w:szCs w:val="28"/>
        </w:rPr>
        <w:t>"</w:t>
      </w:r>
      <w:r w:rsidRPr="006D7D99">
        <w:rPr>
          <w:rFonts w:ascii="Times New Roman" w:eastAsia="Calibri" w:hAnsi="Times New Roman"/>
          <w:sz w:val="28"/>
          <w:szCs w:val="28"/>
          <w:shd w:val="clear" w:color="auto" w:fill="FFFFFF"/>
        </w:rPr>
        <w:t xml:space="preserve"> (Відомості Верховної Ради України, 2013 р., № 24, ст. 243):</w:t>
      </w:r>
    </w:p>
    <w:p w:rsidR="008D6A36" w:rsidRPr="006D7D99" w:rsidRDefault="008D6A36" w:rsidP="006D7D99">
      <w:pPr>
        <w:pStyle w:val="a3"/>
        <w:tabs>
          <w:tab w:val="left" w:pos="426"/>
        </w:tabs>
        <w:ind w:firstLine="737"/>
        <w:rPr>
          <w:rFonts w:ascii="Times New Roman" w:hAnsi="Times New Roman"/>
          <w:sz w:val="28"/>
          <w:szCs w:val="28"/>
          <w:lang w:eastAsia="uk-UA"/>
        </w:rPr>
      </w:pPr>
      <w:r w:rsidRPr="006D7D99">
        <w:rPr>
          <w:rFonts w:ascii="Times New Roman" w:hAnsi="Times New Roman"/>
          <w:sz w:val="28"/>
          <w:szCs w:val="28"/>
          <w:lang w:eastAsia="uk-UA"/>
        </w:rPr>
        <w:t xml:space="preserve">1) у статті 15: </w:t>
      </w:r>
    </w:p>
    <w:p w:rsidR="008D6A36" w:rsidRPr="006D7D99" w:rsidRDefault="008D6A36" w:rsidP="006D7D99">
      <w:pPr>
        <w:pStyle w:val="a3"/>
        <w:tabs>
          <w:tab w:val="left" w:pos="426"/>
        </w:tabs>
        <w:ind w:firstLine="737"/>
        <w:rPr>
          <w:rFonts w:ascii="Times New Roman" w:hAnsi="Times New Roman"/>
          <w:sz w:val="28"/>
          <w:szCs w:val="28"/>
          <w:lang w:eastAsia="uk-UA"/>
        </w:rPr>
      </w:pPr>
      <w:r w:rsidRPr="006D7D99">
        <w:rPr>
          <w:rFonts w:ascii="Times New Roman" w:hAnsi="Times New Roman"/>
          <w:sz w:val="28"/>
          <w:szCs w:val="28"/>
          <w:lang w:eastAsia="uk-UA"/>
        </w:rPr>
        <w:t>частину другу</w:t>
      </w:r>
      <w:r w:rsidRPr="006D7D99">
        <w:rPr>
          <w:rFonts w:ascii="Times New Roman" w:eastAsia="Calibri" w:hAnsi="Times New Roman"/>
          <w:sz w:val="28"/>
          <w:szCs w:val="28"/>
        </w:rPr>
        <w:t xml:space="preserve"> </w:t>
      </w:r>
      <w:r w:rsidRPr="006D7D99">
        <w:rPr>
          <w:rFonts w:ascii="Times New Roman" w:hAnsi="Times New Roman"/>
          <w:sz w:val="28"/>
          <w:szCs w:val="28"/>
          <w:lang w:eastAsia="uk-UA"/>
        </w:rPr>
        <w:t>доповнити пунктом 9 такого змісту:</w:t>
      </w:r>
    </w:p>
    <w:p w:rsidR="008D6A36" w:rsidRPr="006D7D99" w:rsidRDefault="0020484E" w:rsidP="006D7D99">
      <w:pPr>
        <w:pStyle w:val="a3"/>
        <w:tabs>
          <w:tab w:val="left" w:pos="426"/>
        </w:tabs>
        <w:ind w:firstLine="737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"</w:t>
      </w:r>
      <w:r w:rsidR="008D6A36" w:rsidRPr="006D7D99">
        <w:rPr>
          <w:rFonts w:ascii="Times New Roman" w:eastAsia="Calibri" w:hAnsi="Times New Roman"/>
          <w:sz w:val="28"/>
          <w:szCs w:val="28"/>
        </w:rPr>
        <w:t xml:space="preserve">9) </w:t>
      </w:r>
      <w:r w:rsidR="008D6A36" w:rsidRPr="006D7D99">
        <w:rPr>
          <w:rFonts w:ascii="Times New Roman" w:hAnsi="Times New Roman"/>
          <w:sz w:val="28"/>
          <w:szCs w:val="28"/>
        </w:rPr>
        <w:t>сприяння реінтеграції трудових мігрантів.</w:t>
      </w:r>
      <w:r>
        <w:rPr>
          <w:rFonts w:ascii="Times New Roman" w:eastAsia="Calibri" w:hAnsi="Times New Roman"/>
          <w:sz w:val="28"/>
          <w:szCs w:val="28"/>
        </w:rPr>
        <w:t>"</w:t>
      </w:r>
      <w:r w:rsidR="008D6A36" w:rsidRPr="006D7D99">
        <w:rPr>
          <w:rFonts w:ascii="Times New Roman" w:eastAsia="Calibri" w:hAnsi="Times New Roman"/>
          <w:sz w:val="28"/>
          <w:szCs w:val="28"/>
        </w:rPr>
        <w:t>;</w:t>
      </w:r>
    </w:p>
    <w:p w:rsidR="008D6A36" w:rsidRPr="006D7D99" w:rsidRDefault="008D6A36" w:rsidP="006D7D99">
      <w:pPr>
        <w:pStyle w:val="a3"/>
        <w:tabs>
          <w:tab w:val="left" w:pos="426"/>
        </w:tabs>
        <w:ind w:firstLine="737"/>
        <w:rPr>
          <w:rFonts w:ascii="Times New Roman" w:hAnsi="Times New Roman"/>
          <w:sz w:val="28"/>
          <w:szCs w:val="28"/>
          <w:lang w:eastAsia="uk-UA"/>
        </w:rPr>
      </w:pPr>
      <w:r w:rsidRPr="006D7D99">
        <w:rPr>
          <w:rFonts w:ascii="Times New Roman" w:eastAsia="Calibri" w:hAnsi="Times New Roman"/>
          <w:sz w:val="28"/>
          <w:szCs w:val="28"/>
        </w:rPr>
        <w:t xml:space="preserve">частину третю </w:t>
      </w:r>
      <w:r w:rsidRPr="006D7D99">
        <w:rPr>
          <w:rFonts w:ascii="Times New Roman" w:hAnsi="Times New Roman"/>
          <w:sz w:val="28"/>
          <w:szCs w:val="28"/>
          <w:lang w:eastAsia="uk-UA"/>
        </w:rPr>
        <w:t>доповнити пунктом 19 такого змісту:</w:t>
      </w:r>
    </w:p>
    <w:p w:rsidR="008D6A36" w:rsidRPr="006D7D99" w:rsidRDefault="0020484E" w:rsidP="006D7D99">
      <w:pPr>
        <w:pStyle w:val="a3"/>
        <w:tabs>
          <w:tab w:val="left" w:pos="426"/>
        </w:tabs>
        <w:ind w:firstLine="737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"</w:t>
      </w:r>
      <w:r w:rsidR="008D6A36" w:rsidRPr="006D7D99">
        <w:rPr>
          <w:rFonts w:ascii="Times New Roman" w:hAnsi="Times New Roman"/>
          <w:sz w:val="28"/>
          <w:szCs w:val="28"/>
        </w:rPr>
        <w:t xml:space="preserve">19) </w:t>
      </w:r>
      <w:r w:rsidR="008D6A36" w:rsidRPr="006D7D99">
        <w:rPr>
          <w:rFonts w:ascii="Times New Roman" w:eastAsia="Calibri" w:hAnsi="Times New Roman"/>
          <w:sz w:val="28"/>
          <w:szCs w:val="28"/>
        </w:rPr>
        <w:t xml:space="preserve">сприяння започаткуванню підприємницької діяльності громадянами, які </w:t>
      </w:r>
      <w:r w:rsidR="00D638F1" w:rsidRPr="006D7D99">
        <w:rPr>
          <w:rFonts w:ascii="Times New Roman" w:eastAsia="Calibri" w:hAnsi="Times New Roman"/>
          <w:sz w:val="28"/>
          <w:szCs w:val="28"/>
        </w:rPr>
        <w:t>провадили</w:t>
      </w:r>
      <w:r w:rsidR="008D6A36" w:rsidRPr="006D7D99">
        <w:rPr>
          <w:rFonts w:ascii="Times New Roman" w:eastAsia="Calibri" w:hAnsi="Times New Roman"/>
          <w:sz w:val="28"/>
          <w:szCs w:val="28"/>
        </w:rPr>
        <w:t xml:space="preserve"> оплачувану діяльність за кордоном та повернулися в Україну</w:t>
      </w:r>
      <w:r w:rsidR="008D6A36" w:rsidRPr="006D7D9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eastAsia="Calibri" w:hAnsi="Times New Roman"/>
          <w:sz w:val="28"/>
          <w:szCs w:val="28"/>
        </w:rPr>
        <w:t>"</w:t>
      </w:r>
      <w:r w:rsidR="008D6A36" w:rsidRPr="006D7D99">
        <w:rPr>
          <w:rFonts w:ascii="Times New Roman" w:eastAsia="Calibri" w:hAnsi="Times New Roman"/>
          <w:sz w:val="28"/>
          <w:szCs w:val="28"/>
        </w:rPr>
        <w:t>;</w:t>
      </w:r>
    </w:p>
    <w:p w:rsidR="008D6A36" w:rsidRPr="006D7D99" w:rsidRDefault="008D6A36" w:rsidP="006D7D99">
      <w:pPr>
        <w:pStyle w:val="a3"/>
        <w:tabs>
          <w:tab w:val="left" w:pos="426"/>
        </w:tabs>
        <w:ind w:firstLine="737"/>
        <w:rPr>
          <w:rFonts w:ascii="Times New Roman" w:hAnsi="Times New Roman"/>
          <w:sz w:val="28"/>
          <w:szCs w:val="28"/>
          <w:lang w:eastAsia="uk-UA"/>
        </w:rPr>
      </w:pPr>
      <w:r w:rsidRPr="006D7D99">
        <w:rPr>
          <w:rFonts w:ascii="Times New Roman" w:eastAsia="Calibri" w:hAnsi="Times New Roman"/>
          <w:sz w:val="28"/>
          <w:szCs w:val="28"/>
        </w:rPr>
        <w:t xml:space="preserve">2) доповнити </w:t>
      </w:r>
      <w:r w:rsidR="00747DB2" w:rsidRPr="006D7D99">
        <w:rPr>
          <w:rFonts w:ascii="Times New Roman" w:eastAsia="Calibri" w:hAnsi="Times New Roman"/>
          <w:sz w:val="28"/>
          <w:szCs w:val="28"/>
        </w:rPr>
        <w:t xml:space="preserve">Закон </w:t>
      </w:r>
      <w:r w:rsidRPr="006D7D99">
        <w:rPr>
          <w:rFonts w:ascii="Times New Roman" w:eastAsia="Calibri" w:hAnsi="Times New Roman"/>
          <w:sz w:val="28"/>
          <w:szCs w:val="28"/>
        </w:rPr>
        <w:t xml:space="preserve">статтею </w:t>
      </w:r>
      <w:r w:rsidRPr="006D7D99">
        <w:rPr>
          <w:rFonts w:ascii="Times New Roman" w:eastAsia="MS Mincho" w:hAnsi="Times New Roman"/>
          <w:sz w:val="28"/>
          <w:szCs w:val="28"/>
        </w:rPr>
        <w:t>27</w:t>
      </w:r>
      <w:r w:rsidRPr="006D7D99">
        <w:rPr>
          <w:rFonts w:ascii="Times New Roman" w:eastAsia="MS Mincho" w:hAnsi="Times New Roman"/>
          <w:sz w:val="28"/>
          <w:szCs w:val="28"/>
          <w:vertAlign w:val="superscript"/>
        </w:rPr>
        <w:t>1</w:t>
      </w:r>
      <w:r w:rsidRPr="006D7D99">
        <w:rPr>
          <w:rFonts w:ascii="Times New Roman" w:eastAsia="MS Mincho" w:hAnsi="Times New Roman"/>
          <w:sz w:val="28"/>
          <w:szCs w:val="28"/>
        </w:rPr>
        <w:t xml:space="preserve"> такого змісту:</w:t>
      </w:r>
    </w:p>
    <w:p w:rsidR="00E6443E" w:rsidRPr="006D7D99" w:rsidRDefault="0020484E" w:rsidP="006D7D99">
      <w:pPr>
        <w:tabs>
          <w:tab w:val="left" w:pos="426"/>
        </w:tabs>
        <w:spacing w:before="120"/>
        <w:ind w:firstLine="737"/>
        <w:jc w:val="both"/>
        <w:rPr>
          <w:rFonts w:ascii="Times New Roman" w:eastAsia="MS Mincho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"</w:t>
      </w:r>
      <w:r w:rsidR="00E6443E" w:rsidRPr="006D7D99">
        <w:rPr>
          <w:rFonts w:ascii="Times New Roman" w:eastAsia="MS Mincho" w:hAnsi="Times New Roman"/>
          <w:sz w:val="28"/>
          <w:szCs w:val="28"/>
        </w:rPr>
        <w:t>Стаття 27</w:t>
      </w:r>
      <w:r w:rsidR="00E6443E" w:rsidRPr="006D7D99">
        <w:rPr>
          <w:rFonts w:ascii="Times New Roman" w:eastAsia="MS Mincho" w:hAnsi="Times New Roman"/>
          <w:sz w:val="28"/>
          <w:szCs w:val="28"/>
          <w:vertAlign w:val="superscript"/>
        </w:rPr>
        <w:t>1</w:t>
      </w:r>
      <w:r w:rsidR="00E6443E" w:rsidRPr="006D7D99">
        <w:rPr>
          <w:rFonts w:ascii="Times New Roman" w:eastAsia="MS Mincho" w:hAnsi="Times New Roman"/>
          <w:sz w:val="28"/>
          <w:szCs w:val="28"/>
        </w:rPr>
        <w:t>. Сприяння реінтеграції трудових мігрантів</w:t>
      </w:r>
    </w:p>
    <w:p w:rsidR="00E6443E" w:rsidRPr="006D7D99" w:rsidRDefault="00E6443E" w:rsidP="006D7D99">
      <w:pPr>
        <w:tabs>
          <w:tab w:val="left" w:pos="426"/>
        </w:tabs>
        <w:spacing w:before="120"/>
        <w:ind w:firstLine="737"/>
        <w:jc w:val="both"/>
        <w:rPr>
          <w:rFonts w:ascii="Times New Roman" w:eastAsia="MS Mincho" w:hAnsi="Times New Roman"/>
          <w:sz w:val="28"/>
          <w:szCs w:val="28"/>
        </w:rPr>
      </w:pPr>
      <w:r w:rsidRPr="006D7D99">
        <w:rPr>
          <w:rFonts w:ascii="Times New Roman" w:eastAsia="MS Mincho" w:hAnsi="Times New Roman"/>
          <w:sz w:val="28"/>
          <w:szCs w:val="28"/>
        </w:rPr>
        <w:lastRenderedPageBreak/>
        <w:t>1. Центральний орган виконавчої влади, що реалізує державну політику у сфері зайнятості населення та трудової міграції, його територіальні органи сприяють реінтеграції трудових мігрантів, які виявили намір повернутися або повернулися в Україну, шляхом надання інформації про:</w:t>
      </w:r>
    </w:p>
    <w:p w:rsidR="00E6443E" w:rsidRPr="006D7D99" w:rsidRDefault="00E6443E" w:rsidP="006D7D99">
      <w:pPr>
        <w:tabs>
          <w:tab w:val="left" w:pos="426"/>
        </w:tabs>
        <w:spacing w:before="120"/>
        <w:ind w:firstLine="737"/>
        <w:jc w:val="both"/>
        <w:rPr>
          <w:rFonts w:ascii="Times New Roman" w:eastAsia="MS Mincho" w:hAnsi="Times New Roman"/>
          <w:sz w:val="28"/>
          <w:szCs w:val="28"/>
        </w:rPr>
      </w:pPr>
      <w:r w:rsidRPr="006D7D99">
        <w:rPr>
          <w:rFonts w:ascii="Times New Roman" w:eastAsia="MS Mincho" w:hAnsi="Times New Roman"/>
          <w:sz w:val="28"/>
          <w:szCs w:val="28"/>
        </w:rPr>
        <w:t>1) перелік послуг, що надаються територіальними органами центрального органу виконавчої влади, що реалізує державну політику у сфері зайнятості населення та трудової міграції;</w:t>
      </w:r>
    </w:p>
    <w:p w:rsidR="00E6443E" w:rsidRPr="006D7D99" w:rsidRDefault="00E6443E" w:rsidP="006D7D99">
      <w:pPr>
        <w:tabs>
          <w:tab w:val="left" w:pos="426"/>
        </w:tabs>
        <w:spacing w:before="120"/>
        <w:ind w:firstLine="737"/>
        <w:jc w:val="both"/>
        <w:rPr>
          <w:rFonts w:ascii="Times New Roman" w:eastAsia="MS Mincho" w:hAnsi="Times New Roman"/>
          <w:sz w:val="28"/>
          <w:szCs w:val="28"/>
        </w:rPr>
      </w:pPr>
      <w:r w:rsidRPr="006D7D99">
        <w:rPr>
          <w:rFonts w:ascii="Times New Roman" w:eastAsia="MS Mincho" w:hAnsi="Times New Roman"/>
          <w:sz w:val="28"/>
          <w:szCs w:val="28"/>
        </w:rPr>
        <w:t>2) можливості та умови працевлаштування в Україні;</w:t>
      </w:r>
    </w:p>
    <w:p w:rsidR="00E6443E" w:rsidRPr="006D7D99" w:rsidRDefault="00E6443E" w:rsidP="006D7D99">
      <w:pPr>
        <w:tabs>
          <w:tab w:val="left" w:pos="426"/>
        </w:tabs>
        <w:spacing w:before="120"/>
        <w:ind w:firstLine="737"/>
        <w:jc w:val="both"/>
        <w:rPr>
          <w:rFonts w:ascii="Times New Roman" w:eastAsia="MS Mincho" w:hAnsi="Times New Roman"/>
          <w:sz w:val="28"/>
          <w:szCs w:val="28"/>
        </w:rPr>
      </w:pPr>
      <w:r w:rsidRPr="006D7D99">
        <w:rPr>
          <w:rFonts w:ascii="Times New Roman" w:eastAsia="MS Mincho" w:hAnsi="Times New Roman"/>
          <w:sz w:val="28"/>
          <w:szCs w:val="28"/>
        </w:rPr>
        <w:t xml:space="preserve">3) загальнообов’язкове державне соціальне страхування на випадок безробіття; </w:t>
      </w:r>
    </w:p>
    <w:p w:rsidR="00E6443E" w:rsidRPr="006D7D99" w:rsidRDefault="00E6443E" w:rsidP="006D7D99">
      <w:pPr>
        <w:tabs>
          <w:tab w:val="left" w:pos="426"/>
        </w:tabs>
        <w:spacing w:before="120"/>
        <w:ind w:firstLine="737"/>
        <w:jc w:val="both"/>
        <w:rPr>
          <w:rFonts w:ascii="Times New Roman" w:eastAsia="MS Mincho" w:hAnsi="Times New Roman"/>
          <w:sz w:val="28"/>
          <w:szCs w:val="28"/>
        </w:rPr>
      </w:pPr>
      <w:r w:rsidRPr="006D7D99">
        <w:rPr>
          <w:rFonts w:ascii="Times New Roman" w:eastAsia="MS Mincho" w:hAnsi="Times New Roman"/>
          <w:sz w:val="28"/>
          <w:szCs w:val="28"/>
        </w:rPr>
        <w:t>4) можливості підтвердження професійної кваліфікації, здобутої шляхом неформального/інформального професійного навчання, в тому числі отриманого за кордоном.</w:t>
      </w:r>
    </w:p>
    <w:p w:rsidR="00E6443E" w:rsidRPr="006D7D99" w:rsidRDefault="00E6443E" w:rsidP="006D7D99">
      <w:pPr>
        <w:tabs>
          <w:tab w:val="left" w:pos="426"/>
        </w:tabs>
        <w:spacing w:before="120"/>
        <w:ind w:firstLine="737"/>
        <w:jc w:val="both"/>
        <w:rPr>
          <w:rFonts w:ascii="Times New Roman" w:eastAsia="MS Mincho" w:hAnsi="Times New Roman"/>
          <w:sz w:val="28"/>
          <w:szCs w:val="28"/>
        </w:rPr>
      </w:pPr>
      <w:r w:rsidRPr="006D7D99">
        <w:rPr>
          <w:rFonts w:ascii="Times New Roman" w:eastAsia="MS Mincho" w:hAnsi="Times New Roman"/>
          <w:sz w:val="28"/>
          <w:szCs w:val="28"/>
        </w:rPr>
        <w:t>2. Громадянам України, із числа трудових мігрантів, які провадили оплачувану діяльність за кордоном та повернулися в Україну і мають намір розпочати підприємницьку діяльність, надається допомога для економічної реінтеграції на умовах, визначених цією статтею.</w:t>
      </w:r>
    </w:p>
    <w:p w:rsidR="00E6443E" w:rsidRPr="006D7D99" w:rsidRDefault="00E6443E" w:rsidP="006D7D99">
      <w:pPr>
        <w:tabs>
          <w:tab w:val="left" w:pos="426"/>
        </w:tabs>
        <w:spacing w:before="120"/>
        <w:ind w:firstLine="737"/>
        <w:jc w:val="both"/>
        <w:rPr>
          <w:rFonts w:ascii="Times New Roman" w:eastAsia="MS Mincho" w:hAnsi="Times New Roman"/>
          <w:sz w:val="28"/>
          <w:szCs w:val="28"/>
        </w:rPr>
      </w:pPr>
      <w:r w:rsidRPr="006D7D99">
        <w:rPr>
          <w:rFonts w:ascii="Times New Roman" w:eastAsia="MS Mincho" w:hAnsi="Times New Roman"/>
          <w:sz w:val="28"/>
          <w:szCs w:val="28"/>
        </w:rPr>
        <w:t xml:space="preserve">Допомога для економічної реінтеграції громадянам України, із числа трудових мігрантів надається одноразово на безповоротній основі за рахунок коштів державного бюджету, передбачених у бюджеті Фонду загальнообов’язкового державного соціального страхування України на випадок безробіття. </w:t>
      </w:r>
    </w:p>
    <w:p w:rsidR="00E6443E" w:rsidRPr="006D7D99" w:rsidRDefault="00E6443E" w:rsidP="006D7D99">
      <w:pPr>
        <w:tabs>
          <w:tab w:val="left" w:pos="426"/>
        </w:tabs>
        <w:spacing w:before="120"/>
        <w:ind w:firstLine="737"/>
        <w:jc w:val="both"/>
        <w:rPr>
          <w:rFonts w:ascii="Times New Roman" w:eastAsia="MS Mincho" w:hAnsi="Times New Roman"/>
          <w:sz w:val="28"/>
          <w:szCs w:val="28"/>
        </w:rPr>
      </w:pPr>
      <w:r w:rsidRPr="006D7D99">
        <w:rPr>
          <w:rFonts w:ascii="Times New Roman" w:eastAsia="MS Mincho" w:hAnsi="Times New Roman"/>
          <w:sz w:val="28"/>
          <w:szCs w:val="28"/>
        </w:rPr>
        <w:t>3. Право на отримання допомоги для економічної реінтеграції має громадянин України, із числа трудових мігрантів, який провадив оплачувану діяльність за кордоном більше одного року, за умови:</w:t>
      </w:r>
    </w:p>
    <w:p w:rsidR="00E6443E" w:rsidRPr="006D7D99" w:rsidRDefault="00E6443E" w:rsidP="006D7D99">
      <w:pPr>
        <w:tabs>
          <w:tab w:val="left" w:pos="426"/>
        </w:tabs>
        <w:spacing w:before="120"/>
        <w:ind w:firstLine="737"/>
        <w:jc w:val="both"/>
        <w:rPr>
          <w:rFonts w:ascii="Times New Roman" w:eastAsia="MS Mincho" w:hAnsi="Times New Roman"/>
          <w:sz w:val="28"/>
          <w:szCs w:val="28"/>
        </w:rPr>
      </w:pPr>
      <w:r w:rsidRPr="006D7D99">
        <w:rPr>
          <w:rFonts w:ascii="Times New Roman" w:eastAsia="MS Mincho" w:hAnsi="Times New Roman"/>
          <w:sz w:val="28"/>
          <w:szCs w:val="28"/>
        </w:rPr>
        <w:t xml:space="preserve">1) інвестування коштів, отриманих трудовим мігрантом від оплачуваної діяльності за кордоном, в започаткування/розвиток власної підприємницької діяльності в Україні. Розмір інвестиції повинен бути пропорційним або перевищувати розмір допомоги для економічної реінтеграції; </w:t>
      </w:r>
    </w:p>
    <w:p w:rsidR="00E6443E" w:rsidRPr="006D7D99" w:rsidRDefault="00E6443E" w:rsidP="006D7D99">
      <w:pPr>
        <w:tabs>
          <w:tab w:val="left" w:pos="426"/>
        </w:tabs>
        <w:spacing w:before="120"/>
        <w:ind w:firstLine="737"/>
        <w:jc w:val="both"/>
        <w:rPr>
          <w:rFonts w:ascii="Times New Roman" w:eastAsia="MS Mincho" w:hAnsi="Times New Roman"/>
          <w:sz w:val="28"/>
          <w:szCs w:val="28"/>
        </w:rPr>
      </w:pPr>
      <w:r w:rsidRPr="006D7D99">
        <w:rPr>
          <w:rFonts w:ascii="Times New Roman" w:eastAsia="MS Mincho" w:hAnsi="Times New Roman"/>
          <w:sz w:val="28"/>
          <w:szCs w:val="28"/>
        </w:rPr>
        <w:t>2) підтвердження отримання коштів від оплачуваної діяльності за кордоном;</w:t>
      </w:r>
    </w:p>
    <w:p w:rsidR="00E6443E" w:rsidRPr="006D7D99" w:rsidRDefault="00E6443E" w:rsidP="006D7D99">
      <w:pPr>
        <w:tabs>
          <w:tab w:val="left" w:pos="426"/>
        </w:tabs>
        <w:spacing w:before="120"/>
        <w:ind w:firstLine="737"/>
        <w:jc w:val="both"/>
        <w:rPr>
          <w:rFonts w:ascii="Times New Roman" w:eastAsia="MS Mincho" w:hAnsi="Times New Roman"/>
          <w:sz w:val="28"/>
          <w:szCs w:val="28"/>
        </w:rPr>
      </w:pPr>
      <w:r w:rsidRPr="006D7D99">
        <w:rPr>
          <w:rFonts w:ascii="Times New Roman" w:eastAsia="MS Mincho" w:hAnsi="Times New Roman"/>
          <w:sz w:val="28"/>
          <w:szCs w:val="28"/>
        </w:rPr>
        <w:t xml:space="preserve">3) проходження конкурсного відбору проектів бізнес-планів; </w:t>
      </w:r>
    </w:p>
    <w:p w:rsidR="00E6443E" w:rsidRPr="006D7D99" w:rsidRDefault="00E6443E" w:rsidP="006D7D99">
      <w:pPr>
        <w:tabs>
          <w:tab w:val="left" w:pos="426"/>
        </w:tabs>
        <w:spacing w:before="120"/>
        <w:ind w:firstLine="737"/>
        <w:jc w:val="both"/>
        <w:rPr>
          <w:rFonts w:ascii="Times New Roman" w:eastAsia="MS Mincho" w:hAnsi="Times New Roman"/>
          <w:sz w:val="28"/>
          <w:szCs w:val="28"/>
        </w:rPr>
      </w:pPr>
      <w:r w:rsidRPr="006D7D99">
        <w:rPr>
          <w:rFonts w:ascii="Times New Roman" w:eastAsia="MS Mincho" w:hAnsi="Times New Roman"/>
          <w:sz w:val="28"/>
          <w:szCs w:val="28"/>
        </w:rPr>
        <w:t xml:space="preserve">4) реєстрації в установленому законом порядку юридичної особи або фізичної особи </w:t>
      </w:r>
      <w:r w:rsidR="00AC0671">
        <w:rPr>
          <w:rFonts w:ascii="Times New Roman" w:eastAsia="MS Mincho" w:hAnsi="Times New Roman"/>
          <w:sz w:val="28"/>
          <w:szCs w:val="28"/>
        </w:rPr>
        <w:t>-</w:t>
      </w:r>
      <w:r w:rsidRPr="006D7D99">
        <w:rPr>
          <w:rFonts w:ascii="Times New Roman" w:eastAsia="MS Mincho" w:hAnsi="Times New Roman"/>
          <w:sz w:val="28"/>
          <w:szCs w:val="28"/>
        </w:rPr>
        <w:t xml:space="preserve"> підприємця.</w:t>
      </w:r>
    </w:p>
    <w:p w:rsidR="00E6443E" w:rsidRPr="006D7D99" w:rsidRDefault="00E6443E" w:rsidP="006D7D99">
      <w:pPr>
        <w:tabs>
          <w:tab w:val="left" w:pos="426"/>
        </w:tabs>
        <w:spacing w:before="120"/>
        <w:ind w:firstLine="737"/>
        <w:jc w:val="both"/>
        <w:rPr>
          <w:rFonts w:ascii="Times New Roman" w:eastAsia="MS Mincho" w:hAnsi="Times New Roman"/>
          <w:sz w:val="28"/>
          <w:szCs w:val="28"/>
        </w:rPr>
      </w:pPr>
      <w:r w:rsidRPr="006D7D99">
        <w:rPr>
          <w:rFonts w:ascii="Times New Roman" w:eastAsia="MS Mincho" w:hAnsi="Times New Roman"/>
          <w:sz w:val="28"/>
          <w:szCs w:val="28"/>
        </w:rPr>
        <w:t xml:space="preserve">4. Перевірка інвестованих коштів, отриманих трудовим мігрантом від оплачуваної діяльності за кордоном в започаткування/розвиток власної підприємницької діяльності в Україні, та дотримання умов, визначених пунктом 1 частини третьої цієї статті, а також реєстрації в установленому законом порядку юридичної особи або фізичної особи </w:t>
      </w:r>
      <w:r w:rsidR="00AC0671">
        <w:rPr>
          <w:rFonts w:ascii="Times New Roman" w:eastAsia="MS Mincho" w:hAnsi="Times New Roman"/>
          <w:sz w:val="28"/>
          <w:szCs w:val="28"/>
        </w:rPr>
        <w:t>-</w:t>
      </w:r>
      <w:r w:rsidRPr="006D7D99">
        <w:rPr>
          <w:rFonts w:ascii="Times New Roman" w:eastAsia="MS Mincho" w:hAnsi="Times New Roman"/>
          <w:sz w:val="28"/>
          <w:szCs w:val="28"/>
        </w:rPr>
        <w:t xml:space="preserve"> підприємця проводиться територіальним органом центрального органу виконавчої влади, </w:t>
      </w:r>
      <w:r w:rsidRPr="006D7D99">
        <w:rPr>
          <w:rFonts w:ascii="Times New Roman" w:eastAsia="MS Mincho" w:hAnsi="Times New Roman"/>
          <w:sz w:val="28"/>
          <w:szCs w:val="28"/>
        </w:rPr>
        <w:lastRenderedPageBreak/>
        <w:t>що реалізує державну політику у сфері зайнятості населення та трудової міграції, у порядку, визначеному Кабінетом Міністрів України.</w:t>
      </w:r>
    </w:p>
    <w:p w:rsidR="00E6443E" w:rsidRPr="006D7D99" w:rsidRDefault="00E6443E" w:rsidP="006D7D99">
      <w:pPr>
        <w:tabs>
          <w:tab w:val="left" w:pos="426"/>
        </w:tabs>
        <w:spacing w:before="120"/>
        <w:ind w:firstLine="737"/>
        <w:jc w:val="both"/>
        <w:rPr>
          <w:rFonts w:ascii="Times New Roman" w:eastAsia="MS Mincho" w:hAnsi="Times New Roman"/>
          <w:sz w:val="28"/>
          <w:szCs w:val="28"/>
        </w:rPr>
      </w:pPr>
      <w:r w:rsidRPr="006D7D99">
        <w:rPr>
          <w:rFonts w:ascii="Times New Roman" w:eastAsia="MS Mincho" w:hAnsi="Times New Roman"/>
          <w:sz w:val="28"/>
          <w:szCs w:val="28"/>
        </w:rPr>
        <w:t>5. Територіальний орган центрального органу виконавчої влади, що реалізує державну політику у сфері зайнятості населення та трудової міграції, забезпечує громадянину України, який має намір отримати допомогу для економічної реінтеграції трудових мігрантів:</w:t>
      </w:r>
    </w:p>
    <w:p w:rsidR="00E6443E" w:rsidRPr="006D7D99" w:rsidRDefault="00E6443E" w:rsidP="006D7D99">
      <w:pPr>
        <w:tabs>
          <w:tab w:val="left" w:pos="426"/>
        </w:tabs>
        <w:spacing w:before="120"/>
        <w:ind w:firstLine="737"/>
        <w:jc w:val="both"/>
        <w:rPr>
          <w:rFonts w:ascii="Times New Roman" w:eastAsia="MS Mincho" w:hAnsi="Times New Roman"/>
          <w:sz w:val="28"/>
          <w:szCs w:val="28"/>
        </w:rPr>
      </w:pPr>
      <w:r w:rsidRPr="006D7D99">
        <w:rPr>
          <w:rFonts w:ascii="Times New Roman" w:eastAsia="MS Mincho" w:hAnsi="Times New Roman"/>
          <w:sz w:val="28"/>
          <w:szCs w:val="28"/>
        </w:rPr>
        <w:t>1) надання безоплатних індивідуальних і групових консультацій з питань організації підприємницької діяльності із залученням на громадських засадах працівників органів державної влади, роботодавців, громадських об’єднань, проектів міжнародної технічної допомоги;</w:t>
      </w:r>
    </w:p>
    <w:p w:rsidR="00E6443E" w:rsidRPr="006D7D99" w:rsidRDefault="00E6443E" w:rsidP="006D7D99">
      <w:pPr>
        <w:tabs>
          <w:tab w:val="left" w:pos="426"/>
        </w:tabs>
        <w:spacing w:before="120"/>
        <w:ind w:firstLine="737"/>
        <w:jc w:val="both"/>
        <w:rPr>
          <w:rFonts w:ascii="Times New Roman" w:eastAsia="MS Mincho" w:hAnsi="Times New Roman"/>
          <w:sz w:val="28"/>
          <w:szCs w:val="28"/>
        </w:rPr>
      </w:pPr>
      <w:r w:rsidRPr="006D7D99">
        <w:rPr>
          <w:rFonts w:ascii="Times New Roman" w:eastAsia="MS Mincho" w:hAnsi="Times New Roman"/>
          <w:sz w:val="28"/>
          <w:szCs w:val="28"/>
        </w:rPr>
        <w:t>2) організацію навчальної програми з питань започаткування підприємницької діяльності, за результатами якої громадянин України складає бізнес-план.</w:t>
      </w:r>
    </w:p>
    <w:p w:rsidR="00E6443E" w:rsidRPr="006D7D99" w:rsidRDefault="00E6443E" w:rsidP="006D7D99">
      <w:pPr>
        <w:tabs>
          <w:tab w:val="left" w:pos="426"/>
        </w:tabs>
        <w:spacing w:before="120"/>
        <w:ind w:firstLine="737"/>
        <w:jc w:val="both"/>
        <w:rPr>
          <w:rFonts w:ascii="Times New Roman" w:eastAsia="MS Mincho" w:hAnsi="Times New Roman"/>
          <w:sz w:val="28"/>
          <w:szCs w:val="28"/>
        </w:rPr>
      </w:pPr>
      <w:r w:rsidRPr="006D7D99">
        <w:rPr>
          <w:rFonts w:ascii="Times New Roman" w:eastAsia="MS Mincho" w:hAnsi="Times New Roman"/>
          <w:sz w:val="28"/>
          <w:szCs w:val="28"/>
        </w:rPr>
        <w:t xml:space="preserve">6. Після схвалення бізнес-плану комісією з відбору проектів бізнес-планів, реєстрації громадянином України в установленому законом порядку юридичної особи або фізичної особи </w:t>
      </w:r>
      <w:r w:rsidR="00AC0671">
        <w:rPr>
          <w:rFonts w:ascii="Times New Roman" w:eastAsia="MS Mincho" w:hAnsi="Times New Roman"/>
          <w:sz w:val="28"/>
          <w:szCs w:val="28"/>
        </w:rPr>
        <w:t>-</w:t>
      </w:r>
      <w:r w:rsidRPr="006D7D99">
        <w:rPr>
          <w:rFonts w:ascii="Times New Roman" w:eastAsia="MS Mincho" w:hAnsi="Times New Roman"/>
          <w:sz w:val="28"/>
          <w:szCs w:val="28"/>
        </w:rPr>
        <w:t xml:space="preserve"> підприємця він укладає з територіальним органом центрального органу виконавчої влади, що реалізує державну політику у сфері зайнятості населення та трудової міграції, договір про надання допомоги для економічної реінтеграції.</w:t>
      </w:r>
    </w:p>
    <w:p w:rsidR="00E6443E" w:rsidRPr="006D7D99" w:rsidRDefault="00E6443E" w:rsidP="006D7D99">
      <w:pPr>
        <w:tabs>
          <w:tab w:val="left" w:pos="426"/>
        </w:tabs>
        <w:spacing w:before="120"/>
        <w:ind w:firstLine="737"/>
        <w:jc w:val="both"/>
        <w:rPr>
          <w:rFonts w:ascii="Times New Roman" w:eastAsia="MS Mincho" w:hAnsi="Times New Roman"/>
          <w:sz w:val="28"/>
          <w:szCs w:val="28"/>
        </w:rPr>
      </w:pPr>
      <w:r w:rsidRPr="006D7D99">
        <w:rPr>
          <w:rFonts w:ascii="Times New Roman" w:eastAsia="MS Mincho" w:hAnsi="Times New Roman"/>
          <w:sz w:val="28"/>
          <w:szCs w:val="28"/>
        </w:rPr>
        <w:t>7. Порядок утворення при територіальному органі центрального органу виконавчої влади, що реалізує державну політику у сфері зайнятості населення та трудової міграції, комісії з відбору проектів бізнес-планів, порядок проведення конкурсного відбору проектів бізнес-планів, основні вимоги до складення бізнес-планів, примірна форма договору про надання допомоги для економічної реінтеграції затверджуються центральним органом виконавчої влади, що реалізує державну політику у сфері зайнятості населення та трудової міграції, за погодженням з центральним органом виконавчої влади, що забезпечує формування державної політики у сфері зайнятості населення та трудової міграції.</w:t>
      </w:r>
    </w:p>
    <w:p w:rsidR="00E6443E" w:rsidRPr="006D7D99" w:rsidRDefault="00E6443E" w:rsidP="006D7D99">
      <w:pPr>
        <w:tabs>
          <w:tab w:val="left" w:pos="426"/>
        </w:tabs>
        <w:spacing w:before="120"/>
        <w:ind w:firstLine="737"/>
        <w:jc w:val="both"/>
        <w:rPr>
          <w:rFonts w:ascii="Times New Roman" w:eastAsia="MS Mincho" w:hAnsi="Times New Roman"/>
          <w:sz w:val="28"/>
          <w:szCs w:val="28"/>
        </w:rPr>
      </w:pPr>
      <w:r w:rsidRPr="006D7D99">
        <w:rPr>
          <w:rFonts w:ascii="Times New Roman" w:eastAsia="MS Mincho" w:hAnsi="Times New Roman"/>
          <w:sz w:val="28"/>
          <w:szCs w:val="28"/>
        </w:rPr>
        <w:t>8. Допомога для економічної реінтеграції перераховується територіальним органом центрального органу виконавчої влади, що реалізує державну політику у сфері зайнятості населення та трудової міграції, після використання громадянином України, із числа трудових мігрантів, інвестованих ним коштів.</w:t>
      </w:r>
    </w:p>
    <w:p w:rsidR="00E6443E" w:rsidRPr="006D7D99" w:rsidRDefault="00E6443E" w:rsidP="006D7D99">
      <w:pPr>
        <w:tabs>
          <w:tab w:val="left" w:pos="426"/>
        </w:tabs>
        <w:spacing w:before="120"/>
        <w:ind w:firstLine="737"/>
        <w:jc w:val="both"/>
        <w:rPr>
          <w:rFonts w:ascii="Times New Roman" w:eastAsia="MS Mincho" w:hAnsi="Times New Roman"/>
          <w:sz w:val="28"/>
          <w:szCs w:val="28"/>
        </w:rPr>
      </w:pPr>
      <w:r w:rsidRPr="006D7D99">
        <w:rPr>
          <w:rFonts w:ascii="Times New Roman" w:eastAsia="MS Mincho" w:hAnsi="Times New Roman"/>
          <w:sz w:val="28"/>
          <w:szCs w:val="28"/>
        </w:rPr>
        <w:t xml:space="preserve">9. Територіальний орган центрального органу виконавчої влади, що реалізує державну політику у сфері зайнятості населення та трудової міграції, здійснює супроводження та консультування створеної юридичної особи або фізичної особи </w:t>
      </w:r>
      <w:r w:rsidR="00AC0671">
        <w:rPr>
          <w:rFonts w:ascii="Times New Roman" w:eastAsia="MS Mincho" w:hAnsi="Times New Roman"/>
          <w:sz w:val="28"/>
          <w:szCs w:val="28"/>
        </w:rPr>
        <w:t>-</w:t>
      </w:r>
      <w:r w:rsidRPr="006D7D99">
        <w:rPr>
          <w:rFonts w:ascii="Times New Roman" w:eastAsia="MS Mincho" w:hAnsi="Times New Roman"/>
          <w:sz w:val="28"/>
          <w:szCs w:val="28"/>
        </w:rPr>
        <w:t xml:space="preserve"> підприємця протягом наступних трьох років або до завершення строку повернення коштів, отриманих в рамках допомоги для економічної реінтеграції трудових мігрантів.</w:t>
      </w:r>
    </w:p>
    <w:p w:rsidR="00E6443E" w:rsidRPr="006D7D99" w:rsidRDefault="00E6443E" w:rsidP="006D7D99">
      <w:pPr>
        <w:shd w:val="clear" w:color="auto" w:fill="FFFFFF"/>
        <w:tabs>
          <w:tab w:val="left" w:pos="426"/>
        </w:tabs>
        <w:spacing w:before="120"/>
        <w:ind w:firstLine="737"/>
        <w:jc w:val="both"/>
        <w:rPr>
          <w:rFonts w:ascii="Times New Roman" w:eastAsia="MS Mincho" w:hAnsi="Times New Roman"/>
          <w:sz w:val="28"/>
          <w:szCs w:val="28"/>
        </w:rPr>
      </w:pPr>
      <w:r w:rsidRPr="006D7D99">
        <w:rPr>
          <w:rFonts w:ascii="Times New Roman" w:eastAsia="MS Mincho" w:hAnsi="Times New Roman"/>
          <w:sz w:val="28"/>
          <w:szCs w:val="28"/>
        </w:rPr>
        <w:t xml:space="preserve">10. Допомога для економічної реінтеграції, вважається використаною не за призначенням одержувачем такої допомоги у разі непровадження ним або </w:t>
      </w:r>
      <w:r w:rsidRPr="006D7D99">
        <w:rPr>
          <w:rFonts w:ascii="Times New Roman" w:eastAsia="MS Mincho" w:hAnsi="Times New Roman"/>
          <w:sz w:val="28"/>
          <w:szCs w:val="28"/>
        </w:rPr>
        <w:lastRenderedPageBreak/>
        <w:t>створеною ним юридичною особою підприємницької діяльності та підлягає поверненню.</w:t>
      </w:r>
    </w:p>
    <w:p w:rsidR="008D6A36" w:rsidRPr="006D7D99" w:rsidRDefault="00E6443E" w:rsidP="006D7D99">
      <w:pPr>
        <w:tabs>
          <w:tab w:val="left" w:pos="426"/>
        </w:tabs>
        <w:spacing w:before="120"/>
        <w:ind w:firstLine="737"/>
        <w:jc w:val="both"/>
        <w:rPr>
          <w:rFonts w:ascii="Times New Roman" w:eastAsia="Calibri" w:hAnsi="Times New Roman"/>
          <w:sz w:val="28"/>
          <w:szCs w:val="28"/>
        </w:rPr>
      </w:pPr>
      <w:r w:rsidRPr="006D7D99">
        <w:rPr>
          <w:rFonts w:ascii="Times New Roman" w:eastAsia="MS Mincho" w:hAnsi="Times New Roman"/>
          <w:sz w:val="28"/>
          <w:szCs w:val="28"/>
        </w:rPr>
        <w:t>11. Порядок надання, умови та порядок повернення допомоги для економічної реінтеграції трудових мігрантів, її граничний розмір, підтвердження факту провадження трудовим мігрантом оплачуваної діяльності в державі перебування, отримання коштів від такої діяльності затверджуються Кабінетом Міністрів України.</w:t>
      </w:r>
      <w:r w:rsidR="0020484E">
        <w:rPr>
          <w:rFonts w:ascii="Times New Roman" w:eastAsia="Calibri" w:hAnsi="Times New Roman"/>
          <w:sz w:val="28"/>
          <w:szCs w:val="28"/>
        </w:rPr>
        <w:t>"</w:t>
      </w:r>
      <w:r w:rsidR="008D6A36" w:rsidRPr="006D7D99">
        <w:rPr>
          <w:rFonts w:ascii="Times New Roman" w:eastAsia="Calibri" w:hAnsi="Times New Roman"/>
          <w:sz w:val="28"/>
          <w:szCs w:val="28"/>
        </w:rPr>
        <w:t>.</w:t>
      </w:r>
    </w:p>
    <w:p w:rsidR="008D6A36" w:rsidRPr="006D7D99" w:rsidRDefault="008D6A36" w:rsidP="006D7D99">
      <w:pPr>
        <w:pStyle w:val="a3"/>
        <w:tabs>
          <w:tab w:val="left" w:pos="426"/>
        </w:tabs>
        <w:ind w:firstLine="737"/>
        <w:rPr>
          <w:rFonts w:ascii="Times New Roman" w:hAnsi="Times New Roman"/>
          <w:sz w:val="28"/>
          <w:szCs w:val="28"/>
          <w:lang w:eastAsia="uk-UA"/>
        </w:rPr>
      </w:pPr>
      <w:r w:rsidRPr="006D7D99">
        <w:rPr>
          <w:rFonts w:ascii="Times New Roman" w:hAnsi="Times New Roman"/>
          <w:sz w:val="28"/>
          <w:szCs w:val="28"/>
          <w:lang w:eastAsia="uk-UA"/>
        </w:rPr>
        <w:t>II. Прикінцеві положення</w:t>
      </w:r>
    </w:p>
    <w:p w:rsidR="008D6A36" w:rsidRPr="006D7D99" w:rsidRDefault="008D6A36" w:rsidP="006D7D99">
      <w:pPr>
        <w:pStyle w:val="a3"/>
        <w:tabs>
          <w:tab w:val="left" w:pos="426"/>
        </w:tabs>
        <w:ind w:firstLine="737"/>
        <w:rPr>
          <w:rFonts w:ascii="Times New Roman" w:hAnsi="Times New Roman"/>
          <w:sz w:val="28"/>
          <w:szCs w:val="28"/>
          <w:lang w:eastAsia="uk-UA"/>
        </w:rPr>
      </w:pPr>
      <w:bookmarkStart w:id="3" w:name="n43"/>
      <w:bookmarkEnd w:id="3"/>
      <w:r w:rsidRPr="006D7D99">
        <w:rPr>
          <w:rFonts w:ascii="Times New Roman" w:hAnsi="Times New Roman"/>
          <w:sz w:val="28"/>
          <w:szCs w:val="28"/>
          <w:lang w:eastAsia="uk-UA"/>
        </w:rPr>
        <w:t xml:space="preserve">1. Цей Закон набирає чинності з </w:t>
      </w:r>
      <w:r w:rsidR="00AC0671">
        <w:rPr>
          <w:rFonts w:ascii="Times New Roman" w:hAnsi="Times New Roman"/>
          <w:sz w:val="28"/>
          <w:szCs w:val="28"/>
          <w:lang w:eastAsia="uk-UA"/>
        </w:rPr>
        <w:t xml:space="preserve">дня, наступного за днем його опублікування, та застосовується з </w:t>
      </w:r>
      <w:r w:rsidRPr="006D7D99">
        <w:rPr>
          <w:rFonts w:ascii="Times New Roman" w:hAnsi="Times New Roman"/>
          <w:sz w:val="28"/>
          <w:szCs w:val="28"/>
          <w:lang w:eastAsia="uk-UA"/>
        </w:rPr>
        <w:t>1 січня 2022 року.</w:t>
      </w:r>
    </w:p>
    <w:p w:rsidR="008D6A36" w:rsidRPr="006D7D99" w:rsidRDefault="008D6A36" w:rsidP="006D7D99">
      <w:pPr>
        <w:pStyle w:val="a3"/>
        <w:tabs>
          <w:tab w:val="left" w:pos="426"/>
        </w:tabs>
        <w:ind w:firstLine="737"/>
        <w:rPr>
          <w:rFonts w:ascii="Times New Roman" w:hAnsi="Times New Roman"/>
          <w:sz w:val="28"/>
          <w:szCs w:val="28"/>
          <w:lang w:eastAsia="uk-UA"/>
        </w:rPr>
      </w:pPr>
      <w:r w:rsidRPr="006D7D99">
        <w:rPr>
          <w:rFonts w:ascii="Times New Roman" w:hAnsi="Times New Roman"/>
          <w:sz w:val="28"/>
          <w:szCs w:val="28"/>
          <w:lang w:eastAsia="uk-UA"/>
        </w:rPr>
        <w:t>2. Кабінету Міністрів України протягом трьох місяців з дня набрання чинності цим Законом:</w:t>
      </w:r>
    </w:p>
    <w:p w:rsidR="008D6A36" w:rsidRPr="006D7D99" w:rsidRDefault="008D6A36" w:rsidP="006D7D99">
      <w:pPr>
        <w:pStyle w:val="a3"/>
        <w:tabs>
          <w:tab w:val="left" w:pos="426"/>
        </w:tabs>
        <w:ind w:firstLine="737"/>
        <w:rPr>
          <w:rFonts w:ascii="Times New Roman" w:hAnsi="Times New Roman"/>
          <w:sz w:val="28"/>
          <w:szCs w:val="28"/>
          <w:lang w:eastAsia="uk-UA"/>
        </w:rPr>
      </w:pPr>
      <w:bookmarkStart w:id="4" w:name="n48"/>
      <w:bookmarkEnd w:id="4"/>
      <w:r w:rsidRPr="006D7D99">
        <w:rPr>
          <w:rFonts w:ascii="Times New Roman" w:hAnsi="Times New Roman"/>
          <w:sz w:val="28"/>
          <w:szCs w:val="28"/>
          <w:shd w:val="clear" w:color="auto" w:fill="FFFFFF"/>
        </w:rPr>
        <w:t>забезпечити прийняття нормативно-правових актів, необхідних для реалізації цього Закону</w:t>
      </w:r>
      <w:r w:rsidRPr="006D7D99">
        <w:rPr>
          <w:rFonts w:ascii="Times New Roman" w:hAnsi="Times New Roman"/>
          <w:sz w:val="28"/>
          <w:szCs w:val="28"/>
          <w:lang w:eastAsia="uk-UA"/>
        </w:rPr>
        <w:t>;</w:t>
      </w:r>
    </w:p>
    <w:p w:rsidR="008D6A36" w:rsidRPr="006D7D99" w:rsidRDefault="008D6A36" w:rsidP="006D7D99">
      <w:pPr>
        <w:pStyle w:val="a3"/>
        <w:tabs>
          <w:tab w:val="left" w:pos="426"/>
        </w:tabs>
        <w:ind w:firstLine="737"/>
        <w:rPr>
          <w:rFonts w:ascii="Times New Roman" w:hAnsi="Times New Roman"/>
          <w:sz w:val="28"/>
          <w:szCs w:val="28"/>
          <w:lang w:eastAsia="uk-UA"/>
        </w:rPr>
      </w:pPr>
      <w:r w:rsidRPr="006D7D99">
        <w:rPr>
          <w:rFonts w:ascii="Times New Roman" w:hAnsi="Times New Roman"/>
          <w:sz w:val="28"/>
          <w:szCs w:val="28"/>
          <w:lang w:eastAsia="uk-UA"/>
        </w:rPr>
        <w:t>привести власні нормативно-правові акти у відповідність із цим Законом;</w:t>
      </w:r>
    </w:p>
    <w:p w:rsidR="008D6A36" w:rsidRPr="006D7D99" w:rsidRDefault="008D6A36" w:rsidP="006D7D99">
      <w:pPr>
        <w:pStyle w:val="a3"/>
        <w:tabs>
          <w:tab w:val="left" w:pos="426"/>
        </w:tabs>
        <w:ind w:firstLine="737"/>
        <w:rPr>
          <w:rFonts w:ascii="Times New Roman" w:hAnsi="Times New Roman"/>
          <w:sz w:val="28"/>
          <w:szCs w:val="28"/>
          <w:lang w:eastAsia="uk-UA"/>
        </w:rPr>
      </w:pPr>
      <w:bookmarkStart w:id="5" w:name="n49"/>
      <w:bookmarkEnd w:id="5"/>
      <w:r w:rsidRPr="006D7D99">
        <w:rPr>
          <w:rFonts w:ascii="Times New Roman" w:hAnsi="Times New Roman"/>
          <w:sz w:val="28"/>
          <w:szCs w:val="28"/>
          <w:lang w:eastAsia="uk-UA"/>
        </w:rPr>
        <w:t>забезпечити прийняття, перегляд та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6C6A6B" w:rsidRDefault="006C6A6B" w:rsidP="006C6A6B">
      <w:pPr>
        <w:rPr>
          <w:b/>
          <w:bCs/>
          <w:sz w:val="28"/>
          <w:szCs w:val="28"/>
        </w:rPr>
      </w:pPr>
    </w:p>
    <w:p w:rsidR="00AC0671" w:rsidRDefault="00AC0671" w:rsidP="006C6A6B">
      <w:pPr>
        <w:rPr>
          <w:b/>
          <w:bCs/>
          <w:sz w:val="28"/>
          <w:szCs w:val="28"/>
        </w:rPr>
      </w:pPr>
    </w:p>
    <w:p w:rsidR="00AC0671" w:rsidRPr="001978CE" w:rsidRDefault="00AC0671" w:rsidP="006C6A6B">
      <w:pPr>
        <w:rPr>
          <w:b/>
          <w:bCs/>
          <w:sz w:val="28"/>
          <w:szCs w:val="28"/>
        </w:rPr>
      </w:pPr>
    </w:p>
    <w:p w:rsidR="006C6A6B" w:rsidRPr="006C6A6B" w:rsidRDefault="006C6A6B" w:rsidP="006C6A6B">
      <w:pPr>
        <w:rPr>
          <w:rFonts w:ascii="Times New Roman" w:hAnsi="Times New Roman"/>
          <w:b/>
          <w:bCs/>
          <w:sz w:val="28"/>
          <w:szCs w:val="28"/>
        </w:rPr>
      </w:pPr>
      <w:r w:rsidRPr="006C6A6B">
        <w:rPr>
          <w:rFonts w:ascii="Times New Roman" w:hAnsi="Times New Roman"/>
          <w:b/>
          <w:bCs/>
          <w:sz w:val="28"/>
          <w:szCs w:val="28"/>
        </w:rPr>
        <w:t xml:space="preserve">Голова Верховної Ради </w:t>
      </w:r>
    </w:p>
    <w:p w:rsidR="006C6A6B" w:rsidRPr="006C6A6B" w:rsidRDefault="006C6A6B" w:rsidP="006C6A6B">
      <w:pPr>
        <w:pStyle w:val="aa"/>
        <w:spacing w:before="0" w:beforeAutospacing="0" w:after="0" w:afterAutospacing="0"/>
        <w:jc w:val="both"/>
        <w:rPr>
          <w:b/>
          <w:bCs/>
          <w:sz w:val="28"/>
          <w:szCs w:val="28"/>
          <w:lang w:val="uk-UA"/>
        </w:rPr>
      </w:pPr>
      <w:r w:rsidRPr="006C6A6B">
        <w:rPr>
          <w:b/>
          <w:bCs/>
          <w:sz w:val="28"/>
          <w:szCs w:val="28"/>
          <w:lang w:val="uk-UA"/>
        </w:rPr>
        <w:t xml:space="preserve">             України</w:t>
      </w:r>
    </w:p>
    <w:p w:rsidR="002B53D3" w:rsidRPr="004F402D" w:rsidRDefault="002B53D3" w:rsidP="006C6A6B">
      <w:pPr>
        <w:tabs>
          <w:tab w:val="left" w:pos="426"/>
        </w:tabs>
        <w:spacing w:before="120"/>
        <w:ind w:firstLine="737"/>
        <w:rPr>
          <w:rFonts w:ascii="Times New Roman" w:hAnsi="Times New Roman"/>
          <w:b/>
          <w:sz w:val="28"/>
          <w:szCs w:val="28"/>
        </w:rPr>
      </w:pPr>
    </w:p>
    <w:sectPr w:rsidR="002B53D3" w:rsidRPr="004F402D" w:rsidSect="002D2F52">
      <w:headerReference w:type="even" r:id="rId9"/>
      <w:headerReference w:type="default" r:id="rId10"/>
      <w:pgSz w:w="11906" w:h="16838" w:code="9"/>
      <w:pgMar w:top="1134" w:right="851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1993" w:rsidRDefault="00D61993">
      <w:r>
        <w:separator/>
      </w:r>
    </w:p>
  </w:endnote>
  <w:endnote w:type="continuationSeparator" w:id="0">
    <w:p w:rsidR="00D61993" w:rsidRDefault="00D619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 Narrow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1993" w:rsidRDefault="00D61993">
      <w:r>
        <w:separator/>
      </w:r>
    </w:p>
  </w:footnote>
  <w:footnote w:type="continuationSeparator" w:id="0">
    <w:p w:rsidR="00D61993" w:rsidRDefault="00D619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Pr="002D2F52" w:rsidRDefault="00445A63">
    <w:pPr>
      <w:framePr w:wrap="around" w:vAnchor="text" w:hAnchor="margin" w:xAlign="center" w:y="1"/>
      <w:rPr>
        <w:rFonts w:ascii="Times New Roman" w:hAnsi="Times New Roman"/>
        <w:sz w:val="24"/>
        <w:szCs w:val="24"/>
      </w:rPr>
    </w:pPr>
    <w:r w:rsidRPr="002D2F52">
      <w:rPr>
        <w:rFonts w:ascii="Times New Roman" w:hAnsi="Times New Roman"/>
        <w:sz w:val="24"/>
        <w:szCs w:val="24"/>
      </w:rPr>
      <w:fldChar w:fldCharType="begin"/>
    </w:r>
    <w:r w:rsidRPr="002D2F52">
      <w:rPr>
        <w:rFonts w:ascii="Times New Roman" w:hAnsi="Times New Roman"/>
        <w:sz w:val="24"/>
        <w:szCs w:val="24"/>
      </w:rPr>
      <w:instrText xml:space="preserve">PAGE  </w:instrText>
    </w:r>
    <w:r w:rsidRPr="002D2F52">
      <w:rPr>
        <w:rFonts w:ascii="Times New Roman" w:hAnsi="Times New Roman"/>
        <w:sz w:val="24"/>
        <w:szCs w:val="24"/>
      </w:rPr>
      <w:fldChar w:fldCharType="separate"/>
    </w:r>
    <w:r w:rsidR="00A40254">
      <w:rPr>
        <w:rFonts w:ascii="Times New Roman" w:hAnsi="Times New Roman"/>
        <w:noProof/>
        <w:sz w:val="24"/>
        <w:szCs w:val="24"/>
      </w:rPr>
      <w:t>4</w:t>
    </w:r>
    <w:r w:rsidRPr="002D2F52">
      <w:rPr>
        <w:rFonts w:ascii="Times New Roman" w:hAnsi="Times New Roman"/>
        <w:sz w:val="24"/>
        <w:szCs w:val="24"/>
      </w:rP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034DC"/>
    <w:rsid w:val="00006403"/>
    <w:rsid w:val="000C703E"/>
    <w:rsid w:val="001C0AE4"/>
    <w:rsid w:val="0020484E"/>
    <w:rsid w:val="002223C5"/>
    <w:rsid w:val="00222A07"/>
    <w:rsid w:val="002663F7"/>
    <w:rsid w:val="002729B5"/>
    <w:rsid w:val="002B53D3"/>
    <w:rsid w:val="002D2F52"/>
    <w:rsid w:val="002D5098"/>
    <w:rsid w:val="002F1A96"/>
    <w:rsid w:val="002F21D8"/>
    <w:rsid w:val="002F330E"/>
    <w:rsid w:val="003775AE"/>
    <w:rsid w:val="003F6098"/>
    <w:rsid w:val="0042243E"/>
    <w:rsid w:val="00445A63"/>
    <w:rsid w:val="004503A6"/>
    <w:rsid w:val="00455CFC"/>
    <w:rsid w:val="004A2D81"/>
    <w:rsid w:val="004D66AA"/>
    <w:rsid w:val="00591499"/>
    <w:rsid w:val="005B5290"/>
    <w:rsid w:val="005C3CB4"/>
    <w:rsid w:val="0060323B"/>
    <w:rsid w:val="00606FE7"/>
    <w:rsid w:val="00656CC3"/>
    <w:rsid w:val="006921A7"/>
    <w:rsid w:val="006C6A6B"/>
    <w:rsid w:val="006C6D58"/>
    <w:rsid w:val="006D7D99"/>
    <w:rsid w:val="00705155"/>
    <w:rsid w:val="007370F8"/>
    <w:rsid w:val="00747DB2"/>
    <w:rsid w:val="00757FFD"/>
    <w:rsid w:val="00764C95"/>
    <w:rsid w:val="00780723"/>
    <w:rsid w:val="00787F02"/>
    <w:rsid w:val="00793355"/>
    <w:rsid w:val="007B5FAB"/>
    <w:rsid w:val="007D1318"/>
    <w:rsid w:val="008016F2"/>
    <w:rsid w:val="008030C3"/>
    <w:rsid w:val="008202C4"/>
    <w:rsid w:val="00846CBE"/>
    <w:rsid w:val="008C19F4"/>
    <w:rsid w:val="008D1EC5"/>
    <w:rsid w:val="008D506E"/>
    <w:rsid w:val="008D6A36"/>
    <w:rsid w:val="008E0FCE"/>
    <w:rsid w:val="00906AB0"/>
    <w:rsid w:val="009430AE"/>
    <w:rsid w:val="009F1A22"/>
    <w:rsid w:val="00A272B1"/>
    <w:rsid w:val="00A40254"/>
    <w:rsid w:val="00A455BA"/>
    <w:rsid w:val="00AC0671"/>
    <w:rsid w:val="00AD467E"/>
    <w:rsid w:val="00AD6988"/>
    <w:rsid w:val="00B258DF"/>
    <w:rsid w:val="00B6130F"/>
    <w:rsid w:val="00B76F4B"/>
    <w:rsid w:val="00BB56AD"/>
    <w:rsid w:val="00BE1219"/>
    <w:rsid w:val="00C3481E"/>
    <w:rsid w:val="00C362EA"/>
    <w:rsid w:val="00CB1CDB"/>
    <w:rsid w:val="00CB44E4"/>
    <w:rsid w:val="00D4191B"/>
    <w:rsid w:val="00D61993"/>
    <w:rsid w:val="00D638F1"/>
    <w:rsid w:val="00D658BE"/>
    <w:rsid w:val="00DB2FCF"/>
    <w:rsid w:val="00DC3F92"/>
    <w:rsid w:val="00E32157"/>
    <w:rsid w:val="00E543C3"/>
    <w:rsid w:val="00E6443E"/>
    <w:rsid w:val="00F14ACE"/>
    <w:rsid w:val="00F35DCB"/>
    <w:rsid w:val="00F37B32"/>
    <w:rsid w:val="00F41B33"/>
    <w:rsid w:val="00F44363"/>
    <w:rsid w:val="00F70848"/>
    <w:rsid w:val="00FA410F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F96E973-CE2D-4039-A065-3B46471F0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customStyle="1" w:styleId="rvps2">
    <w:name w:val="rvps2"/>
    <w:basedOn w:val="a"/>
    <w:rsid w:val="008D6A3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table" w:styleId="a9">
    <w:name w:val="Table Grid"/>
    <w:basedOn w:val="a1"/>
    <w:uiPriority w:val="39"/>
    <w:rsid w:val="00E6443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rsid w:val="006C6A6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6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9425B09-3EC3-4AA2-AAC6-F8A0A6051D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1ACF32-0985-40C2-B810-2E415BD4F8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B708899-84C8-4A90-A69D-A5755517BA3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4801</Words>
  <Characters>2737</Characters>
  <Application>Microsoft Office Word</Application>
  <DocSecurity>0</DocSecurity>
  <Lines>22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7523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2021-02-15T10:43:00Z</dcterms:created>
  <dcterms:modified xsi:type="dcterms:W3CDTF">2021-02-15T10:43:00Z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