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5A7B" w:rsidRPr="006034B1" w:rsidRDefault="000D5A7B" w:rsidP="00F67473">
      <w:pPr>
        <w:pStyle w:val="aa"/>
        <w:ind w:firstLine="0"/>
        <w:rPr>
          <w:sz w:val="28"/>
          <w:szCs w:val="28"/>
        </w:rPr>
      </w:pPr>
      <w:bookmarkStart w:id="0" w:name="_GoBack"/>
      <w:bookmarkEnd w:id="0"/>
      <w:r w:rsidRPr="00E14947">
        <w:rPr>
          <w:sz w:val="28"/>
          <w:szCs w:val="28"/>
        </w:rPr>
        <w:t>ПОЯСНЮВАЛЬНА ЗАПИСКА</w:t>
      </w:r>
      <w:r w:rsidRPr="006034B1">
        <w:rPr>
          <w:sz w:val="28"/>
          <w:szCs w:val="28"/>
        </w:rPr>
        <w:br/>
        <w:t xml:space="preserve">до проекту Закону України </w:t>
      </w:r>
    </w:p>
    <w:p w:rsidR="000D5A7B" w:rsidRPr="006034B1" w:rsidRDefault="00962BCF" w:rsidP="000D5A7B">
      <w:pPr>
        <w:ind w:firstLine="0"/>
        <w:jc w:val="center"/>
        <w:rPr>
          <w:b/>
          <w:bCs/>
          <w:sz w:val="28"/>
          <w:szCs w:val="28"/>
        </w:rPr>
      </w:pPr>
      <w:r>
        <w:rPr>
          <w:b/>
          <w:bCs/>
          <w:sz w:val="28"/>
          <w:szCs w:val="28"/>
        </w:rPr>
        <w:t>«</w:t>
      </w:r>
      <w:r w:rsidR="000D5A7B">
        <w:rPr>
          <w:b/>
          <w:bCs/>
          <w:sz w:val="28"/>
          <w:szCs w:val="28"/>
        </w:rPr>
        <w:t xml:space="preserve">Про </w:t>
      </w:r>
      <w:r w:rsidR="001C314F">
        <w:rPr>
          <w:b/>
          <w:bCs/>
          <w:sz w:val="28"/>
          <w:szCs w:val="28"/>
        </w:rPr>
        <w:t>деокупацію (формула Свободи</w:t>
      </w:r>
      <w:r>
        <w:rPr>
          <w:b/>
          <w:bCs/>
          <w:sz w:val="28"/>
          <w:szCs w:val="28"/>
        </w:rPr>
        <w:t>)»</w:t>
      </w:r>
    </w:p>
    <w:p w:rsidR="000D5A7B" w:rsidRDefault="000D5A7B" w:rsidP="000D5A7B">
      <w:pPr>
        <w:ind w:firstLine="720"/>
        <w:rPr>
          <w:b/>
          <w:bCs/>
          <w:sz w:val="28"/>
          <w:szCs w:val="28"/>
        </w:rPr>
      </w:pPr>
    </w:p>
    <w:p w:rsidR="001C314F" w:rsidRDefault="000D5A7B" w:rsidP="00382318">
      <w:pPr>
        <w:pStyle w:val="ae"/>
        <w:numPr>
          <w:ilvl w:val="0"/>
          <w:numId w:val="2"/>
        </w:numPr>
        <w:rPr>
          <w:b/>
          <w:bCs/>
          <w:sz w:val="28"/>
          <w:szCs w:val="28"/>
        </w:rPr>
      </w:pPr>
      <w:r w:rsidRPr="00B80F1B">
        <w:rPr>
          <w:b/>
          <w:bCs/>
          <w:sz w:val="28"/>
          <w:szCs w:val="28"/>
        </w:rPr>
        <w:t>Обґрунтування необхідності прийняття акта</w:t>
      </w:r>
    </w:p>
    <w:p w:rsidR="00D618B5" w:rsidRPr="00382318" w:rsidRDefault="00D618B5" w:rsidP="00D618B5">
      <w:pPr>
        <w:pStyle w:val="ae"/>
        <w:ind w:left="1080" w:firstLine="0"/>
        <w:rPr>
          <w:b/>
          <w:bCs/>
          <w:sz w:val="28"/>
          <w:szCs w:val="28"/>
        </w:rPr>
      </w:pPr>
    </w:p>
    <w:p w:rsidR="00D46644" w:rsidRDefault="00390827" w:rsidP="00382318">
      <w:pPr>
        <w:tabs>
          <w:tab w:val="left" w:pos="2114"/>
        </w:tabs>
        <w:spacing w:line="257" w:lineRule="auto"/>
        <w:ind w:firstLine="709"/>
        <w:rPr>
          <w:rFonts w:eastAsiaTheme="minorEastAsia"/>
          <w:bCs/>
          <w:sz w:val="28"/>
          <w:szCs w:val="28"/>
        </w:rPr>
      </w:pPr>
      <w:r>
        <w:rPr>
          <w:rFonts w:eastAsiaTheme="minorEastAsia"/>
          <w:bCs/>
          <w:sz w:val="28"/>
          <w:szCs w:val="28"/>
        </w:rPr>
        <w:t>Воєнна а</w:t>
      </w:r>
      <w:r w:rsidR="00D46644">
        <w:rPr>
          <w:rFonts w:eastAsiaTheme="minorEastAsia"/>
          <w:bCs/>
          <w:sz w:val="28"/>
          <w:szCs w:val="28"/>
        </w:rPr>
        <w:t>гресія Російської Федерації</w:t>
      </w:r>
      <w:r>
        <w:rPr>
          <w:rFonts w:eastAsiaTheme="minorEastAsia"/>
          <w:bCs/>
          <w:sz w:val="28"/>
          <w:szCs w:val="28"/>
        </w:rPr>
        <w:t xml:space="preserve"> проти України</w:t>
      </w:r>
      <w:r w:rsidR="00382318">
        <w:rPr>
          <w:rFonts w:eastAsiaTheme="minorEastAsia"/>
          <w:bCs/>
          <w:sz w:val="28"/>
          <w:szCs w:val="28"/>
        </w:rPr>
        <w:t>, яка триває вже сім років</w:t>
      </w:r>
      <w:r>
        <w:rPr>
          <w:rFonts w:eastAsiaTheme="minorEastAsia"/>
          <w:bCs/>
          <w:sz w:val="28"/>
          <w:szCs w:val="28"/>
        </w:rPr>
        <w:t xml:space="preserve"> (з 20 лютого 2014 року) </w:t>
      </w:r>
      <w:r w:rsidR="00382318">
        <w:rPr>
          <w:rFonts w:eastAsiaTheme="minorEastAsia"/>
          <w:bCs/>
          <w:sz w:val="28"/>
          <w:szCs w:val="28"/>
        </w:rPr>
        <w:t xml:space="preserve">призвела до </w:t>
      </w:r>
      <w:r w:rsidR="00EB30FB">
        <w:rPr>
          <w:rFonts w:eastAsiaTheme="minorEastAsia"/>
          <w:bCs/>
          <w:sz w:val="28"/>
          <w:szCs w:val="28"/>
        </w:rPr>
        <w:t xml:space="preserve"> </w:t>
      </w:r>
      <w:r>
        <w:rPr>
          <w:rFonts w:eastAsiaTheme="minorEastAsia"/>
          <w:bCs/>
          <w:sz w:val="28"/>
          <w:szCs w:val="28"/>
        </w:rPr>
        <w:t>окупації Автономної Р</w:t>
      </w:r>
      <w:r w:rsidR="00382318">
        <w:rPr>
          <w:rFonts w:eastAsiaTheme="minorEastAsia"/>
          <w:bCs/>
          <w:sz w:val="28"/>
          <w:szCs w:val="28"/>
        </w:rPr>
        <w:t xml:space="preserve">еспубліки Крим та частини </w:t>
      </w:r>
      <w:r w:rsidR="00382318" w:rsidRPr="00081CDC">
        <w:rPr>
          <w:rFonts w:eastAsiaTheme="minorEastAsia"/>
          <w:bCs/>
          <w:sz w:val="28"/>
          <w:szCs w:val="28"/>
          <w:lang w:val="ru-RU"/>
        </w:rPr>
        <w:t>Донецької та Луганської областей</w:t>
      </w:r>
      <w:r>
        <w:rPr>
          <w:rFonts w:eastAsiaTheme="minorEastAsia"/>
          <w:bCs/>
          <w:sz w:val="28"/>
          <w:szCs w:val="28"/>
          <w:lang w:val="ru-RU"/>
        </w:rPr>
        <w:t>.</w:t>
      </w:r>
      <w:r w:rsidR="00382318" w:rsidRPr="00081CDC">
        <w:rPr>
          <w:rFonts w:eastAsiaTheme="minorEastAsia"/>
          <w:bCs/>
          <w:sz w:val="28"/>
          <w:szCs w:val="28"/>
          <w:lang w:val="ru-RU"/>
        </w:rPr>
        <w:t xml:space="preserve"> </w:t>
      </w:r>
      <w:r w:rsidR="00382318">
        <w:rPr>
          <w:rFonts w:eastAsiaTheme="minorEastAsia"/>
          <w:bCs/>
          <w:sz w:val="28"/>
          <w:szCs w:val="28"/>
          <w:lang w:val="ru-RU"/>
        </w:rPr>
        <w:t xml:space="preserve"> </w:t>
      </w:r>
    </w:p>
    <w:p w:rsidR="00081CDC" w:rsidRPr="00081CDC" w:rsidRDefault="00081CDC" w:rsidP="00081CDC">
      <w:pPr>
        <w:tabs>
          <w:tab w:val="left" w:pos="2114"/>
        </w:tabs>
        <w:spacing w:line="257" w:lineRule="auto"/>
        <w:ind w:firstLine="709"/>
        <w:rPr>
          <w:rFonts w:eastAsiaTheme="minorEastAsia"/>
          <w:bCs/>
          <w:sz w:val="28"/>
          <w:szCs w:val="28"/>
        </w:rPr>
      </w:pPr>
      <w:r w:rsidRPr="00081CDC">
        <w:rPr>
          <w:rFonts w:eastAsiaTheme="minorEastAsia"/>
          <w:bCs/>
          <w:sz w:val="28"/>
          <w:szCs w:val="28"/>
        </w:rPr>
        <w:t>Мінськ</w:t>
      </w:r>
      <w:r w:rsidR="00EB30FB">
        <w:rPr>
          <w:rFonts w:eastAsiaTheme="minorEastAsia"/>
          <w:bCs/>
          <w:sz w:val="28"/>
          <w:szCs w:val="28"/>
        </w:rPr>
        <w:t>ий процес</w:t>
      </w:r>
      <w:r w:rsidRPr="00081CDC">
        <w:rPr>
          <w:rFonts w:eastAsiaTheme="minorEastAsia"/>
          <w:bCs/>
          <w:sz w:val="28"/>
          <w:szCs w:val="28"/>
        </w:rPr>
        <w:t xml:space="preserve"> виявився неефективним та шкідливим для національних інтересів України. Починаючи з 2014 року переговор</w:t>
      </w:r>
      <w:r w:rsidR="00EB30FB">
        <w:rPr>
          <w:rFonts w:eastAsiaTheme="minorEastAsia"/>
          <w:bCs/>
          <w:sz w:val="28"/>
          <w:szCs w:val="28"/>
        </w:rPr>
        <w:t>и</w:t>
      </w:r>
      <w:r w:rsidRPr="00081CDC">
        <w:rPr>
          <w:rFonts w:eastAsiaTheme="minorEastAsia"/>
          <w:bCs/>
          <w:sz w:val="28"/>
          <w:szCs w:val="28"/>
        </w:rPr>
        <w:t xml:space="preserve"> </w:t>
      </w:r>
      <w:r w:rsidR="00460898">
        <w:rPr>
          <w:rFonts w:eastAsiaTheme="minorEastAsia"/>
          <w:bCs/>
          <w:sz w:val="28"/>
          <w:szCs w:val="28"/>
        </w:rPr>
        <w:t>у так званому «Нормандському форматі»</w:t>
      </w:r>
      <w:r w:rsidRPr="00081CDC">
        <w:rPr>
          <w:rFonts w:eastAsiaTheme="minorEastAsia"/>
          <w:bCs/>
          <w:sz w:val="28"/>
          <w:szCs w:val="28"/>
        </w:rPr>
        <w:t xml:space="preserve"> себе дискредитува</w:t>
      </w:r>
      <w:r w:rsidR="00EB30FB">
        <w:rPr>
          <w:rFonts w:eastAsiaTheme="minorEastAsia"/>
          <w:bCs/>
          <w:sz w:val="28"/>
          <w:szCs w:val="28"/>
        </w:rPr>
        <w:t>ли</w:t>
      </w:r>
      <w:r w:rsidRPr="00081CDC">
        <w:rPr>
          <w:rFonts w:eastAsiaTheme="minorEastAsia"/>
          <w:bCs/>
          <w:sz w:val="28"/>
          <w:szCs w:val="28"/>
        </w:rPr>
        <w:t xml:space="preserve"> як в аспекті української позиції, так і ролі посередників з держав Євро</w:t>
      </w:r>
      <w:r w:rsidR="00EB30FB">
        <w:rPr>
          <w:rFonts w:eastAsiaTheme="minorEastAsia"/>
          <w:bCs/>
          <w:sz w:val="28"/>
          <w:szCs w:val="28"/>
        </w:rPr>
        <w:t>пейського Союзу. Особливо згубною є</w:t>
      </w:r>
      <w:r w:rsidRPr="00081CDC">
        <w:rPr>
          <w:rFonts w:eastAsiaTheme="minorEastAsia"/>
          <w:bCs/>
          <w:sz w:val="28"/>
          <w:szCs w:val="28"/>
        </w:rPr>
        <w:t xml:space="preserve"> участь Російської Федерації, яка позиціонує себе </w:t>
      </w:r>
      <w:r w:rsidR="00EB30FB">
        <w:rPr>
          <w:rFonts w:eastAsiaTheme="minorEastAsia"/>
          <w:bCs/>
          <w:sz w:val="28"/>
          <w:szCs w:val="28"/>
        </w:rPr>
        <w:t>як посередника хоча є ініціатором та учасником воєнного конфлікту.</w:t>
      </w:r>
      <w:r w:rsidRPr="00081CDC">
        <w:rPr>
          <w:rFonts w:eastAsiaTheme="minorEastAsia"/>
          <w:bCs/>
          <w:sz w:val="28"/>
          <w:szCs w:val="28"/>
        </w:rPr>
        <w:t xml:space="preserve"> Натомість </w:t>
      </w:r>
      <w:r w:rsidR="00EB30FB">
        <w:rPr>
          <w:rFonts w:eastAsiaTheme="minorEastAsia"/>
          <w:bCs/>
          <w:sz w:val="28"/>
          <w:szCs w:val="28"/>
        </w:rPr>
        <w:t xml:space="preserve">здійснюються </w:t>
      </w:r>
      <w:r w:rsidRPr="00081CDC">
        <w:rPr>
          <w:rFonts w:eastAsiaTheme="minorEastAsia"/>
          <w:bCs/>
          <w:sz w:val="28"/>
          <w:szCs w:val="28"/>
        </w:rPr>
        <w:t>перманентні спроби легалізаці</w:t>
      </w:r>
      <w:r w:rsidR="00390827">
        <w:rPr>
          <w:rFonts w:eastAsiaTheme="minorEastAsia"/>
          <w:bCs/>
          <w:sz w:val="28"/>
          <w:szCs w:val="28"/>
        </w:rPr>
        <w:t>ї</w:t>
      </w:r>
      <w:r w:rsidRPr="00081CDC">
        <w:rPr>
          <w:rFonts w:eastAsiaTheme="minorEastAsia"/>
          <w:bCs/>
          <w:sz w:val="28"/>
          <w:szCs w:val="28"/>
        </w:rPr>
        <w:t xml:space="preserve"> марі</w:t>
      </w:r>
      <w:r w:rsidR="008900AF">
        <w:rPr>
          <w:rFonts w:eastAsiaTheme="minorEastAsia"/>
          <w:bCs/>
          <w:sz w:val="28"/>
          <w:szCs w:val="28"/>
        </w:rPr>
        <w:t>онеткових утворень (так званих «донецької народної республіка»</w:t>
      </w:r>
      <w:r w:rsidR="00390827">
        <w:rPr>
          <w:rFonts w:eastAsiaTheme="minorEastAsia"/>
          <w:bCs/>
          <w:sz w:val="28"/>
          <w:szCs w:val="28"/>
        </w:rPr>
        <w:t xml:space="preserve"> і «луганської народної республіки»), </w:t>
      </w:r>
      <w:r w:rsidR="00EB30FB">
        <w:rPr>
          <w:rFonts w:eastAsiaTheme="minorEastAsia"/>
          <w:bCs/>
          <w:sz w:val="28"/>
          <w:szCs w:val="28"/>
        </w:rPr>
        <w:t>як</w:t>
      </w:r>
      <w:r w:rsidRPr="00081CDC">
        <w:rPr>
          <w:rFonts w:eastAsiaTheme="minorEastAsia"/>
          <w:bCs/>
          <w:sz w:val="28"/>
          <w:szCs w:val="28"/>
        </w:rPr>
        <w:t xml:space="preserve"> сторін перемовин.</w:t>
      </w:r>
    </w:p>
    <w:p w:rsidR="00081CDC" w:rsidRPr="00081CDC" w:rsidRDefault="00081CDC" w:rsidP="001C314F">
      <w:pPr>
        <w:tabs>
          <w:tab w:val="left" w:pos="2114"/>
        </w:tabs>
        <w:spacing w:line="257" w:lineRule="auto"/>
        <w:ind w:firstLine="709"/>
        <w:rPr>
          <w:rFonts w:eastAsiaTheme="minorEastAsia"/>
          <w:bCs/>
          <w:sz w:val="28"/>
          <w:szCs w:val="28"/>
          <w:lang w:val="ru-RU"/>
        </w:rPr>
      </w:pPr>
      <w:r w:rsidRPr="00081CDC">
        <w:rPr>
          <w:rFonts w:eastAsiaTheme="minorEastAsia"/>
          <w:bCs/>
          <w:sz w:val="28"/>
          <w:szCs w:val="28"/>
          <w:lang w:val="ru-RU"/>
        </w:rPr>
        <w:t>Ще одна вагома проблема – ігнорування питання окупації Автономної Республіки Крим та міста Севастополь,</w:t>
      </w:r>
      <w:r w:rsidR="00EB30FB">
        <w:rPr>
          <w:rFonts w:eastAsiaTheme="minorEastAsia"/>
          <w:bCs/>
          <w:sz w:val="28"/>
          <w:szCs w:val="28"/>
          <w:lang w:val="ru-RU"/>
        </w:rPr>
        <w:t xml:space="preserve"> яке не обговорюється у Мінському та Нормандському форматах</w:t>
      </w:r>
      <w:r w:rsidRPr="00081CDC">
        <w:rPr>
          <w:rFonts w:eastAsiaTheme="minorEastAsia"/>
          <w:bCs/>
          <w:sz w:val="28"/>
          <w:szCs w:val="28"/>
          <w:lang w:val="ru-RU"/>
        </w:rPr>
        <w:t>, чим Москва добивається виведення його з порядку денного. Деокупація українських територій повинна стосуватись земель в усіх захоплених агресором регіонах.</w:t>
      </w:r>
    </w:p>
    <w:p w:rsidR="00081CDC" w:rsidRPr="00081CDC" w:rsidRDefault="00EB30FB" w:rsidP="001C314F">
      <w:pPr>
        <w:tabs>
          <w:tab w:val="left" w:pos="2114"/>
        </w:tabs>
        <w:spacing w:line="257" w:lineRule="auto"/>
        <w:ind w:firstLine="709"/>
        <w:rPr>
          <w:rFonts w:eastAsiaTheme="minorEastAsia"/>
          <w:bCs/>
          <w:sz w:val="28"/>
          <w:szCs w:val="28"/>
        </w:rPr>
      </w:pPr>
      <w:r>
        <w:rPr>
          <w:rFonts w:eastAsiaTheme="minorEastAsia"/>
          <w:bCs/>
          <w:sz w:val="28"/>
          <w:szCs w:val="28"/>
          <w:lang w:val="ru-RU"/>
        </w:rPr>
        <w:t>Відокремлення</w:t>
      </w:r>
      <w:r w:rsidR="00081CDC" w:rsidRPr="00081CDC">
        <w:rPr>
          <w:rFonts w:eastAsiaTheme="minorEastAsia"/>
          <w:bCs/>
          <w:sz w:val="28"/>
          <w:szCs w:val="28"/>
          <w:lang w:val="ru-RU"/>
        </w:rPr>
        <w:t xml:space="preserve"> одна від одн</w:t>
      </w:r>
      <w:r>
        <w:rPr>
          <w:rFonts w:eastAsiaTheme="minorEastAsia"/>
          <w:bCs/>
          <w:sz w:val="28"/>
          <w:szCs w:val="28"/>
          <w:lang w:val="ru-RU"/>
        </w:rPr>
        <w:t>ої</w:t>
      </w:r>
      <w:r w:rsidR="00081CDC" w:rsidRPr="00081CDC">
        <w:rPr>
          <w:rFonts w:eastAsiaTheme="minorEastAsia"/>
          <w:bCs/>
          <w:sz w:val="28"/>
          <w:szCs w:val="28"/>
          <w:lang w:val="ru-RU"/>
        </w:rPr>
        <w:t xml:space="preserve"> проблеми</w:t>
      </w:r>
      <w:r w:rsidR="00390827">
        <w:rPr>
          <w:rFonts w:eastAsiaTheme="minorEastAsia"/>
          <w:bCs/>
          <w:sz w:val="28"/>
          <w:szCs w:val="28"/>
          <w:lang w:val="ru-RU"/>
        </w:rPr>
        <w:t xml:space="preserve"> окупації</w:t>
      </w:r>
      <w:r w:rsidR="00081CDC" w:rsidRPr="00081CDC">
        <w:rPr>
          <w:rFonts w:eastAsiaTheme="minorEastAsia"/>
          <w:bCs/>
          <w:sz w:val="28"/>
          <w:szCs w:val="28"/>
          <w:lang w:val="ru-RU"/>
        </w:rPr>
        <w:t xml:space="preserve"> Криму та </w:t>
      </w:r>
      <w:r>
        <w:rPr>
          <w:rFonts w:eastAsiaTheme="minorEastAsia"/>
          <w:bCs/>
          <w:sz w:val="28"/>
          <w:szCs w:val="28"/>
          <w:lang w:val="ru-RU"/>
        </w:rPr>
        <w:t xml:space="preserve">окупації </w:t>
      </w:r>
      <w:r w:rsidR="00081CDC" w:rsidRPr="00081CDC">
        <w:rPr>
          <w:rFonts w:eastAsiaTheme="minorEastAsia"/>
          <w:bCs/>
          <w:sz w:val="28"/>
          <w:szCs w:val="28"/>
          <w:lang w:val="ru-RU"/>
        </w:rPr>
        <w:t>ча</w:t>
      </w:r>
      <w:r>
        <w:rPr>
          <w:rFonts w:eastAsiaTheme="minorEastAsia"/>
          <w:bCs/>
          <w:sz w:val="28"/>
          <w:szCs w:val="28"/>
          <w:lang w:val="ru-RU"/>
        </w:rPr>
        <w:t>с</w:t>
      </w:r>
      <w:r w:rsidR="00081CDC" w:rsidRPr="00081CDC">
        <w:rPr>
          <w:rFonts w:eastAsiaTheme="minorEastAsia"/>
          <w:bCs/>
          <w:sz w:val="28"/>
          <w:szCs w:val="28"/>
          <w:lang w:val="ru-RU"/>
        </w:rPr>
        <w:t xml:space="preserve">тини Донецької та Луганської областей </w:t>
      </w:r>
      <w:r w:rsidR="008900AF">
        <w:rPr>
          <w:rFonts w:eastAsiaTheme="minorEastAsia"/>
          <w:bCs/>
          <w:sz w:val="28"/>
          <w:szCs w:val="28"/>
          <w:lang w:val="ru-RU"/>
        </w:rPr>
        <w:t xml:space="preserve"> є політикою</w:t>
      </w:r>
      <w:r>
        <w:rPr>
          <w:rFonts w:eastAsiaTheme="minorEastAsia"/>
          <w:bCs/>
          <w:sz w:val="28"/>
          <w:szCs w:val="28"/>
          <w:lang w:val="ru-RU"/>
        </w:rPr>
        <w:t xml:space="preserve"> </w:t>
      </w:r>
      <w:r w:rsidR="008900AF">
        <w:rPr>
          <w:rFonts w:eastAsiaTheme="minorEastAsia"/>
          <w:bCs/>
          <w:sz w:val="28"/>
          <w:szCs w:val="28"/>
          <w:lang w:val="ru-RU"/>
        </w:rPr>
        <w:t>«умиротворення агресора»</w:t>
      </w:r>
      <w:r>
        <w:rPr>
          <w:rFonts w:eastAsiaTheme="minorEastAsia"/>
          <w:bCs/>
          <w:sz w:val="28"/>
          <w:szCs w:val="28"/>
          <w:lang w:val="ru-RU"/>
        </w:rPr>
        <w:t>, на яку</w:t>
      </w:r>
      <w:r w:rsidR="00081CDC" w:rsidRPr="00081CDC">
        <w:rPr>
          <w:rFonts w:eastAsiaTheme="minorEastAsia"/>
          <w:bCs/>
          <w:sz w:val="28"/>
          <w:szCs w:val="28"/>
          <w:lang w:val="ru-RU"/>
        </w:rPr>
        <w:t xml:space="preserve">, схоже, розраховують </w:t>
      </w:r>
      <w:r w:rsidR="00081CDC" w:rsidRPr="00081CDC">
        <w:rPr>
          <w:rFonts w:eastAsiaTheme="minorEastAsia"/>
          <w:bCs/>
          <w:sz w:val="28"/>
          <w:szCs w:val="28"/>
        </w:rPr>
        <w:t xml:space="preserve">європейські держави – учасники </w:t>
      </w:r>
      <w:r w:rsidR="00460898">
        <w:rPr>
          <w:rFonts w:eastAsiaTheme="minorEastAsia"/>
          <w:bCs/>
          <w:sz w:val="28"/>
          <w:szCs w:val="28"/>
        </w:rPr>
        <w:t>«</w:t>
      </w:r>
      <w:r w:rsidR="00081CDC" w:rsidRPr="00081CDC">
        <w:rPr>
          <w:rFonts w:eastAsiaTheme="minorEastAsia"/>
          <w:bCs/>
          <w:sz w:val="28"/>
          <w:szCs w:val="28"/>
        </w:rPr>
        <w:t>Нормандського формату</w:t>
      </w:r>
      <w:r w:rsidR="00460898">
        <w:rPr>
          <w:rFonts w:eastAsiaTheme="minorEastAsia"/>
          <w:bCs/>
          <w:sz w:val="28"/>
          <w:szCs w:val="28"/>
        </w:rPr>
        <w:t>»</w:t>
      </w:r>
      <w:r w:rsidR="00081CDC" w:rsidRPr="00081CDC">
        <w:rPr>
          <w:rFonts w:eastAsiaTheme="minorEastAsia"/>
          <w:bCs/>
          <w:sz w:val="28"/>
          <w:szCs w:val="28"/>
        </w:rPr>
        <w:t xml:space="preserve">. Російська Федерація </w:t>
      </w:r>
      <w:r w:rsidR="00390827">
        <w:rPr>
          <w:rFonts w:eastAsiaTheme="minorEastAsia"/>
          <w:bCs/>
          <w:sz w:val="28"/>
          <w:szCs w:val="28"/>
        </w:rPr>
        <w:t>намагається</w:t>
      </w:r>
      <w:r w:rsidR="00081CDC" w:rsidRPr="00081CDC">
        <w:rPr>
          <w:rFonts w:eastAsiaTheme="minorEastAsia"/>
          <w:bCs/>
          <w:sz w:val="28"/>
          <w:szCs w:val="28"/>
        </w:rPr>
        <w:t xml:space="preserve"> впроваджувати в громадську думку ідею прямої анексії окремих районів Донбасу, до чого прямо закликалось на </w:t>
      </w:r>
      <w:r w:rsidR="001A254B">
        <w:rPr>
          <w:rFonts w:eastAsiaTheme="minorEastAsia"/>
          <w:bCs/>
          <w:sz w:val="28"/>
          <w:szCs w:val="28"/>
          <w:lang w:val="ru-RU"/>
        </w:rPr>
        <w:t>«</w:t>
      </w:r>
      <w:r w:rsidR="00081CDC" w:rsidRPr="00081CDC">
        <w:rPr>
          <w:rFonts w:eastAsiaTheme="minorEastAsia"/>
          <w:bCs/>
          <w:sz w:val="28"/>
          <w:szCs w:val="28"/>
        </w:rPr>
        <w:t>конференції</w:t>
      </w:r>
      <w:r w:rsidR="001A254B">
        <w:rPr>
          <w:rFonts w:eastAsiaTheme="minorEastAsia"/>
          <w:bCs/>
          <w:sz w:val="28"/>
          <w:szCs w:val="28"/>
          <w:lang w:val="ru-RU"/>
        </w:rPr>
        <w:t>»</w:t>
      </w:r>
      <w:r w:rsidR="00081CDC" w:rsidRPr="00081CDC">
        <w:rPr>
          <w:rFonts w:eastAsiaTheme="minorEastAsia"/>
          <w:bCs/>
          <w:sz w:val="28"/>
          <w:szCs w:val="28"/>
          <w:lang w:val="ru-RU"/>
        </w:rPr>
        <w:t xml:space="preserve"> в окупованому Донецьку </w:t>
      </w:r>
      <w:r w:rsidR="00081CDC" w:rsidRPr="00081CDC">
        <w:rPr>
          <w:rFonts w:eastAsiaTheme="minorEastAsia"/>
          <w:bCs/>
          <w:sz w:val="28"/>
          <w:szCs w:val="28"/>
        </w:rPr>
        <w:t>в січні</w:t>
      </w:r>
      <w:r w:rsidR="00390827">
        <w:rPr>
          <w:rFonts w:eastAsiaTheme="minorEastAsia"/>
          <w:bCs/>
          <w:sz w:val="28"/>
          <w:szCs w:val="28"/>
        </w:rPr>
        <w:br/>
      </w:r>
      <w:r w:rsidR="00081CDC" w:rsidRPr="00081CDC">
        <w:rPr>
          <w:rFonts w:eastAsiaTheme="minorEastAsia"/>
          <w:bCs/>
          <w:sz w:val="28"/>
          <w:szCs w:val="28"/>
        </w:rPr>
        <w:t xml:space="preserve"> 2021 року.</w:t>
      </w:r>
    </w:p>
    <w:p w:rsidR="00081CDC" w:rsidRPr="00081CDC" w:rsidRDefault="00390827" w:rsidP="001C314F">
      <w:pPr>
        <w:tabs>
          <w:tab w:val="left" w:pos="2114"/>
        </w:tabs>
        <w:spacing w:line="256" w:lineRule="auto"/>
        <w:ind w:firstLine="709"/>
        <w:rPr>
          <w:rFonts w:eastAsiaTheme="minorEastAsia"/>
          <w:bCs/>
          <w:sz w:val="28"/>
          <w:szCs w:val="28"/>
          <w:lang w:val="ru-RU"/>
        </w:rPr>
      </w:pPr>
      <w:r>
        <w:rPr>
          <w:rFonts w:eastAsiaTheme="minorEastAsia"/>
          <w:bCs/>
          <w:sz w:val="28"/>
          <w:szCs w:val="28"/>
        </w:rPr>
        <w:t>Також н</w:t>
      </w:r>
      <w:r w:rsidR="00081CDC" w:rsidRPr="00081CDC">
        <w:rPr>
          <w:rFonts w:eastAsiaTheme="minorEastAsia"/>
          <w:bCs/>
          <w:sz w:val="28"/>
          <w:szCs w:val="28"/>
        </w:rPr>
        <w:t>е надто</w:t>
      </w:r>
      <w:r w:rsidR="001A254B">
        <w:rPr>
          <w:rFonts w:eastAsiaTheme="minorEastAsia"/>
          <w:bCs/>
          <w:sz w:val="28"/>
          <w:szCs w:val="28"/>
        </w:rPr>
        <w:t xml:space="preserve"> </w:t>
      </w:r>
      <w:r w:rsidR="00081CDC" w:rsidRPr="00081CDC">
        <w:rPr>
          <w:rFonts w:eastAsiaTheme="minorEastAsia"/>
          <w:bCs/>
          <w:sz w:val="28"/>
          <w:szCs w:val="28"/>
        </w:rPr>
        <w:t>ефективною виявилась стратегія безініціативного очікування, коли подіють санкції з боку західних країн. Бачимо, що ПАРЄ регулярно робить спроби обмежити санкції, н</w:t>
      </w:r>
      <w:r w:rsidR="000C1A62">
        <w:rPr>
          <w:rFonts w:eastAsiaTheme="minorEastAsia"/>
          <w:bCs/>
          <w:sz w:val="28"/>
          <w:szCs w:val="28"/>
        </w:rPr>
        <w:t>акладені на РФ, а Німеччина вжи</w:t>
      </w:r>
      <w:r w:rsidR="00081CDC" w:rsidRPr="00081CDC">
        <w:rPr>
          <w:rFonts w:eastAsiaTheme="minorEastAsia"/>
          <w:bCs/>
          <w:sz w:val="28"/>
          <w:szCs w:val="28"/>
        </w:rPr>
        <w:t>ває зусиль д</w:t>
      </w:r>
      <w:r>
        <w:rPr>
          <w:rFonts w:eastAsiaTheme="minorEastAsia"/>
          <w:bCs/>
          <w:sz w:val="28"/>
          <w:szCs w:val="28"/>
        </w:rPr>
        <w:t>о реанімації проекту газогону</w:t>
      </w:r>
      <w:r w:rsidR="00081CDC" w:rsidRPr="00081CDC">
        <w:rPr>
          <w:rFonts w:eastAsiaTheme="minorEastAsia"/>
          <w:bCs/>
          <w:sz w:val="28"/>
          <w:szCs w:val="28"/>
        </w:rPr>
        <w:t xml:space="preserve"> </w:t>
      </w:r>
      <w:r w:rsidR="001A254B">
        <w:rPr>
          <w:rFonts w:eastAsiaTheme="minorEastAsia"/>
          <w:bCs/>
          <w:sz w:val="28"/>
          <w:szCs w:val="28"/>
          <w:lang w:val="ru-RU"/>
        </w:rPr>
        <w:t>«</w:t>
      </w:r>
      <w:r w:rsidR="00081CDC" w:rsidRPr="00081CDC">
        <w:rPr>
          <w:rFonts w:eastAsiaTheme="minorEastAsia"/>
          <w:bCs/>
          <w:sz w:val="28"/>
          <w:szCs w:val="28"/>
          <w:lang w:val="ru-RU"/>
        </w:rPr>
        <w:t>П</w:t>
      </w:r>
      <w:r w:rsidR="00081CDC" w:rsidRPr="00081CDC">
        <w:rPr>
          <w:rFonts w:eastAsiaTheme="minorEastAsia"/>
          <w:bCs/>
          <w:sz w:val="28"/>
          <w:szCs w:val="28"/>
        </w:rPr>
        <w:t>івнічний потік-2</w:t>
      </w:r>
      <w:r w:rsidR="001A254B">
        <w:rPr>
          <w:rFonts w:eastAsiaTheme="minorEastAsia"/>
          <w:bCs/>
          <w:sz w:val="28"/>
          <w:szCs w:val="28"/>
          <w:lang w:val="ru-RU"/>
        </w:rPr>
        <w:t>»</w:t>
      </w:r>
      <w:r w:rsidR="00081CDC" w:rsidRPr="00081CDC">
        <w:rPr>
          <w:rFonts w:eastAsiaTheme="minorEastAsia"/>
          <w:bCs/>
          <w:sz w:val="28"/>
          <w:szCs w:val="28"/>
          <w:lang w:val="ru-RU"/>
        </w:rPr>
        <w:t>.</w:t>
      </w:r>
      <w:r w:rsidR="00081CDC" w:rsidRPr="00081CDC">
        <w:rPr>
          <w:rFonts w:eastAsiaTheme="minorEastAsia"/>
          <w:bCs/>
          <w:sz w:val="28"/>
          <w:szCs w:val="28"/>
        </w:rPr>
        <w:t xml:space="preserve"> </w:t>
      </w:r>
    </w:p>
    <w:p w:rsidR="00081CDC" w:rsidRPr="00081CDC" w:rsidRDefault="00081CDC" w:rsidP="001C314F">
      <w:pPr>
        <w:tabs>
          <w:tab w:val="left" w:pos="2114"/>
        </w:tabs>
        <w:spacing w:line="256" w:lineRule="auto"/>
        <w:ind w:firstLine="709"/>
        <w:rPr>
          <w:rFonts w:eastAsiaTheme="minorEastAsia"/>
          <w:bCs/>
          <w:sz w:val="28"/>
          <w:szCs w:val="28"/>
          <w:lang w:val="ru-RU"/>
        </w:rPr>
      </w:pPr>
      <w:r w:rsidRPr="00081CDC">
        <w:rPr>
          <w:rFonts w:eastAsiaTheme="minorEastAsia"/>
          <w:bCs/>
          <w:sz w:val="28"/>
          <w:szCs w:val="28"/>
        </w:rPr>
        <w:t xml:space="preserve">Особливо небезпечним став постійний тиск щодо легалізації маріонеткових режимів у формі певного виду автономії після </w:t>
      </w:r>
      <w:r w:rsidR="008900AF">
        <w:rPr>
          <w:rFonts w:eastAsiaTheme="minorEastAsia"/>
          <w:bCs/>
          <w:sz w:val="28"/>
          <w:szCs w:val="28"/>
        </w:rPr>
        <w:t>неконтрольован</w:t>
      </w:r>
      <w:r w:rsidR="00390827">
        <w:rPr>
          <w:rFonts w:eastAsiaTheme="minorEastAsia"/>
          <w:bCs/>
          <w:sz w:val="28"/>
          <w:szCs w:val="28"/>
        </w:rPr>
        <w:t>их Україною виборів.</w:t>
      </w:r>
      <w:r w:rsidRPr="00081CDC">
        <w:rPr>
          <w:rFonts w:eastAsiaTheme="minorEastAsia"/>
          <w:bCs/>
          <w:sz w:val="28"/>
          <w:szCs w:val="28"/>
        </w:rPr>
        <w:t xml:space="preserve"> </w:t>
      </w:r>
      <w:r w:rsidR="00390827">
        <w:rPr>
          <w:rFonts w:eastAsiaTheme="minorEastAsia"/>
          <w:bCs/>
          <w:sz w:val="28"/>
          <w:szCs w:val="28"/>
        </w:rPr>
        <w:t>Це</w:t>
      </w:r>
      <w:r w:rsidRPr="00081CDC">
        <w:rPr>
          <w:rFonts w:eastAsiaTheme="minorEastAsia"/>
          <w:bCs/>
          <w:sz w:val="28"/>
          <w:szCs w:val="28"/>
        </w:rPr>
        <w:t xml:space="preserve"> сконцентрован</w:t>
      </w:r>
      <w:r w:rsidR="001A254B">
        <w:rPr>
          <w:rFonts w:eastAsiaTheme="minorEastAsia"/>
          <w:bCs/>
          <w:sz w:val="28"/>
          <w:szCs w:val="28"/>
        </w:rPr>
        <w:t>о спостерігається у так званій «формулі Штайнмайєра»</w:t>
      </w:r>
      <w:r w:rsidRPr="00081CDC">
        <w:rPr>
          <w:rFonts w:eastAsiaTheme="minorEastAsia"/>
          <w:bCs/>
          <w:sz w:val="28"/>
          <w:szCs w:val="28"/>
        </w:rPr>
        <w:t>, яку намагаються нав’язати Києву з 2016 року відповідн</w:t>
      </w:r>
      <w:r w:rsidR="001A254B">
        <w:rPr>
          <w:rFonts w:eastAsiaTheme="minorEastAsia"/>
          <w:bCs/>
          <w:sz w:val="28"/>
          <w:szCs w:val="28"/>
        </w:rPr>
        <w:t>о до положень</w:t>
      </w:r>
      <w:r w:rsidRPr="00081CDC">
        <w:rPr>
          <w:rFonts w:eastAsiaTheme="minorEastAsia"/>
          <w:bCs/>
          <w:sz w:val="28"/>
          <w:szCs w:val="28"/>
        </w:rPr>
        <w:t xml:space="preserve"> Мінських протоколів. Їх</w:t>
      </w:r>
      <w:r w:rsidR="00390827">
        <w:rPr>
          <w:rFonts w:eastAsiaTheme="minorEastAsia"/>
          <w:bCs/>
          <w:sz w:val="28"/>
          <w:szCs w:val="28"/>
        </w:rPr>
        <w:t>ні</w:t>
      </w:r>
      <w:r w:rsidRPr="00081CDC">
        <w:rPr>
          <w:rFonts w:eastAsiaTheme="minorEastAsia"/>
          <w:bCs/>
          <w:sz w:val="28"/>
          <w:szCs w:val="28"/>
        </w:rPr>
        <w:t xml:space="preserve"> положення штучно впроваджуються в правове поле України через формулювання, вжиті в Законі </w:t>
      </w:r>
      <w:r w:rsidR="001A254B">
        <w:rPr>
          <w:rFonts w:eastAsiaTheme="minorEastAsia"/>
          <w:bCs/>
          <w:sz w:val="28"/>
          <w:szCs w:val="28"/>
          <w:lang w:val="ru-RU"/>
        </w:rPr>
        <w:t>«</w:t>
      </w:r>
      <w:r w:rsidRPr="00081CDC">
        <w:rPr>
          <w:rFonts w:eastAsiaTheme="minorEastAsia"/>
          <w:bCs/>
          <w:sz w:val="28"/>
          <w:szCs w:val="28"/>
          <w:lang w:val="ru-RU"/>
        </w:rPr>
        <w:t>Про особливий статус самоврядування в окремих районах Донецько</w:t>
      </w:r>
      <w:r w:rsidRPr="00081CDC">
        <w:rPr>
          <w:rFonts w:eastAsiaTheme="minorEastAsia"/>
          <w:bCs/>
          <w:sz w:val="28"/>
          <w:szCs w:val="28"/>
        </w:rPr>
        <w:t>ї та Луганської областей</w:t>
      </w:r>
      <w:r w:rsidR="001A254B">
        <w:rPr>
          <w:rFonts w:eastAsiaTheme="minorEastAsia"/>
          <w:bCs/>
          <w:sz w:val="28"/>
          <w:szCs w:val="28"/>
          <w:lang w:val="ru-RU"/>
        </w:rPr>
        <w:t>»</w:t>
      </w:r>
      <w:r w:rsidRPr="00081CDC">
        <w:rPr>
          <w:rFonts w:eastAsiaTheme="minorEastAsia"/>
          <w:bCs/>
          <w:sz w:val="28"/>
          <w:szCs w:val="28"/>
          <w:lang w:val="ru-RU"/>
        </w:rPr>
        <w:t xml:space="preserve"> від 16 вересня 201</w:t>
      </w:r>
      <w:r w:rsidR="001A254B">
        <w:rPr>
          <w:rFonts w:eastAsiaTheme="minorEastAsia"/>
          <w:bCs/>
          <w:sz w:val="28"/>
          <w:szCs w:val="28"/>
          <w:lang w:val="ru-RU"/>
        </w:rPr>
        <w:t xml:space="preserve">4 року, дія якого </w:t>
      </w:r>
      <w:r w:rsidRPr="00081CDC">
        <w:rPr>
          <w:rFonts w:eastAsiaTheme="minorEastAsia"/>
          <w:bCs/>
          <w:sz w:val="28"/>
          <w:szCs w:val="28"/>
          <w:lang w:val="ru-RU"/>
        </w:rPr>
        <w:t>щорічно</w:t>
      </w:r>
      <w:r w:rsidR="001A254B">
        <w:rPr>
          <w:rFonts w:eastAsiaTheme="minorEastAsia"/>
          <w:bCs/>
          <w:sz w:val="28"/>
          <w:szCs w:val="28"/>
          <w:lang w:val="ru-RU"/>
        </w:rPr>
        <w:t xml:space="preserve"> продовжується</w:t>
      </w:r>
      <w:r w:rsidRPr="00081CDC">
        <w:rPr>
          <w:rFonts w:eastAsiaTheme="minorEastAsia"/>
          <w:bCs/>
          <w:sz w:val="28"/>
          <w:szCs w:val="28"/>
          <w:lang w:val="ru-RU"/>
        </w:rPr>
        <w:t>. По суті</w:t>
      </w:r>
      <w:r w:rsidR="001A254B">
        <w:rPr>
          <w:rFonts w:eastAsiaTheme="minorEastAsia"/>
          <w:bCs/>
          <w:sz w:val="28"/>
          <w:szCs w:val="28"/>
          <w:lang w:val="ru-RU"/>
        </w:rPr>
        <w:t>,</w:t>
      </w:r>
      <w:r w:rsidRPr="00081CDC">
        <w:rPr>
          <w:rFonts w:eastAsiaTheme="minorEastAsia"/>
          <w:bCs/>
          <w:sz w:val="28"/>
          <w:szCs w:val="28"/>
          <w:lang w:val="ru-RU"/>
        </w:rPr>
        <w:t xml:space="preserve"> ймовірне впровадження цього сценарію загрожує як фактичною капітуляцією (тобто згодою з вимогами агресора), так і наростанням глибокого обурення в суспільстві та політичною кризою, що забезпечить сприятливі умови для подальшої агресії.</w:t>
      </w:r>
    </w:p>
    <w:p w:rsidR="00081CDC" w:rsidRPr="00081CDC" w:rsidRDefault="001A254B" w:rsidP="001C314F">
      <w:pPr>
        <w:tabs>
          <w:tab w:val="left" w:pos="2114"/>
        </w:tabs>
        <w:spacing w:line="256" w:lineRule="auto"/>
        <w:ind w:firstLine="709"/>
        <w:rPr>
          <w:rFonts w:eastAsiaTheme="minorEastAsia"/>
          <w:bCs/>
          <w:sz w:val="28"/>
          <w:szCs w:val="28"/>
        </w:rPr>
      </w:pPr>
      <w:r>
        <w:rPr>
          <w:rFonts w:eastAsiaTheme="minorEastAsia"/>
          <w:bCs/>
          <w:sz w:val="28"/>
          <w:szCs w:val="28"/>
          <w:lang w:val="ru-RU"/>
        </w:rPr>
        <w:lastRenderedPageBreak/>
        <w:t>Спроба відійти від при</w:t>
      </w:r>
      <w:r w:rsidR="00081CDC" w:rsidRPr="00081CDC">
        <w:rPr>
          <w:rFonts w:eastAsiaTheme="minorEastAsia"/>
          <w:bCs/>
          <w:sz w:val="28"/>
          <w:szCs w:val="28"/>
          <w:lang w:val="ru-RU"/>
        </w:rPr>
        <w:t>н</w:t>
      </w:r>
      <w:r>
        <w:rPr>
          <w:rFonts w:eastAsiaTheme="minorEastAsia"/>
          <w:bCs/>
          <w:sz w:val="28"/>
          <w:szCs w:val="28"/>
          <w:lang w:val="ru-RU"/>
        </w:rPr>
        <w:t>ц</w:t>
      </w:r>
      <w:r w:rsidR="00081CDC" w:rsidRPr="00081CDC">
        <w:rPr>
          <w:rFonts w:eastAsiaTheme="minorEastAsia"/>
          <w:bCs/>
          <w:sz w:val="28"/>
          <w:szCs w:val="28"/>
          <w:lang w:val="ru-RU"/>
        </w:rPr>
        <w:t>ипів Мінських протоколів і чітко окреслити окупований статус відповідних територій зафіксован</w:t>
      </w:r>
      <w:r>
        <w:rPr>
          <w:rFonts w:eastAsiaTheme="minorEastAsia"/>
          <w:bCs/>
          <w:sz w:val="28"/>
          <w:szCs w:val="28"/>
          <w:lang w:val="ru-RU"/>
        </w:rPr>
        <w:t>а</w:t>
      </w:r>
      <w:r w:rsidR="00081CDC" w:rsidRPr="00081CDC">
        <w:rPr>
          <w:rFonts w:eastAsiaTheme="minorEastAsia"/>
          <w:bCs/>
          <w:sz w:val="28"/>
          <w:szCs w:val="28"/>
          <w:lang w:val="ru-RU"/>
        </w:rPr>
        <w:t xml:space="preserve"> </w:t>
      </w:r>
      <w:r>
        <w:rPr>
          <w:rFonts w:eastAsiaTheme="minorEastAsia"/>
          <w:bCs/>
          <w:sz w:val="28"/>
          <w:szCs w:val="28"/>
          <w:lang w:val="ru-RU"/>
        </w:rPr>
        <w:t>в Законі «</w:t>
      </w:r>
      <w:r w:rsidR="00081CDC" w:rsidRPr="00081CDC">
        <w:rPr>
          <w:rFonts w:eastAsiaTheme="minorEastAsia"/>
          <w:bCs/>
          <w:sz w:val="28"/>
          <w:szCs w:val="28"/>
          <w:shd w:val="clear" w:color="auto" w:fill="FFFFFF"/>
        </w:rPr>
        <w:t>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Pr>
          <w:rFonts w:eastAsiaTheme="minorEastAsia"/>
          <w:bCs/>
          <w:sz w:val="28"/>
          <w:szCs w:val="28"/>
          <w:shd w:val="clear" w:color="auto" w:fill="FFFFFF"/>
          <w:lang w:val="ru-RU"/>
        </w:rPr>
        <w:t>»</w:t>
      </w:r>
      <w:r w:rsidR="00081CDC" w:rsidRPr="00081CDC">
        <w:rPr>
          <w:rFonts w:eastAsiaTheme="minorEastAsia"/>
          <w:bCs/>
          <w:sz w:val="28"/>
          <w:szCs w:val="28"/>
          <w:shd w:val="clear" w:color="auto" w:fill="FFFFFF"/>
          <w:lang w:val="ru-RU"/>
        </w:rPr>
        <w:t xml:space="preserve"> </w:t>
      </w:r>
      <w:r w:rsidR="00081CDC" w:rsidRPr="00081CDC">
        <w:rPr>
          <w:rFonts w:eastAsiaTheme="minorEastAsia"/>
          <w:bCs/>
          <w:sz w:val="28"/>
          <w:szCs w:val="28"/>
          <w:lang w:val="ru-RU"/>
        </w:rPr>
        <w:t xml:space="preserve">від 18 січня 2018 року. Однак цей Закон хоча </w:t>
      </w:r>
      <w:r w:rsidR="00081CDC" w:rsidRPr="00081CDC">
        <w:rPr>
          <w:rFonts w:eastAsiaTheme="minorEastAsia"/>
          <w:bCs/>
          <w:sz w:val="28"/>
          <w:szCs w:val="28"/>
        </w:rPr>
        <w:t xml:space="preserve">і називає речі своїми іменами і задає принципи державної політики, проте не пропонує цілісної програми реінтеграції територій та </w:t>
      </w:r>
      <w:r w:rsidR="00390827">
        <w:rPr>
          <w:rFonts w:eastAsiaTheme="minorEastAsia"/>
          <w:bCs/>
          <w:sz w:val="28"/>
          <w:szCs w:val="28"/>
        </w:rPr>
        <w:t>політики щодо</w:t>
      </w:r>
      <w:r w:rsidR="00081CDC" w:rsidRPr="00081CDC">
        <w:rPr>
          <w:rFonts w:eastAsiaTheme="minorEastAsia"/>
          <w:bCs/>
          <w:sz w:val="28"/>
          <w:szCs w:val="28"/>
        </w:rPr>
        <w:t xml:space="preserve"> цивільного населення.</w:t>
      </w:r>
    </w:p>
    <w:p w:rsidR="00081CDC" w:rsidRPr="00081CDC" w:rsidRDefault="001A254B" w:rsidP="001C314F">
      <w:pPr>
        <w:tabs>
          <w:tab w:val="left" w:pos="2114"/>
        </w:tabs>
        <w:spacing w:line="256" w:lineRule="auto"/>
        <w:ind w:firstLine="709"/>
        <w:rPr>
          <w:rFonts w:eastAsiaTheme="minorEastAsia"/>
          <w:bCs/>
          <w:sz w:val="28"/>
          <w:szCs w:val="28"/>
        </w:rPr>
      </w:pPr>
      <w:r>
        <w:rPr>
          <w:rFonts w:eastAsiaTheme="minorEastAsia"/>
          <w:bCs/>
          <w:sz w:val="28"/>
          <w:szCs w:val="28"/>
          <w:lang w:val="ru-RU"/>
        </w:rPr>
        <w:t>Враховуючи викладене,</w:t>
      </w:r>
      <w:r w:rsidR="00081CDC" w:rsidRPr="00081CDC">
        <w:rPr>
          <w:rFonts w:eastAsiaTheme="minorEastAsia"/>
          <w:bCs/>
          <w:sz w:val="28"/>
          <w:szCs w:val="28"/>
          <w:lang w:val="ru-RU"/>
        </w:rPr>
        <w:t xml:space="preserve"> необхідно переглянути попередню стратегію і сформулювати чіткий алгоритм деокупації, над досягненням якого буде працювати Українська держава. </w:t>
      </w:r>
      <w:r w:rsidR="00081CDC" w:rsidRPr="00081CDC">
        <w:rPr>
          <w:rFonts w:eastAsiaTheme="minorEastAsia"/>
          <w:bCs/>
          <w:sz w:val="28"/>
          <w:szCs w:val="28"/>
        </w:rPr>
        <w:t xml:space="preserve">Метою </w:t>
      </w:r>
      <w:r>
        <w:rPr>
          <w:rFonts w:eastAsiaTheme="minorEastAsia"/>
          <w:bCs/>
          <w:sz w:val="28"/>
          <w:szCs w:val="28"/>
        </w:rPr>
        <w:t xml:space="preserve">цієї стратегії </w:t>
      </w:r>
      <w:r w:rsidR="00081CDC" w:rsidRPr="00081CDC">
        <w:rPr>
          <w:rFonts w:eastAsiaTheme="minorEastAsia"/>
          <w:bCs/>
          <w:sz w:val="28"/>
          <w:szCs w:val="28"/>
        </w:rPr>
        <w:t>повинне стати відновлення територіальної цілісності України та повного контролю над окупованими територіями і запобігання подальшого втручання у внутрішні справи України з боку агресора, в тому числі через гуманітарний вплив на населення звільнених територій.</w:t>
      </w:r>
    </w:p>
    <w:p w:rsidR="00081CDC" w:rsidRPr="00081CDC" w:rsidRDefault="00081CDC" w:rsidP="001C314F">
      <w:pPr>
        <w:tabs>
          <w:tab w:val="left" w:pos="2114"/>
        </w:tabs>
        <w:spacing w:line="256" w:lineRule="auto"/>
        <w:ind w:firstLine="709"/>
        <w:rPr>
          <w:rFonts w:eastAsiaTheme="minorEastAsia"/>
          <w:bCs/>
          <w:sz w:val="28"/>
          <w:szCs w:val="28"/>
          <w:lang w:val="ru-RU"/>
        </w:rPr>
      </w:pPr>
      <w:r w:rsidRPr="00081CDC">
        <w:rPr>
          <w:rFonts w:eastAsiaTheme="minorEastAsia"/>
          <w:bCs/>
          <w:sz w:val="28"/>
          <w:szCs w:val="28"/>
        </w:rPr>
        <w:t xml:space="preserve">Для виконання цієї мети </w:t>
      </w:r>
      <w:r w:rsidRPr="00081CDC">
        <w:rPr>
          <w:rFonts w:eastAsiaTheme="minorEastAsia"/>
          <w:bCs/>
          <w:sz w:val="28"/>
          <w:szCs w:val="28"/>
          <w:lang w:val="ru-RU"/>
        </w:rPr>
        <w:t xml:space="preserve">необхідна розробка сценарію забезпечення миру на українських умовах, що передбачає досягнення двох головних завдань. По-перше, визволення окупованих територій та встановлення повномасштабногов військово-політичного контролю над ними. По-друге, реінтеграція місцевого населення, що повинна усунути згубні наслідки </w:t>
      </w:r>
      <w:r w:rsidR="00390827">
        <w:rPr>
          <w:rFonts w:eastAsiaTheme="minorEastAsia"/>
          <w:bCs/>
          <w:sz w:val="28"/>
          <w:szCs w:val="28"/>
          <w:lang w:val="ru-RU"/>
        </w:rPr>
        <w:t xml:space="preserve">багаторічної </w:t>
      </w:r>
      <w:r w:rsidRPr="00081CDC">
        <w:rPr>
          <w:rFonts w:eastAsiaTheme="minorEastAsia"/>
          <w:bCs/>
          <w:sz w:val="28"/>
          <w:szCs w:val="28"/>
          <w:lang w:val="ru-RU"/>
        </w:rPr>
        <w:t>окупації та запобігти повторенню цього сценарію у майбутньому, унеможливити подальше втручання у внутрішні справи України з боку агресора – Російської Федерації, в тому числі через гуманітарні методи впливу на населення звільнених територій. У практичній площині, найімовірніша форма реінтеграції –</w:t>
      </w:r>
      <w:r w:rsidR="00390827">
        <w:rPr>
          <w:rFonts w:eastAsiaTheme="minorEastAsia"/>
          <w:bCs/>
          <w:sz w:val="28"/>
          <w:szCs w:val="28"/>
          <w:lang w:val="ru-RU"/>
        </w:rPr>
        <w:t xml:space="preserve"> </w:t>
      </w:r>
      <w:r w:rsidRPr="00081CDC">
        <w:rPr>
          <w:rFonts w:eastAsiaTheme="minorEastAsia"/>
          <w:bCs/>
          <w:sz w:val="28"/>
          <w:szCs w:val="28"/>
          <w:lang w:val="ru-RU"/>
        </w:rPr>
        <w:t>визволення. З огляду на це після відновлення контролю за територіями пропонуємо впровадити 10-річний період реінтеграції, під час якого</w:t>
      </w:r>
      <w:r w:rsidR="001A254B">
        <w:rPr>
          <w:rFonts w:eastAsiaTheme="minorEastAsia"/>
          <w:bCs/>
          <w:sz w:val="28"/>
          <w:szCs w:val="28"/>
          <w:lang w:val="ru-RU"/>
        </w:rPr>
        <w:t>, зокрема,</w:t>
      </w:r>
      <w:r w:rsidRPr="00081CDC">
        <w:rPr>
          <w:rFonts w:eastAsiaTheme="minorEastAsia"/>
          <w:bCs/>
          <w:sz w:val="28"/>
          <w:szCs w:val="28"/>
          <w:lang w:val="ru-RU"/>
        </w:rPr>
        <w:t xml:space="preserve"> буде заборонено проведення загальнодержавних чи місцевих виборів та референдумів на визволеній території.</w:t>
      </w:r>
    </w:p>
    <w:p w:rsidR="00081CDC" w:rsidRDefault="00081CDC" w:rsidP="00B80F1B">
      <w:pPr>
        <w:ind w:firstLine="0"/>
        <w:rPr>
          <w:sz w:val="28"/>
          <w:szCs w:val="28"/>
        </w:rPr>
      </w:pPr>
    </w:p>
    <w:p w:rsidR="00081CDC" w:rsidRPr="00E14947" w:rsidRDefault="00081CDC" w:rsidP="00B80F1B">
      <w:pPr>
        <w:ind w:firstLine="0"/>
        <w:rPr>
          <w:sz w:val="28"/>
          <w:szCs w:val="28"/>
        </w:rPr>
      </w:pPr>
    </w:p>
    <w:p w:rsidR="000D5A7B" w:rsidRPr="00382318" w:rsidRDefault="000D5A7B" w:rsidP="00382318">
      <w:pPr>
        <w:ind w:firstLine="720"/>
        <w:rPr>
          <w:b/>
          <w:bCs/>
          <w:sz w:val="28"/>
          <w:szCs w:val="28"/>
        </w:rPr>
      </w:pPr>
      <w:r w:rsidRPr="00483709">
        <w:rPr>
          <w:b/>
          <w:bCs/>
          <w:sz w:val="28"/>
          <w:szCs w:val="28"/>
        </w:rPr>
        <w:t>2. Цілі і завдання прийняття акта</w:t>
      </w:r>
    </w:p>
    <w:p w:rsidR="00F73CCB" w:rsidRDefault="00081CDC" w:rsidP="00390827">
      <w:pPr>
        <w:ind w:firstLine="720"/>
        <w:rPr>
          <w:sz w:val="28"/>
          <w:szCs w:val="28"/>
        </w:rPr>
      </w:pPr>
      <w:r w:rsidRPr="00081CDC">
        <w:rPr>
          <w:sz w:val="28"/>
          <w:szCs w:val="28"/>
        </w:rPr>
        <w:t xml:space="preserve">Метою </w:t>
      </w:r>
      <w:r w:rsidR="001A254B">
        <w:rPr>
          <w:sz w:val="28"/>
          <w:szCs w:val="28"/>
        </w:rPr>
        <w:t xml:space="preserve">ухвалення </w:t>
      </w:r>
      <w:r w:rsidRPr="00081CDC">
        <w:rPr>
          <w:sz w:val="28"/>
          <w:szCs w:val="28"/>
        </w:rPr>
        <w:t xml:space="preserve">проекту є впровадження у законодавче поле чіткого поняття </w:t>
      </w:r>
      <w:r w:rsidRPr="000C1A62">
        <w:rPr>
          <w:sz w:val="28"/>
          <w:szCs w:val="28"/>
        </w:rPr>
        <w:t>деокупації</w:t>
      </w:r>
      <w:r w:rsidR="001A254B">
        <w:rPr>
          <w:sz w:val="28"/>
          <w:szCs w:val="28"/>
        </w:rPr>
        <w:t>,</w:t>
      </w:r>
      <w:r w:rsidRPr="00081CDC">
        <w:rPr>
          <w:i/>
          <w:sz w:val="28"/>
          <w:szCs w:val="28"/>
        </w:rPr>
        <w:t xml:space="preserve"> </w:t>
      </w:r>
      <w:r w:rsidRPr="000C1A62">
        <w:rPr>
          <w:sz w:val="28"/>
          <w:szCs w:val="28"/>
        </w:rPr>
        <w:t>як</w:t>
      </w:r>
      <w:r w:rsidRPr="00081CDC">
        <w:rPr>
          <w:i/>
          <w:sz w:val="28"/>
          <w:szCs w:val="28"/>
        </w:rPr>
        <w:t xml:space="preserve"> </w:t>
      </w:r>
      <w:r w:rsidRPr="00081CDC">
        <w:rPr>
          <w:sz w:val="28"/>
          <w:szCs w:val="28"/>
        </w:rPr>
        <w:t>завдання української держави, закріплення принципів і послідовності етапів реінтеграції окуповани</w:t>
      </w:r>
      <w:r w:rsidR="00390827">
        <w:rPr>
          <w:sz w:val="28"/>
          <w:szCs w:val="28"/>
        </w:rPr>
        <w:t>х Російською Федерацією територі</w:t>
      </w:r>
      <w:r w:rsidRPr="00081CDC">
        <w:rPr>
          <w:sz w:val="28"/>
          <w:szCs w:val="28"/>
        </w:rPr>
        <w:t>й – Автономної Республіки Крим та міста Севастополь, окремих районів Д</w:t>
      </w:r>
      <w:r w:rsidR="00390827">
        <w:rPr>
          <w:sz w:val="28"/>
          <w:szCs w:val="28"/>
        </w:rPr>
        <w:t>онецької та Луганської областей, а також створення правових механізмів відновлення суверенітету та правопорядку на території, звільненій від тимчасової окупації,</w:t>
      </w:r>
      <w:r w:rsidR="00390827" w:rsidRPr="00390827">
        <w:rPr>
          <w:sz w:val="28"/>
          <w:szCs w:val="28"/>
        </w:rPr>
        <w:t xml:space="preserve"> </w:t>
      </w:r>
      <w:r w:rsidR="00390827">
        <w:rPr>
          <w:sz w:val="28"/>
          <w:szCs w:val="28"/>
        </w:rPr>
        <w:t>визначення засобів для захисту прав і свобод громадян України, які перебувають на тимчасово окупованій території України, та національних інтересів України.</w:t>
      </w:r>
      <w:r w:rsidR="00F73CCB">
        <w:rPr>
          <w:sz w:val="28"/>
          <w:szCs w:val="28"/>
        </w:rPr>
        <w:t xml:space="preserve"> </w:t>
      </w:r>
    </w:p>
    <w:p w:rsidR="000D5A7B" w:rsidRPr="00E14947" w:rsidRDefault="000D5A7B" w:rsidP="000D5A7B">
      <w:pPr>
        <w:ind w:firstLine="720"/>
        <w:rPr>
          <w:sz w:val="28"/>
          <w:szCs w:val="28"/>
        </w:rPr>
      </w:pPr>
    </w:p>
    <w:p w:rsidR="000D5A7B" w:rsidRPr="00382318" w:rsidRDefault="000D5A7B" w:rsidP="00382318">
      <w:pPr>
        <w:ind w:firstLine="720"/>
        <w:rPr>
          <w:b/>
          <w:bCs/>
          <w:sz w:val="28"/>
          <w:szCs w:val="28"/>
        </w:rPr>
      </w:pPr>
      <w:r w:rsidRPr="00E14947">
        <w:rPr>
          <w:b/>
          <w:bCs/>
          <w:sz w:val="28"/>
          <w:szCs w:val="28"/>
        </w:rPr>
        <w:t>3. Загальна характеристика і основні положення проекту акта</w:t>
      </w:r>
    </w:p>
    <w:p w:rsidR="000D5A7B" w:rsidRDefault="000D5A7B" w:rsidP="000D5A7B">
      <w:pPr>
        <w:ind w:firstLine="737"/>
        <w:rPr>
          <w:bCs/>
          <w:sz w:val="28"/>
          <w:szCs w:val="28"/>
        </w:rPr>
      </w:pPr>
      <w:r>
        <w:rPr>
          <w:bCs/>
          <w:sz w:val="28"/>
          <w:szCs w:val="28"/>
        </w:rPr>
        <w:t xml:space="preserve">Законопроектом визначається </w:t>
      </w:r>
      <w:r w:rsidR="00B90658">
        <w:rPr>
          <w:bCs/>
          <w:sz w:val="28"/>
          <w:szCs w:val="28"/>
        </w:rPr>
        <w:t>поняття</w:t>
      </w:r>
      <w:r>
        <w:rPr>
          <w:bCs/>
          <w:sz w:val="28"/>
          <w:szCs w:val="28"/>
        </w:rPr>
        <w:t xml:space="preserve"> деокупаці</w:t>
      </w:r>
      <w:r w:rsidR="00B90658">
        <w:rPr>
          <w:bCs/>
          <w:sz w:val="28"/>
          <w:szCs w:val="28"/>
        </w:rPr>
        <w:t>ї</w:t>
      </w:r>
      <w:r>
        <w:rPr>
          <w:bCs/>
          <w:sz w:val="28"/>
          <w:szCs w:val="28"/>
        </w:rPr>
        <w:t xml:space="preserve"> тимчасово окупованої території України, встановлюються етапи деокупації</w:t>
      </w:r>
      <w:r w:rsidR="006C555F">
        <w:rPr>
          <w:bCs/>
          <w:sz w:val="28"/>
          <w:szCs w:val="28"/>
        </w:rPr>
        <w:t xml:space="preserve"> та правові за</w:t>
      </w:r>
      <w:r w:rsidR="00B80F1B">
        <w:rPr>
          <w:bCs/>
          <w:sz w:val="28"/>
          <w:szCs w:val="28"/>
        </w:rPr>
        <w:t>ходи</w:t>
      </w:r>
      <w:r>
        <w:rPr>
          <w:bCs/>
          <w:sz w:val="28"/>
          <w:szCs w:val="28"/>
        </w:rPr>
        <w:t xml:space="preserve">, </w:t>
      </w:r>
      <w:r>
        <w:rPr>
          <w:bCs/>
          <w:sz w:val="28"/>
          <w:szCs w:val="28"/>
        </w:rPr>
        <w:lastRenderedPageBreak/>
        <w:t>правові наслідки для осіб, які причетні до тимчас</w:t>
      </w:r>
      <w:r w:rsidR="00B90658">
        <w:rPr>
          <w:bCs/>
          <w:sz w:val="28"/>
          <w:szCs w:val="28"/>
        </w:rPr>
        <w:t>ової окупації території України, гарантії населення на звільнених від окупації територіях</w:t>
      </w:r>
    </w:p>
    <w:p w:rsidR="000D5A7B" w:rsidRDefault="000D5A7B" w:rsidP="000D5A7B">
      <w:pPr>
        <w:ind w:firstLine="737"/>
        <w:rPr>
          <w:bCs/>
          <w:sz w:val="28"/>
          <w:szCs w:val="28"/>
        </w:rPr>
      </w:pPr>
      <w:r>
        <w:rPr>
          <w:bCs/>
          <w:sz w:val="28"/>
          <w:szCs w:val="28"/>
        </w:rPr>
        <w:t xml:space="preserve"> </w:t>
      </w:r>
    </w:p>
    <w:p w:rsidR="000D5A7B" w:rsidRPr="00382318" w:rsidRDefault="000D5A7B" w:rsidP="00382318">
      <w:pPr>
        <w:ind w:firstLine="0"/>
        <w:rPr>
          <w:b/>
          <w:bCs/>
          <w:sz w:val="28"/>
          <w:szCs w:val="28"/>
        </w:rPr>
      </w:pPr>
      <w:r>
        <w:rPr>
          <w:bCs/>
          <w:sz w:val="28"/>
          <w:szCs w:val="28"/>
        </w:rPr>
        <w:t xml:space="preserve">           </w:t>
      </w:r>
      <w:r w:rsidRPr="004968BE">
        <w:rPr>
          <w:b/>
          <w:bCs/>
          <w:sz w:val="28"/>
          <w:szCs w:val="28"/>
        </w:rPr>
        <w:t>4. Стан нормативно-правової бази у даній сфері правового регулювання</w:t>
      </w:r>
    </w:p>
    <w:p w:rsidR="006C555F" w:rsidRPr="001A254B" w:rsidRDefault="006C555F" w:rsidP="001A254B">
      <w:pPr>
        <w:pStyle w:val="ad"/>
        <w:spacing w:before="60" w:after="60"/>
        <w:ind w:firstLine="680"/>
        <w:jc w:val="both"/>
        <w:rPr>
          <w:rFonts w:cs="Times New Roman"/>
          <w:sz w:val="28"/>
          <w:szCs w:val="28"/>
          <w:lang w:val="uk-UA"/>
        </w:rPr>
      </w:pPr>
      <w:r>
        <w:rPr>
          <w:sz w:val="28"/>
          <w:szCs w:val="28"/>
          <w:lang w:val="uk-UA"/>
        </w:rPr>
        <w:t xml:space="preserve">Правовідносини, які пропонується врегулювати цим законопроектом, на </w:t>
      </w:r>
      <w:r w:rsidRPr="00C37E06">
        <w:rPr>
          <w:rFonts w:cs="Times New Roman"/>
          <w:sz w:val="28"/>
          <w:szCs w:val="28"/>
          <w:lang w:val="uk-UA"/>
        </w:rPr>
        <w:t xml:space="preserve">сьогодні регулюють: </w:t>
      </w:r>
      <w:r w:rsidRPr="00B82908">
        <w:rPr>
          <w:rFonts w:cs="Times New Roman"/>
          <w:sz w:val="28"/>
          <w:szCs w:val="28"/>
          <w:lang w:val="uk-UA"/>
        </w:rPr>
        <w:t xml:space="preserve">Конституція України, Женевська Конвенція «Про захист цивільного населення під час війни», </w:t>
      </w:r>
      <w:r w:rsidRPr="002C28D9">
        <w:rPr>
          <w:rFonts w:cs="Times New Roman"/>
          <w:sz w:val="28"/>
          <w:szCs w:val="28"/>
          <w:lang w:val="uk-UA"/>
        </w:rPr>
        <w:t xml:space="preserve">Гаазької конвенції </w:t>
      </w:r>
      <w:r w:rsidRPr="00C37E06">
        <w:rPr>
          <w:rFonts w:cs="Times New Roman"/>
          <w:sz w:val="28"/>
          <w:szCs w:val="28"/>
          <w:lang w:val="uk-UA"/>
        </w:rPr>
        <w:t xml:space="preserve">«Про Закони і звичаї сухопутної війни», </w:t>
      </w:r>
      <w:r w:rsidRPr="00B82908">
        <w:rPr>
          <w:rFonts w:cs="Times New Roman"/>
          <w:sz w:val="28"/>
          <w:szCs w:val="28"/>
          <w:lang w:val="uk-UA"/>
        </w:rPr>
        <w:t>міжнародні звичаї війни,  закон України «Про забезпечення прав і свобод громадян та правовий режим на тимчасово окупованій території України», закон України «</w:t>
      </w:r>
      <w:r w:rsidRPr="002C28D9">
        <w:rPr>
          <w:rFonts w:cs="Times New Roman"/>
          <w:sz w:val="28"/>
          <w:szCs w:val="28"/>
          <w:lang w:val="uk-UA"/>
        </w:rPr>
        <w:t>Про створення вільної економічної зони «Крим» та про особливості здійснення економічної діяльності на тимчасово окупованій території України»</w:t>
      </w:r>
      <w:r>
        <w:rPr>
          <w:rFonts w:cs="Times New Roman"/>
          <w:sz w:val="28"/>
          <w:szCs w:val="28"/>
          <w:lang w:val="uk-UA"/>
        </w:rPr>
        <w:t>, «</w:t>
      </w:r>
      <w:r w:rsidRPr="000876AA">
        <w:rPr>
          <w:color w:val="000000"/>
          <w:sz w:val="28"/>
          <w:szCs w:val="28"/>
          <w:lang w:val="uk-UA"/>
        </w:rPr>
        <w:t>Про особливий порядок місцевого самоврядування в окремих районах Донецької та Луганської областей</w:t>
      </w:r>
      <w:r>
        <w:rPr>
          <w:color w:val="000000"/>
          <w:sz w:val="28"/>
          <w:szCs w:val="28"/>
          <w:lang w:val="uk-UA"/>
        </w:rPr>
        <w:t>», «</w:t>
      </w:r>
      <w:r w:rsidRPr="000876AA">
        <w:rPr>
          <w:color w:val="000000"/>
          <w:sz w:val="28"/>
          <w:szCs w:val="28"/>
          <w:lang w:val="uk-UA"/>
        </w:rPr>
        <w:t>Про тимчасові заходи на період проведення антитерористичної операції</w:t>
      </w:r>
      <w:r w:rsidR="001A254B">
        <w:rPr>
          <w:color w:val="000000"/>
          <w:sz w:val="28"/>
          <w:szCs w:val="28"/>
          <w:lang w:val="uk-UA"/>
        </w:rPr>
        <w:t xml:space="preserve">», </w:t>
      </w:r>
      <w:r w:rsidR="001A254B">
        <w:rPr>
          <w:rFonts w:eastAsiaTheme="minorEastAsia"/>
          <w:bCs/>
          <w:sz w:val="28"/>
          <w:szCs w:val="28"/>
        </w:rPr>
        <w:t>«</w:t>
      </w:r>
      <w:r w:rsidR="001A254B" w:rsidRPr="00081CDC">
        <w:rPr>
          <w:rFonts w:eastAsiaTheme="minorEastAsia"/>
          <w:bCs/>
          <w:sz w:val="28"/>
          <w:szCs w:val="28"/>
          <w:shd w:val="clear" w:color="auto" w:fill="FFFFFF"/>
        </w:rPr>
        <w:t>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001A254B">
        <w:rPr>
          <w:rFonts w:eastAsiaTheme="minorEastAsia"/>
          <w:bCs/>
          <w:sz w:val="28"/>
          <w:szCs w:val="28"/>
          <w:shd w:val="clear" w:color="auto" w:fill="FFFFFF"/>
        </w:rPr>
        <w:t>»</w:t>
      </w:r>
      <w:r w:rsidR="001A254B">
        <w:rPr>
          <w:rFonts w:eastAsiaTheme="minorEastAsia"/>
          <w:bCs/>
          <w:sz w:val="28"/>
          <w:szCs w:val="28"/>
          <w:shd w:val="clear" w:color="auto" w:fill="FFFFFF"/>
          <w:lang w:val="uk-UA"/>
        </w:rPr>
        <w:t>.</w:t>
      </w:r>
    </w:p>
    <w:p w:rsidR="00962BCF" w:rsidRPr="001E6604" w:rsidRDefault="00962BCF" w:rsidP="00B80F1B">
      <w:pPr>
        <w:ind w:firstLine="0"/>
        <w:rPr>
          <w:sz w:val="28"/>
          <w:szCs w:val="28"/>
        </w:rPr>
      </w:pPr>
    </w:p>
    <w:p w:rsidR="000D5A7B" w:rsidRDefault="000D5A7B" w:rsidP="000D5A7B">
      <w:pPr>
        <w:ind w:firstLine="720"/>
        <w:rPr>
          <w:b/>
          <w:bCs/>
          <w:sz w:val="28"/>
          <w:szCs w:val="28"/>
        </w:rPr>
      </w:pPr>
      <w:r w:rsidRPr="00E14947">
        <w:rPr>
          <w:b/>
          <w:bCs/>
          <w:sz w:val="28"/>
          <w:szCs w:val="28"/>
        </w:rPr>
        <w:t>5. Фінансово-економічне обґрунтування</w:t>
      </w:r>
    </w:p>
    <w:p w:rsidR="000D5A7B" w:rsidRPr="00E14947" w:rsidRDefault="000D5A7B" w:rsidP="000D5A7B">
      <w:pPr>
        <w:ind w:firstLine="720"/>
        <w:rPr>
          <w:b/>
          <w:bCs/>
          <w:sz w:val="28"/>
          <w:szCs w:val="28"/>
        </w:rPr>
      </w:pPr>
      <w:r w:rsidRPr="001E6604">
        <w:rPr>
          <w:bCs/>
          <w:sz w:val="28"/>
          <w:szCs w:val="28"/>
        </w:rPr>
        <w:t>Ухвалення та реалізація законопроекту «Про</w:t>
      </w:r>
      <w:r w:rsidR="00B80F1B">
        <w:rPr>
          <w:bCs/>
          <w:sz w:val="28"/>
          <w:szCs w:val="28"/>
        </w:rPr>
        <w:t xml:space="preserve"> </w:t>
      </w:r>
      <w:r w:rsidR="00962BCF">
        <w:rPr>
          <w:bCs/>
          <w:sz w:val="28"/>
          <w:szCs w:val="28"/>
        </w:rPr>
        <w:t>деокупацію</w:t>
      </w:r>
      <w:r w:rsidR="00F67473">
        <w:rPr>
          <w:bCs/>
          <w:sz w:val="28"/>
          <w:szCs w:val="28"/>
        </w:rPr>
        <w:t xml:space="preserve"> (формула Свободи)</w:t>
      </w:r>
      <w:r w:rsidRPr="001E6604">
        <w:rPr>
          <w:bCs/>
          <w:sz w:val="28"/>
          <w:szCs w:val="28"/>
        </w:rPr>
        <w:t>» не потребує додаткових видатків з Державного бюджету України</w:t>
      </w:r>
      <w:r w:rsidRPr="008900AF">
        <w:rPr>
          <w:bCs/>
          <w:sz w:val="28"/>
          <w:szCs w:val="28"/>
        </w:rPr>
        <w:t>.</w:t>
      </w:r>
    </w:p>
    <w:p w:rsidR="000D5A7B" w:rsidRDefault="000D5A7B" w:rsidP="000D5A7B">
      <w:pPr>
        <w:ind w:firstLine="720"/>
        <w:rPr>
          <w:sz w:val="28"/>
          <w:szCs w:val="28"/>
        </w:rPr>
      </w:pPr>
    </w:p>
    <w:p w:rsidR="000D5A7B" w:rsidRDefault="000D5A7B" w:rsidP="000D5A7B">
      <w:pPr>
        <w:ind w:firstLine="720"/>
        <w:rPr>
          <w:sz w:val="28"/>
          <w:szCs w:val="28"/>
        </w:rPr>
      </w:pPr>
    </w:p>
    <w:p w:rsidR="000D5A7B" w:rsidRPr="00382318" w:rsidRDefault="000D5A7B" w:rsidP="00382318">
      <w:pPr>
        <w:ind w:firstLine="720"/>
        <w:rPr>
          <w:b/>
          <w:bCs/>
          <w:sz w:val="28"/>
          <w:szCs w:val="28"/>
        </w:rPr>
      </w:pPr>
      <w:r>
        <w:rPr>
          <w:b/>
          <w:bCs/>
          <w:sz w:val="28"/>
          <w:szCs w:val="28"/>
        </w:rPr>
        <w:t>6</w:t>
      </w:r>
      <w:r w:rsidRPr="00E14947">
        <w:rPr>
          <w:b/>
          <w:bCs/>
          <w:sz w:val="28"/>
          <w:szCs w:val="28"/>
        </w:rPr>
        <w:t>. Прогноз соціально-економічних та інших наслідків прийняття акт</w:t>
      </w:r>
      <w:r>
        <w:rPr>
          <w:b/>
          <w:bCs/>
          <w:sz w:val="28"/>
          <w:szCs w:val="28"/>
        </w:rPr>
        <w:t>а</w:t>
      </w:r>
    </w:p>
    <w:p w:rsidR="00962BCF" w:rsidRDefault="001A254B" w:rsidP="00962BCF">
      <w:pPr>
        <w:pStyle w:val="ad"/>
        <w:spacing w:before="0" w:after="0"/>
        <w:ind w:firstLine="680"/>
        <w:jc w:val="both"/>
        <w:rPr>
          <w:sz w:val="28"/>
          <w:szCs w:val="28"/>
          <w:lang w:val="uk-UA"/>
        </w:rPr>
      </w:pPr>
      <w:r>
        <w:rPr>
          <w:sz w:val="28"/>
          <w:szCs w:val="28"/>
          <w:lang w:val="uk-UA"/>
        </w:rPr>
        <w:t>У</w:t>
      </w:r>
      <w:r w:rsidR="00382318">
        <w:rPr>
          <w:sz w:val="28"/>
          <w:szCs w:val="28"/>
          <w:lang w:val="uk-UA"/>
        </w:rPr>
        <w:t>хвалення</w:t>
      </w:r>
      <w:r w:rsidR="00962BCF">
        <w:rPr>
          <w:sz w:val="28"/>
          <w:szCs w:val="28"/>
          <w:lang w:val="uk-UA"/>
        </w:rPr>
        <w:t xml:space="preserve"> законопроекту врегулює статус та правовий режим тимчасово окупованої території, сприятиме визволенню території України з-під російської окупації та захисту прав і свобод громадян України, які перебувають на тимчасово окупованій території України.</w:t>
      </w:r>
    </w:p>
    <w:p w:rsidR="00962BCF" w:rsidRPr="00382318" w:rsidRDefault="00962BCF" w:rsidP="00382318">
      <w:pPr>
        <w:pStyle w:val="ad"/>
        <w:spacing w:before="0" w:after="0"/>
        <w:ind w:firstLine="680"/>
        <w:jc w:val="both"/>
        <w:rPr>
          <w:sz w:val="28"/>
          <w:szCs w:val="28"/>
          <w:lang w:val="uk-UA"/>
        </w:rPr>
      </w:pPr>
      <w:r>
        <w:rPr>
          <w:sz w:val="28"/>
          <w:szCs w:val="28"/>
          <w:lang w:val="uk-UA"/>
        </w:rPr>
        <w:t>Проект сприятиме відновленню суверенітету над тимчасово окупованою територією, гарантуватиме відновлення правопорядку на території, звільненій від тимчасової окупації, забезпечить усунення від управління державою та органами місцевого самоврядування, особами, які активно сприяли тимчасовій окупації частини території України,</w:t>
      </w:r>
      <w:r w:rsidRPr="009D0FAD">
        <w:rPr>
          <w:sz w:val="28"/>
          <w:szCs w:val="28"/>
          <w:lang w:val="uk-UA"/>
        </w:rPr>
        <w:t xml:space="preserve"> а також</w:t>
      </w:r>
      <w:r>
        <w:rPr>
          <w:sz w:val="28"/>
          <w:szCs w:val="28"/>
          <w:lang w:val="uk-UA"/>
        </w:rPr>
        <w:t xml:space="preserve"> сприятиме забезпеченню</w:t>
      </w:r>
      <w:r w:rsidRPr="009D0FAD">
        <w:rPr>
          <w:sz w:val="28"/>
          <w:szCs w:val="28"/>
          <w:lang w:val="uk-UA"/>
        </w:rPr>
        <w:t xml:space="preserve"> миру, стабільності, безпеки і демократичного розвитку держави</w:t>
      </w:r>
      <w:r>
        <w:rPr>
          <w:sz w:val="28"/>
          <w:szCs w:val="28"/>
          <w:lang w:val="uk-UA"/>
        </w:rPr>
        <w:t>.</w:t>
      </w:r>
    </w:p>
    <w:p w:rsidR="00382318" w:rsidRDefault="00382318" w:rsidP="00962BCF">
      <w:pPr>
        <w:autoSpaceDE w:val="0"/>
        <w:autoSpaceDN w:val="0"/>
        <w:ind w:firstLine="680"/>
        <w:rPr>
          <w:b/>
          <w:bCs/>
          <w:sz w:val="28"/>
          <w:szCs w:val="28"/>
        </w:rPr>
      </w:pPr>
    </w:p>
    <w:p w:rsidR="00962BCF" w:rsidRDefault="00962BCF" w:rsidP="00962BCF">
      <w:pPr>
        <w:autoSpaceDE w:val="0"/>
        <w:autoSpaceDN w:val="0"/>
        <w:ind w:firstLine="680"/>
        <w:rPr>
          <w:b/>
          <w:bCs/>
          <w:sz w:val="28"/>
          <w:szCs w:val="28"/>
        </w:rPr>
      </w:pPr>
      <w:r>
        <w:rPr>
          <w:b/>
          <w:bCs/>
          <w:sz w:val="28"/>
          <w:szCs w:val="28"/>
        </w:rPr>
        <w:t>Народний</w:t>
      </w:r>
      <w:r w:rsidRPr="0076269B">
        <w:rPr>
          <w:b/>
          <w:bCs/>
          <w:sz w:val="28"/>
          <w:szCs w:val="28"/>
        </w:rPr>
        <w:t xml:space="preserve"> депутат України</w:t>
      </w:r>
      <w:r>
        <w:rPr>
          <w:b/>
          <w:bCs/>
          <w:sz w:val="28"/>
          <w:szCs w:val="28"/>
        </w:rPr>
        <w:t xml:space="preserve">                                                   Савчук О.В.                                                    </w:t>
      </w:r>
    </w:p>
    <w:p w:rsidR="000D5A7B" w:rsidRDefault="000D5A7B" w:rsidP="000D5A7B">
      <w:pPr>
        <w:ind w:firstLine="0"/>
        <w:rPr>
          <w:sz w:val="28"/>
          <w:szCs w:val="28"/>
        </w:rPr>
      </w:pPr>
    </w:p>
    <w:p w:rsidR="000D5A7B" w:rsidRPr="001649B5" w:rsidRDefault="000D5A7B" w:rsidP="000D5A7B">
      <w:pPr>
        <w:tabs>
          <w:tab w:val="left" w:pos="6132"/>
        </w:tabs>
        <w:ind w:firstLine="0"/>
        <w:rPr>
          <w:b/>
          <w:bCs/>
          <w:sz w:val="28"/>
          <w:szCs w:val="28"/>
        </w:rPr>
      </w:pPr>
    </w:p>
    <w:p w:rsidR="00517EBC" w:rsidRDefault="00517EBC"/>
    <w:sectPr w:rsidR="00517EBC" w:rsidSect="00F67473">
      <w:headerReference w:type="default" r:id="rId10"/>
      <w:footerReference w:type="default" r:id="rId11"/>
      <w:pgSz w:w="11907" w:h="16840"/>
      <w:pgMar w:top="709" w:right="851" w:bottom="42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CC2" w:rsidRDefault="00206CC2">
      <w:r>
        <w:separator/>
      </w:r>
    </w:p>
  </w:endnote>
  <w:endnote w:type="continuationSeparator" w:id="0">
    <w:p w:rsidR="00206CC2" w:rsidRDefault="00206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203" w:usb1="00000000" w:usb2="00000000" w:usb3="00000000" w:csb0="00000005"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2A9" w:rsidRPr="00CB290D" w:rsidRDefault="00206CC2" w:rsidP="00CB290D">
    <w:pPr>
      <w:pStyle w:val="a7"/>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CC2" w:rsidRDefault="00206CC2">
      <w:r>
        <w:separator/>
      </w:r>
    </w:p>
  </w:footnote>
  <w:footnote w:type="continuationSeparator" w:id="0">
    <w:p w:rsidR="00206CC2" w:rsidRDefault="00206C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947" w:rsidRPr="00CB290D" w:rsidRDefault="00962BCF" w:rsidP="00FF735E">
    <w:pPr>
      <w:pStyle w:val="a3"/>
      <w:framePr w:wrap="auto" w:vAnchor="text" w:hAnchor="margin" w:xAlign="center" w:y="1"/>
      <w:rPr>
        <w:rStyle w:val="a9"/>
        <w:b w:val="0"/>
        <w:bCs w:val="0"/>
        <w:sz w:val="24"/>
        <w:szCs w:val="24"/>
      </w:rPr>
    </w:pPr>
    <w:r w:rsidRPr="00CB290D">
      <w:rPr>
        <w:rStyle w:val="a9"/>
        <w:b w:val="0"/>
        <w:bCs w:val="0"/>
        <w:sz w:val="24"/>
        <w:szCs w:val="24"/>
      </w:rPr>
      <w:fldChar w:fldCharType="begin"/>
    </w:r>
    <w:r w:rsidRPr="00CB290D">
      <w:rPr>
        <w:rStyle w:val="a9"/>
        <w:b w:val="0"/>
        <w:bCs w:val="0"/>
        <w:sz w:val="24"/>
        <w:szCs w:val="24"/>
      </w:rPr>
      <w:instrText xml:space="preserve">PAGE  </w:instrText>
    </w:r>
    <w:r w:rsidRPr="00CB290D">
      <w:rPr>
        <w:rStyle w:val="a9"/>
        <w:b w:val="0"/>
        <w:bCs w:val="0"/>
        <w:sz w:val="24"/>
        <w:szCs w:val="24"/>
      </w:rPr>
      <w:fldChar w:fldCharType="separate"/>
    </w:r>
    <w:r w:rsidR="00432A5E">
      <w:rPr>
        <w:rStyle w:val="a9"/>
        <w:b w:val="0"/>
        <w:bCs w:val="0"/>
        <w:noProof/>
        <w:sz w:val="24"/>
        <w:szCs w:val="24"/>
      </w:rPr>
      <w:t>3</w:t>
    </w:r>
    <w:r w:rsidRPr="00CB290D">
      <w:rPr>
        <w:rStyle w:val="a9"/>
        <w:b w:val="0"/>
        <w:bCs w:val="0"/>
        <w:sz w:val="24"/>
        <w:szCs w:val="24"/>
      </w:rPr>
      <w:fldChar w:fldCharType="end"/>
    </w:r>
  </w:p>
  <w:p w:rsidR="00E14947" w:rsidRDefault="00206CC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637F1C"/>
    <w:multiLevelType w:val="hybridMultilevel"/>
    <w:tmpl w:val="F95A9EBE"/>
    <w:lvl w:ilvl="0" w:tplc="29A89EE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588F3388"/>
    <w:multiLevelType w:val="hybridMultilevel"/>
    <w:tmpl w:val="B22E23BE"/>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268"/>
    <w:rsid w:val="00004013"/>
    <w:rsid w:val="000342C7"/>
    <w:rsid w:val="000679AF"/>
    <w:rsid w:val="00081CDC"/>
    <w:rsid w:val="000C1A62"/>
    <w:rsid w:val="000D5A7B"/>
    <w:rsid w:val="001A254B"/>
    <w:rsid w:val="001C314F"/>
    <w:rsid w:val="00206CC2"/>
    <w:rsid w:val="00382318"/>
    <w:rsid w:val="00390827"/>
    <w:rsid w:val="00432A5E"/>
    <w:rsid w:val="00460898"/>
    <w:rsid w:val="00486D7E"/>
    <w:rsid w:val="004D150F"/>
    <w:rsid w:val="004F1268"/>
    <w:rsid w:val="00517EBC"/>
    <w:rsid w:val="005E371C"/>
    <w:rsid w:val="006729C2"/>
    <w:rsid w:val="006C555F"/>
    <w:rsid w:val="008900AF"/>
    <w:rsid w:val="00962BCF"/>
    <w:rsid w:val="00B80F1B"/>
    <w:rsid w:val="00B90658"/>
    <w:rsid w:val="00CB3480"/>
    <w:rsid w:val="00D46644"/>
    <w:rsid w:val="00D618B5"/>
    <w:rsid w:val="00EB30FB"/>
    <w:rsid w:val="00F67473"/>
    <w:rsid w:val="00F73CC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8F68AC-1D81-491A-92BA-221927F49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5A7B"/>
    <w:pPr>
      <w:spacing w:after="0" w:line="240" w:lineRule="auto"/>
      <w:ind w:firstLine="567"/>
      <w:jc w:val="both"/>
    </w:pPr>
    <w:rPr>
      <w:rFonts w:ascii="Times New Roman" w:eastAsia="Times New Roman" w:hAnsi="Times New Roman"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5A7B"/>
    <w:pPr>
      <w:tabs>
        <w:tab w:val="center" w:pos="4153"/>
        <w:tab w:val="right" w:pos="8306"/>
      </w:tabs>
      <w:ind w:firstLine="0"/>
      <w:jc w:val="right"/>
    </w:pPr>
    <w:rPr>
      <w:b/>
      <w:bCs/>
      <w:sz w:val="16"/>
      <w:szCs w:val="16"/>
    </w:rPr>
  </w:style>
  <w:style w:type="character" w:customStyle="1" w:styleId="a4">
    <w:name w:val="Верхній колонтитул Знак"/>
    <w:basedOn w:val="a0"/>
    <w:link w:val="a3"/>
    <w:uiPriority w:val="99"/>
    <w:rsid w:val="000D5A7B"/>
    <w:rPr>
      <w:rFonts w:ascii="Times New Roman" w:eastAsia="Times New Roman" w:hAnsi="Times New Roman" w:cs="Times New Roman"/>
      <w:b/>
      <w:bCs/>
      <w:sz w:val="16"/>
      <w:szCs w:val="16"/>
      <w:lang w:eastAsia="uk-UA"/>
    </w:rPr>
  </w:style>
  <w:style w:type="paragraph" w:styleId="a5">
    <w:name w:val="Body Text"/>
    <w:basedOn w:val="a"/>
    <w:link w:val="a6"/>
    <w:uiPriority w:val="99"/>
    <w:rsid w:val="000D5A7B"/>
    <w:pPr>
      <w:ind w:firstLine="0"/>
    </w:pPr>
  </w:style>
  <w:style w:type="character" w:customStyle="1" w:styleId="a6">
    <w:name w:val="Основний текст Знак"/>
    <w:basedOn w:val="a0"/>
    <w:link w:val="a5"/>
    <w:uiPriority w:val="99"/>
    <w:rsid w:val="000D5A7B"/>
    <w:rPr>
      <w:rFonts w:ascii="Times New Roman" w:eastAsia="Times New Roman" w:hAnsi="Times New Roman" w:cs="Times New Roman"/>
      <w:lang w:eastAsia="uk-UA"/>
    </w:rPr>
  </w:style>
  <w:style w:type="paragraph" w:styleId="a7">
    <w:name w:val="footer"/>
    <w:basedOn w:val="a"/>
    <w:link w:val="a8"/>
    <w:uiPriority w:val="99"/>
    <w:rsid w:val="000D5A7B"/>
    <w:pPr>
      <w:tabs>
        <w:tab w:val="center" w:pos="4153"/>
        <w:tab w:val="right" w:pos="8306"/>
      </w:tabs>
    </w:pPr>
  </w:style>
  <w:style w:type="character" w:customStyle="1" w:styleId="a8">
    <w:name w:val="Нижній колонтитул Знак"/>
    <w:basedOn w:val="a0"/>
    <w:link w:val="a7"/>
    <w:uiPriority w:val="99"/>
    <w:rsid w:val="000D5A7B"/>
    <w:rPr>
      <w:rFonts w:ascii="Times New Roman" w:eastAsia="Times New Roman" w:hAnsi="Times New Roman" w:cs="Times New Roman"/>
      <w:lang w:eastAsia="uk-UA"/>
    </w:rPr>
  </w:style>
  <w:style w:type="character" w:styleId="a9">
    <w:name w:val="page number"/>
    <w:basedOn w:val="a0"/>
    <w:uiPriority w:val="99"/>
    <w:rsid w:val="000D5A7B"/>
    <w:rPr>
      <w:rFonts w:cs="Times New Roman"/>
    </w:rPr>
  </w:style>
  <w:style w:type="paragraph" w:styleId="aa">
    <w:name w:val="Title"/>
    <w:basedOn w:val="a"/>
    <w:link w:val="ab"/>
    <w:uiPriority w:val="99"/>
    <w:qFormat/>
    <w:rsid w:val="000D5A7B"/>
    <w:pPr>
      <w:autoSpaceDE w:val="0"/>
      <w:autoSpaceDN w:val="0"/>
      <w:ind w:firstLine="360"/>
      <w:jc w:val="center"/>
    </w:pPr>
    <w:rPr>
      <w:b/>
      <w:bCs/>
      <w:sz w:val="24"/>
      <w:szCs w:val="24"/>
    </w:rPr>
  </w:style>
  <w:style w:type="character" w:customStyle="1" w:styleId="ab">
    <w:name w:val="Назва Знак"/>
    <w:basedOn w:val="a0"/>
    <w:link w:val="aa"/>
    <w:uiPriority w:val="99"/>
    <w:rsid w:val="000D5A7B"/>
    <w:rPr>
      <w:rFonts w:ascii="Times New Roman" w:eastAsia="Times New Roman" w:hAnsi="Times New Roman" w:cs="Times New Roman"/>
      <w:b/>
      <w:bCs/>
      <w:sz w:val="24"/>
      <w:szCs w:val="24"/>
      <w:lang w:eastAsia="uk-UA"/>
    </w:rPr>
  </w:style>
  <w:style w:type="table" w:styleId="ac">
    <w:name w:val="Table Grid"/>
    <w:basedOn w:val="a1"/>
    <w:uiPriority w:val="39"/>
    <w:rsid w:val="000D5A7B"/>
    <w:pPr>
      <w:spacing w:after="0" w:line="240" w:lineRule="auto"/>
    </w:pPr>
    <w:rPr>
      <w:rFonts w:ascii="Times New Roman" w:eastAsia="Times New Roman" w:hAnsi="Times New Roman" w:cs="Times New Roman"/>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0pt">
    <w:name w:val="Основной текст (9) + Интервал 0 pt"/>
    <w:uiPriority w:val="99"/>
    <w:rsid w:val="00F73CCB"/>
    <w:rPr>
      <w:rFonts w:ascii="Times New Roman" w:hAnsi="Times New Roman"/>
      <w:b/>
      <w:color w:val="000000"/>
      <w:spacing w:val="7"/>
      <w:w w:val="100"/>
      <w:position w:val="0"/>
      <w:sz w:val="25"/>
      <w:vertAlign w:val="baseline"/>
      <w:lang w:val="uk-UA" w:eastAsia="x-none"/>
    </w:rPr>
  </w:style>
  <w:style w:type="paragraph" w:customStyle="1" w:styleId="p3">
    <w:name w:val="p3"/>
    <w:uiPriority w:val="99"/>
    <w:rsid w:val="00F73CCB"/>
    <w:pPr>
      <w:suppressAutoHyphens/>
      <w:spacing w:before="100" w:after="100" w:line="240" w:lineRule="auto"/>
    </w:pPr>
    <w:rPr>
      <w:rFonts w:ascii="Times New Roman" w:eastAsia="SimSun" w:hAnsi="Times New Roman" w:cs="Mangal"/>
      <w:kern w:val="1"/>
      <w:sz w:val="24"/>
      <w:szCs w:val="24"/>
      <w:lang w:val="ru-RU" w:eastAsia="zh-CN"/>
    </w:rPr>
  </w:style>
  <w:style w:type="paragraph" w:styleId="ad">
    <w:name w:val="Normal (Web)"/>
    <w:basedOn w:val="a"/>
    <w:uiPriority w:val="99"/>
    <w:rsid w:val="006C555F"/>
    <w:pPr>
      <w:suppressAutoHyphens/>
      <w:spacing w:before="100" w:after="100"/>
      <w:ind w:firstLine="0"/>
      <w:jc w:val="left"/>
    </w:pPr>
    <w:rPr>
      <w:rFonts w:eastAsia="SimSun" w:cs="Mangal"/>
      <w:kern w:val="1"/>
      <w:sz w:val="24"/>
      <w:szCs w:val="24"/>
      <w:lang w:val="ru-RU" w:eastAsia="zh-CN"/>
    </w:rPr>
  </w:style>
  <w:style w:type="paragraph" w:styleId="ae">
    <w:name w:val="List Paragraph"/>
    <w:basedOn w:val="a"/>
    <w:uiPriority w:val="34"/>
    <w:qFormat/>
    <w:rsid w:val="00B80F1B"/>
    <w:pPr>
      <w:ind w:left="720"/>
      <w:contextualSpacing/>
    </w:pPr>
  </w:style>
  <w:style w:type="paragraph" w:styleId="af">
    <w:name w:val="Balloon Text"/>
    <w:basedOn w:val="a"/>
    <w:link w:val="af0"/>
    <w:uiPriority w:val="99"/>
    <w:semiHidden/>
    <w:unhideWhenUsed/>
    <w:rsid w:val="008900AF"/>
    <w:rPr>
      <w:rFonts w:ascii="Segoe UI" w:hAnsi="Segoe UI" w:cs="Segoe UI"/>
      <w:sz w:val="18"/>
      <w:szCs w:val="18"/>
    </w:rPr>
  </w:style>
  <w:style w:type="character" w:customStyle="1" w:styleId="af0">
    <w:name w:val="Текст у виносці Знак"/>
    <w:basedOn w:val="a0"/>
    <w:link w:val="af"/>
    <w:uiPriority w:val="99"/>
    <w:semiHidden/>
    <w:rsid w:val="008900AF"/>
    <w:rPr>
      <w:rFonts w:ascii="Segoe UI" w:eastAsia="Times New Roman"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0CCE04-DA64-4573-A08F-18E197FEFF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ADD1909-CB77-4531-B574-02DFFAF27FDB}">
  <ds:schemaRefs>
    <ds:schemaRef ds:uri="http://schemas.microsoft.com/sharepoint/v3/contenttype/forms"/>
  </ds:schemaRefs>
</ds:datastoreItem>
</file>

<file path=customXml/itemProps3.xml><?xml version="1.0" encoding="utf-8"?>
<ds:datastoreItem xmlns:ds="http://schemas.openxmlformats.org/officeDocument/2006/customXml" ds:itemID="{FBC5DC20-DF9F-46EC-90CD-BC78A814C9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4810</Words>
  <Characters>2742</Characters>
  <Application>Microsoft Office Word</Application>
  <DocSecurity>0</DocSecurity>
  <Lines>22</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2021-02-19T13:59:00Z</dcterms:created>
  <dcterms:modified xsi:type="dcterms:W3CDTF">2021-02-19T13:59:00Z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