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352C4315" w14:textId="673BFD61" w:rsidR="00BC10B4" w:rsidRDefault="00BC10B4" w:rsidP="00C1214D">
      <w:pPr>
        <w:jc w:val="center"/>
        <w:rPr>
          <w:b/>
        </w:rPr>
      </w:pPr>
    </w:p>
    <w:p w14:paraId="03745466" w14:textId="41373E3B" w:rsidR="00BB2F2E" w:rsidRDefault="00BB2F2E" w:rsidP="00C1214D">
      <w:pPr>
        <w:jc w:val="center"/>
        <w:rPr>
          <w:b/>
        </w:rPr>
      </w:pPr>
    </w:p>
    <w:p w14:paraId="7F5B25E3" w14:textId="5A807837" w:rsidR="00BB2F2E" w:rsidRDefault="00BB2F2E" w:rsidP="00C1214D">
      <w:pPr>
        <w:jc w:val="center"/>
        <w:rPr>
          <w:b/>
        </w:rPr>
      </w:pPr>
    </w:p>
    <w:p w14:paraId="0D90BCDC" w14:textId="67EF83DC" w:rsidR="00BB2F2E" w:rsidRDefault="00BB2F2E" w:rsidP="00C1214D">
      <w:pPr>
        <w:jc w:val="center"/>
        <w:rPr>
          <w:b/>
        </w:rPr>
      </w:pPr>
    </w:p>
    <w:p w14:paraId="6AA26FF4" w14:textId="03B5899B" w:rsidR="00BB2F2E" w:rsidRDefault="00BB2F2E" w:rsidP="00C1214D">
      <w:pPr>
        <w:jc w:val="center"/>
        <w:rPr>
          <w:b/>
        </w:rPr>
      </w:pPr>
    </w:p>
    <w:p w14:paraId="666CBC39" w14:textId="31EDB063" w:rsidR="00BB2F2E" w:rsidRDefault="00BB2F2E" w:rsidP="00C1214D">
      <w:pPr>
        <w:jc w:val="center"/>
        <w:rPr>
          <w:b/>
        </w:rPr>
      </w:pPr>
    </w:p>
    <w:p w14:paraId="06949EC3" w14:textId="77777777" w:rsidR="00BB2F2E" w:rsidRPr="00370444" w:rsidRDefault="00BB2F2E" w:rsidP="00C1214D">
      <w:pPr>
        <w:jc w:val="center"/>
        <w:rPr>
          <w:b/>
        </w:rPr>
      </w:pPr>
    </w:p>
    <w:p w14:paraId="179963A0" w14:textId="1DF7E25C" w:rsidR="00A70CEB" w:rsidRPr="00370444" w:rsidRDefault="00A70CEB" w:rsidP="00C1214D">
      <w:pPr>
        <w:jc w:val="center"/>
        <w:rPr>
          <w:b/>
        </w:rPr>
      </w:pPr>
    </w:p>
    <w:p w14:paraId="49B397CC" w14:textId="568EB2D0" w:rsidR="00BF4DA2" w:rsidRPr="00370444" w:rsidRDefault="00BF4DA2" w:rsidP="00C1214D">
      <w:pPr>
        <w:jc w:val="center"/>
        <w:rPr>
          <w:b/>
        </w:rPr>
      </w:pPr>
    </w:p>
    <w:p w14:paraId="059530B0" w14:textId="5A6A8321" w:rsidR="00BC10B4" w:rsidRPr="00370444" w:rsidRDefault="007E50B5" w:rsidP="00B8400F">
      <w:pPr>
        <w:pStyle w:val="af0"/>
        <w:tabs>
          <w:tab w:val="clear" w:pos="4819"/>
          <w:tab w:val="clear" w:pos="9639"/>
        </w:tabs>
        <w:jc w:val="center"/>
        <w:rPr>
          <w:b/>
          <w:bCs/>
          <w:szCs w:val="28"/>
        </w:rPr>
      </w:pPr>
      <w:r w:rsidRPr="00370444">
        <w:rPr>
          <w:b/>
          <w:bCs/>
          <w:szCs w:val="28"/>
        </w:rPr>
        <w:t>ВИСНОВОК</w:t>
      </w:r>
    </w:p>
    <w:p w14:paraId="2F45D528" w14:textId="77777777" w:rsidR="00267681" w:rsidRPr="00370444" w:rsidRDefault="007E50B5" w:rsidP="00B8400F">
      <w:pPr>
        <w:widowControl w:val="0"/>
        <w:jc w:val="center"/>
        <w:rPr>
          <w:b/>
          <w:bCs/>
          <w:szCs w:val="28"/>
        </w:rPr>
      </w:pPr>
      <w:r w:rsidRPr="00370444">
        <w:rPr>
          <w:b/>
          <w:bCs/>
          <w:szCs w:val="28"/>
        </w:rPr>
        <w:t>на проект Закону України</w:t>
      </w:r>
    </w:p>
    <w:p w14:paraId="47797673" w14:textId="06AB29B8" w:rsidR="00BC10B4" w:rsidRPr="00370444" w:rsidRDefault="007E50B5" w:rsidP="00B8400F">
      <w:pPr>
        <w:pStyle w:val="afa"/>
        <w:spacing w:before="0" w:after="0"/>
        <w:rPr>
          <w:sz w:val="28"/>
          <w:szCs w:val="28"/>
        </w:rPr>
      </w:pPr>
      <w:r w:rsidRPr="00370444">
        <w:rPr>
          <w:bCs/>
          <w:sz w:val="28"/>
          <w:szCs w:val="28"/>
        </w:rPr>
        <w:t>«</w:t>
      </w:r>
      <w:r w:rsidR="00C1214D" w:rsidRPr="00370444">
        <w:rPr>
          <w:rFonts w:ascii="Times New Roman"/>
          <w:bCs/>
          <w:sz w:val="28"/>
          <w:szCs w:val="28"/>
        </w:rPr>
        <w:t>Про</w:t>
      </w:r>
      <w:r w:rsidR="00265027" w:rsidRPr="00370444">
        <w:rPr>
          <w:rFonts w:ascii="Times New Roman"/>
          <w:bCs/>
          <w:sz w:val="28"/>
          <w:szCs w:val="28"/>
        </w:rPr>
        <w:t xml:space="preserve"> </w:t>
      </w:r>
      <w:r w:rsidR="00A355B3" w:rsidRPr="00370444">
        <w:rPr>
          <w:rFonts w:ascii="Times New Roman"/>
          <w:bCs/>
          <w:sz w:val="28"/>
          <w:szCs w:val="28"/>
        </w:rPr>
        <w:t>антидопінгову діяльність у спорті</w:t>
      </w:r>
      <w:r w:rsidRPr="00370444">
        <w:rPr>
          <w:sz w:val="28"/>
          <w:szCs w:val="28"/>
        </w:rPr>
        <w:t>»</w:t>
      </w:r>
    </w:p>
    <w:p w14:paraId="19C2018E" w14:textId="77777777" w:rsidR="00BC10B4" w:rsidRPr="00370444" w:rsidRDefault="00BC10B4" w:rsidP="00F4477D">
      <w:pPr>
        <w:pStyle w:val="4"/>
        <w:keepNext w:val="0"/>
        <w:keepLines w:val="0"/>
        <w:widowControl w:val="0"/>
        <w:numPr>
          <w:ilvl w:val="3"/>
          <w:numId w:val="2"/>
        </w:numPr>
        <w:suppressAutoHyphens w:val="0"/>
        <w:overflowPunct w:val="0"/>
        <w:spacing w:before="0" w:after="0" w:line="240" w:lineRule="auto"/>
        <w:ind w:firstLine="680"/>
        <w:jc w:val="both"/>
        <w:rPr>
          <w:b w:val="0"/>
          <w:sz w:val="28"/>
          <w:szCs w:val="28"/>
          <w:lang w:eastAsia="en-US"/>
        </w:rPr>
      </w:pPr>
    </w:p>
    <w:p w14:paraId="48A26E59" w14:textId="515D1079" w:rsidR="00F4477D" w:rsidRPr="004B15FA" w:rsidRDefault="00F4477D" w:rsidP="00ED7F98">
      <w:pPr>
        <w:pStyle w:val="af5"/>
        <w:numPr>
          <w:ilvl w:val="0"/>
          <w:numId w:val="2"/>
        </w:numPr>
        <w:spacing w:after="0" w:line="240" w:lineRule="auto"/>
        <w:ind w:firstLine="709"/>
        <w:jc w:val="both"/>
        <w:rPr>
          <w:rFonts w:ascii="Times New Roman" w:hAnsi="Times New Roman" w:cs="Times New Roman"/>
          <w:sz w:val="28"/>
          <w:szCs w:val="28"/>
        </w:rPr>
      </w:pPr>
      <w:r w:rsidRPr="00370444">
        <w:rPr>
          <w:rFonts w:ascii="Times New Roman" w:hAnsi="Times New Roman" w:cs="Times New Roman"/>
          <w:sz w:val="28"/>
          <w:szCs w:val="28"/>
        </w:rPr>
        <w:t xml:space="preserve">У поданому проекті </w:t>
      </w:r>
      <w:r w:rsidR="006E2C34" w:rsidRPr="00370444">
        <w:rPr>
          <w:rFonts w:ascii="Times New Roman" w:hAnsi="Times New Roman" w:cs="Times New Roman"/>
          <w:sz w:val="28"/>
          <w:szCs w:val="28"/>
        </w:rPr>
        <w:t xml:space="preserve">Закону </w:t>
      </w:r>
      <w:r w:rsidRPr="00370444">
        <w:rPr>
          <w:rFonts w:ascii="Times New Roman" w:hAnsi="Times New Roman" w:cs="Times New Roman"/>
          <w:sz w:val="28"/>
          <w:szCs w:val="28"/>
        </w:rPr>
        <w:t xml:space="preserve">пропонується визначити правові та організаційні засади провадження антидопінгової діяльності в Україні, обов’язки </w:t>
      </w:r>
      <w:r w:rsidRPr="004B15FA">
        <w:rPr>
          <w:rFonts w:ascii="Times New Roman" w:hAnsi="Times New Roman" w:cs="Times New Roman"/>
          <w:sz w:val="28"/>
          <w:szCs w:val="28"/>
        </w:rPr>
        <w:t>відповідних установ та організацій щодо запобігання застосуванню та поширенню допінгу у спорті</w:t>
      </w:r>
      <w:r w:rsidR="00ED7F98" w:rsidRPr="004B15FA">
        <w:rPr>
          <w:sz w:val="28"/>
          <w:szCs w:val="28"/>
        </w:rPr>
        <w:t xml:space="preserve"> </w:t>
      </w:r>
      <w:r w:rsidR="00ED7F98" w:rsidRPr="004B15FA">
        <w:rPr>
          <w:rFonts w:ascii="Times New Roman" w:hAnsi="Times New Roman" w:cs="Times New Roman"/>
          <w:sz w:val="28"/>
          <w:szCs w:val="28"/>
        </w:rPr>
        <w:t>з одночасним визнанням таким, що втратив чинність, Закон</w:t>
      </w:r>
      <w:r w:rsidR="009E0CF2" w:rsidRPr="004B15FA">
        <w:rPr>
          <w:rFonts w:ascii="Times New Roman" w:hAnsi="Times New Roman" w:cs="Times New Roman"/>
          <w:sz w:val="28"/>
          <w:szCs w:val="28"/>
        </w:rPr>
        <w:t>у</w:t>
      </w:r>
      <w:r w:rsidR="00ED7F98" w:rsidRPr="004B15FA">
        <w:rPr>
          <w:rFonts w:ascii="Times New Roman" w:hAnsi="Times New Roman" w:cs="Times New Roman"/>
          <w:sz w:val="28"/>
          <w:szCs w:val="28"/>
        </w:rPr>
        <w:t xml:space="preserve"> України «Про антидопінговий контроль у спорті».            </w:t>
      </w:r>
    </w:p>
    <w:p w14:paraId="1F5CCECD" w14:textId="60535086" w:rsidR="006E2C34" w:rsidRPr="00370444" w:rsidRDefault="006E2C34" w:rsidP="006E2C34">
      <w:pPr>
        <w:pStyle w:val="3"/>
        <w:shd w:val="clear" w:color="auto" w:fill="FFFFFF"/>
        <w:spacing w:beforeAutospacing="0" w:afterAutospacing="0"/>
        <w:ind w:firstLine="709"/>
        <w:jc w:val="both"/>
        <w:textAlignment w:val="baseline"/>
        <w:rPr>
          <w:b w:val="0"/>
          <w:sz w:val="28"/>
          <w:szCs w:val="28"/>
          <w:lang w:eastAsia="en-US"/>
        </w:rPr>
      </w:pPr>
      <w:r w:rsidRPr="004B15FA">
        <w:rPr>
          <w:b w:val="0"/>
          <w:sz w:val="28"/>
          <w:szCs w:val="28"/>
          <w:lang w:eastAsia="en-US"/>
        </w:rPr>
        <w:t>Відповідно до супровідних документів прое</w:t>
      </w:r>
      <w:r w:rsidR="00334344" w:rsidRPr="004B15FA">
        <w:rPr>
          <w:b w:val="0"/>
          <w:sz w:val="28"/>
          <w:szCs w:val="28"/>
          <w:lang w:eastAsia="en-US"/>
        </w:rPr>
        <w:t>кт Закону України</w:t>
      </w:r>
      <w:r w:rsidR="00334344" w:rsidRPr="004B15FA">
        <w:rPr>
          <w:b w:val="0"/>
          <w:sz w:val="28"/>
          <w:szCs w:val="28"/>
          <w:lang w:eastAsia="en-US"/>
        </w:rPr>
        <w:br/>
      </w:r>
      <w:r w:rsidRPr="004B15FA">
        <w:rPr>
          <w:b w:val="0"/>
          <w:sz w:val="28"/>
          <w:szCs w:val="28"/>
          <w:lang w:eastAsia="en-US"/>
        </w:rPr>
        <w:t>«Про антидопінгову діяльність у спорті</w:t>
      </w:r>
      <w:r w:rsidRPr="00370444">
        <w:rPr>
          <w:b w:val="0"/>
          <w:sz w:val="28"/>
          <w:szCs w:val="28"/>
          <w:lang w:eastAsia="en-US"/>
        </w:rPr>
        <w:t xml:space="preserve">» розроблений з метою створення умов для забезпечення виконання Міжнародної конвенції про боротьбу з допінгом у спорті, Антидопінгової конвенції, положень нової редакції Всесвітнього антидопінгового кодексу, що набрав чинності 01.01.2021 та спрямований і на врахування зауважень Всесвітнього антидопінгового агентства та рекомендацій експертів Ради Європи щодо чинного антидопінгового законодавства України </w:t>
      </w:r>
      <w:r w:rsidR="009E0CF2" w:rsidRPr="00370444">
        <w:rPr>
          <w:b w:val="0"/>
          <w:sz w:val="28"/>
          <w:szCs w:val="28"/>
          <w:lang w:eastAsia="en-US"/>
        </w:rPr>
        <w:t xml:space="preserve"> </w:t>
      </w:r>
      <w:r w:rsidRPr="00370444">
        <w:rPr>
          <w:b w:val="0"/>
          <w:sz w:val="28"/>
          <w:szCs w:val="28"/>
          <w:lang w:eastAsia="en-US"/>
        </w:rPr>
        <w:t>(п. 1 пояснювальної записки).</w:t>
      </w:r>
    </w:p>
    <w:p w14:paraId="28D53E47" w14:textId="6CD34D41" w:rsidR="00BF4DA2" w:rsidRPr="004B15FA" w:rsidRDefault="00BF4DA2" w:rsidP="00BF4DA2">
      <w:pPr>
        <w:pStyle w:val="3"/>
        <w:shd w:val="clear" w:color="auto" w:fill="FFFFFF"/>
        <w:spacing w:beforeAutospacing="0" w:afterAutospacing="0"/>
        <w:ind w:firstLine="709"/>
        <w:jc w:val="both"/>
        <w:textAlignment w:val="baseline"/>
        <w:rPr>
          <w:rStyle w:val="rvts23"/>
          <w:rFonts w:eastAsia="MS Mincho"/>
          <w:b w:val="0"/>
          <w:bCs w:val="0"/>
          <w:sz w:val="28"/>
          <w:szCs w:val="28"/>
        </w:rPr>
      </w:pPr>
      <w:r w:rsidRPr="00370444">
        <w:rPr>
          <w:b w:val="0"/>
          <w:sz w:val="28"/>
          <w:szCs w:val="28"/>
          <w:lang w:eastAsia="en-US"/>
        </w:rPr>
        <w:t>Законопроект включений до Плану законопроектної роботи Верховної Ради України на 2021 рік, затверджено</w:t>
      </w:r>
      <w:r w:rsidRPr="004B15FA">
        <w:rPr>
          <w:b w:val="0"/>
          <w:sz w:val="28"/>
          <w:szCs w:val="28"/>
          <w:lang w:eastAsia="en-US"/>
        </w:rPr>
        <w:t>го постановою Верховної Ради України від 02.02.2021 № 1165-ІХ</w:t>
      </w:r>
      <w:r w:rsidRPr="004B15FA">
        <w:rPr>
          <w:b w:val="0"/>
          <w:sz w:val="28"/>
          <w:szCs w:val="28"/>
          <w:lang w:val="ru-RU" w:eastAsia="en-US"/>
        </w:rPr>
        <w:t xml:space="preserve"> (</w:t>
      </w:r>
      <w:r w:rsidRPr="004B15FA">
        <w:rPr>
          <w:b w:val="0"/>
          <w:sz w:val="28"/>
          <w:szCs w:val="28"/>
          <w:lang w:eastAsia="en-US"/>
        </w:rPr>
        <w:t>п.</w:t>
      </w:r>
      <w:r w:rsidRPr="004B15FA">
        <w:rPr>
          <w:b w:val="0"/>
          <w:sz w:val="28"/>
          <w:szCs w:val="28"/>
          <w:lang w:val="ru-RU" w:eastAsia="en-US"/>
        </w:rPr>
        <w:t xml:space="preserve"> 267)</w:t>
      </w:r>
      <w:r w:rsidRPr="004B15FA">
        <w:rPr>
          <w:b w:val="0"/>
          <w:sz w:val="28"/>
          <w:szCs w:val="28"/>
          <w:lang w:eastAsia="en-US"/>
        </w:rPr>
        <w:t>.</w:t>
      </w:r>
    </w:p>
    <w:p w14:paraId="618705F8" w14:textId="09303F6F" w:rsidR="00BF4DA2" w:rsidRPr="004B15FA" w:rsidRDefault="00BF4DA2" w:rsidP="00BF4DA2">
      <w:pPr>
        <w:pStyle w:val="af5"/>
        <w:numPr>
          <w:ilvl w:val="1"/>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Головне управління, проаналізувавши поданий законопроект у стислий термін, вважає за доцільне висловити щодо його змісту наступні зауваження.</w:t>
      </w:r>
    </w:p>
    <w:p w14:paraId="6CBFE762" w14:textId="07F4C7D5" w:rsidR="00DF2D69" w:rsidRPr="004B15FA" w:rsidRDefault="00F4477D" w:rsidP="00BF4DA2">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b/>
          <w:bCs/>
          <w:sz w:val="28"/>
          <w:szCs w:val="28"/>
        </w:rPr>
        <w:t>1.</w:t>
      </w:r>
      <w:r w:rsidRPr="004B15FA">
        <w:rPr>
          <w:rFonts w:ascii="Times New Roman" w:hAnsi="Times New Roman" w:cs="Times New Roman"/>
          <w:sz w:val="28"/>
          <w:szCs w:val="28"/>
        </w:rPr>
        <w:t xml:space="preserve"> </w:t>
      </w:r>
      <w:r w:rsidR="00DF2D69" w:rsidRPr="004B15FA">
        <w:rPr>
          <w:rFonts w:ascii="Times New Roman" w:hAnsi="Times New Roman" w:cs="Times New Roman"/>
          <w:sz w:val="28"/>
          <w:szCs w:val="28"/>
        </w:rPr>
        <w:t xml:space="preserve">Насамперед слід зазначити, що одним </w:t>
      </w:r>
      <w:r w:rsidR="003F0892" w:rsidRPr="004B15FA">
        <w:rPr>
          <w:rFonts w:ascii="Times New Roman" w:hAnsi="Times New Roman" w:cs="Times New Roman"/>
          <w:sz w:val="28"/>
          <w:szCs w:val="28"/>
        </w:rPr>
        <w:t>і</w:t>
      </w:r>
      <w:r w:rsidR="00DF2D69" w:rsidRPr="004B15FA">
        <w:rPr>
          <w:rFonts w:ascii="Times New Roman" w:hAnsi="Times New Roman" w:cs="Times New Roman"/>
          <w:sz w:val="28"/>
          <w:szCs w:val="28"/>
        </w:rPr>
        <w:t xml:space="preserve">з основних міжнародних документів, спрямованих </w:t>
      </w:r>
      <w:r w:rsidR="00A85540" w:rsidRPr="004B15FA">
        <w:rPr>
          <w:rFonts w:ascii="Times New Roman" w:hAnsi="Times New Roman" w:cs="Times New Roman"/>
          <w:sz w:val="28"/>
          <w:szCs w:val="28"/>
        </w:rPr>
        <w:t>на попередження використання допінгу</w:t>
      </w:r>
      <w:r w:rsidR="00DF2D69" w:rsidRPr="004B15FA">
        <w:rPr>
          <w:rFonts w:ascii="Times New Roman" w:hAnsi="Times New Roman" w:cs="Times New Roman"/>
          <w:sz w:val="28"/>
          <w:szCs w:val="28"/>
        </w:rPr>
        <w:t xml:space="preserve"> в спорті є Міжнародна конвенція про боротьбу з допінгом у спорті</w:t>
      </w:r>
      <w:r w:rsidR="00A85540" w:rsidRPr="004B15FA">
        <w:rPr>
          <w:rFonts w:ascii="Times New Roman" w:hAnsi="Times New Roman" w:cs="Times New Roman"/>
          <w:sz w:val="28"/>
          <w:szCs w:val="28"/>
        </w:rPr>
        <w:t xml:space="preserve"> (далі – Конвенція), яку ратифіковано Законом </w:t>
      </w:r>
      <w:r w:rsidR="00EC08FA" w:rsidRPr="004B15FA">
        <w:rPr>
          <w:rFonts w:ascii="Times New Roman" w:hAnsi="Times New Roman" w:cs="Times New Roman"/>
          <w:sz w:val="28"/>
          <w:szCs w:val="28"/>
        </w:rPr>
        <w:t xml:space="preserve">України </w:t>
      </w:r>
      <w:r w:rsidR="00BF4DA2" w:rsidRPr="004B15FA">
        <w:rPr>
          <w:rFonts w:ascii="Times New Roman" w:hAnsi="Times New Roman" w:cs="Times New Roman"/>
          <w:sz w:val="28"/>
          <w:szCs w:val="28"/>
        </w:rPr>
        <w:t xml:space="preserve">від 03.08.2006 </w:t>
      </w:r>
      <w:r w:rsidR="00A85540" w:rsidRPr="004B15FA">
        <w:rPr>
          <w:rFonts w:ascii="Times New Roman" w:hAnsi="Times New Roman" w:cs="Times New Roman"/>
          <w:sz w:val="28"/>
          <w:szCs w:val="28"/>
        </w:rPr>
        <w:t>№ 68-V</w:t>
      </w:r>
      <w:r w:rsidR="00A45B09" w:rsidRPr="004B15FA">
        <w:rPr>
          <w:rFonts w:ascii="Times New Roman" w:hAnsi="Times New Roman" w:cs="Times New Roman"/>
          <w:sz w:val="28"/>
          <w:szCs w:val="28"/>
        </w:rPr>
        <w:t>.</w:t>
      </w:r>
    </w:p>
    <w:p w14:paraId="28EF7DD5" w14:textId="085AC233" w:rsidR="00A85540" w:rsidRPr="004B15FA" w:rsidRDefault="00A85540" w:rsidP="00F4477D">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 xml:space="preserve">Як зазначено у </w:t>
      </w:r>
      <w:r w:rsidR="00BF4DA2" w:rsidRPr="004B15FA">
        <w:rPr>
          <w:rFonts w:ascii="Times New Roman" w:hAnsi="Times New Roman" w:cs="Times New Roman"/>
          <w:sz w:val="28"/>
          <w:szCs w:val="28"/>
        </w:rPr>
        <w:t>п</w:t>
      </w:r>
      <w:r w:rsidRPr="004B15FA">
        <w:rPr>
          <w:rFonts w:ascii="Times New Roman" w:hAnsi="Times New Roman" w:cs="Times New Roman"/>
          <w:sz w:val="28"/>
          <w:szCs w:val="28"/>
        </w:rPr>
        <w:t>реамбулі Конвенції, викорінення допінгу в спорті залежить</w:t>
      </w:r>
      <w:r w:rsidR="00EC08FA" w:rsidRPr="004B15FA">
        <w:rPr>
          <w:rFonts w:ascii="Times New Roman" w:hAnsi="Times New Roman" w:cs="Times New Roman"/>
          <w:sz w:val="28"/>
          <w:szCs w:val="28"/>
        </w:rPr>
        <w:t>, у тому числі,</w:t>
      </w:r>
      <w:r w:rsidRPr="004B15FA">
        <w:rPr>
          <w:rFonts w:ascii="Times New Roman" w:hAnsi="Times New Roman" w:cs="Times New Roman"/>
          <w:sz w:val="28"/>
          <w:szCs w:val="28"/>
        </w:rPr>
        <w:t xml:space="preserve"> від послідовного погодження антидопінгових стандартів і практики у спорті та від співробітництва на національному і світовому рівнях.</w:t>
      </w:r>
    </w:p>
    <w:p w14:paraId="10B7841C" w14:textId="0F41066E" w:rsidR="00A85540" w:rsidRDefault="00A45B09" w:rsidP="004837D6">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Згідно із вимогами ст. 5 Конвенції, держави-учасниці зобов’язані вживати</w:t>
      </w:r>
      <w:r w:rsidR="00CB3DE3" w:rsidRPr="004B15FA">
        <w:rPr>
          <w:rFonts w:ascii="Times New Roman" w:hAnsi="Times New Roman" w:cs="Times New Roman"/>
          <w:sz w:val="28"/>
          <w:szCs w:val="28"/>
        </w:rPr>
        <w:t xml:space="preserve"> відповідних заходів у сфері законодавства, нормативного регулювання, політики й адміністративної практики. В основу цих заходів згідно із приписами </w:t>
      </w:r>
      <w:r w:rsidR="00EC08FA" w:rsidRPr="004B15FA">
        <w:rPr>
          <w:rFonts w:ascii="Times New Roman" w:hAnsi="Times New Roman" w:cs="Times New Roman"/>
          <w:sz w:val="28"/>
          <w:szCs w:val="28"/>
        </w:rPr>
        <w:t xml:space="preserve">ч. 1 </w:t>
      </w:r>
      <w:r w:rsidR="00CB3DE3" w:rsidRPr="004B15FA">
        <w:rPr>
          <w:rFonts w:ascii="Times New Roman" w:hAnsi="Times New Roman" w:cs="Times New Roman"/>
          <w:sz w:val="28"/>
          <w:szCs w:val="28"/>
        </w:rPr>
        <w:t>ст. 4 Конвенції закладений</w:t>
      </w:r>
      <w:r w:rsidR="00CB3DE3" w:rsidRPr="00370444">
        <w:rPr>
          <w:rFonts w:ascii="Times New Roman" w:hAnsi="Times New Roman" w:cs="Times New Roman"/>
          <w:sz w:val="28"/>
          <w:szCs w:val="28"/>
        </w:rPr>
        <w:t xml:space="preserve"> обов’язок дотримуватись </w:t>
      </w:r>
      <w:r w:rsidR="00CB3DE3" w:rsidRPr="00370444">
        <w:rPr>
          <w:rFonts w:ascii="Times New Roman" w:hAnsi="Times New Roman" w:cs="Times New Roman"/>
          <w:i/>
          <w:sz w:val="28"/>
          <w:szCs w:val="28"/>
        </w:rPr>
        <w:t>принципів</w:t>
      </w:r>
      <w:r w:rsidR="00CB3DE3" w:rsidRPr="00370444">
        <w:rPr>
          <w:rFonts w:ascii="Times New Roman" w:hAnsi="Times New Roman" w:cs="Times New Roman"/>
          <w:sz w:val="28"/>
          <w:szCs w:val="28"/>
        </w:rPr>
        <w:t xml:space="preserve"> Всесвітнього антидопінгового кодексу</w:t>
      </w:r>
      <w:r w:rsidR="00EC08FA" w:rsidRPr="00370444">
        <w:rPr>
          <w:rFonts w:ascii="Times New Roman" w:hAnsi="Times New Roman" w:cs="Times New Roman"/>
          <w:sz w:val="28"/>
          <w:szCs w:val="28"/>
        </w:rPr>
        <w:t xml:space="preserve"> (далі – Кодекс)</w:t>
      </w:r>
      <w:r w:rsidR="00CB3DE3" w:rsidRPr="00370444">
        <w:rPr>
          <w:rFonts w:ascii="Times New Roman" w:hAnsi="Times New Roman" w:cs="Times New Roman"/>
          <w:sz w:val="28"/>
          <w:szCs w:val="28"/>
        </w:rPr>
        <w:t>, прийнятого Всесвітнім антидопінговим агентством</w:t>
      </w:r>
      <w:r w:rsidR="00EC08FA" w:rsidRPr="00370444">
        <w:rPr>
          <w:rFonts w:ascii="Times New Roman" w:hAnsi="Times New Roman" w:cs="Times New Roman"/>
          <w:sz w:val="28"/>
          <w:szCs w:val="28"/>
        </w:rPr>
        <w:t xml:space="preserve"> (далі – ВАДА)</w:t>
      </w:r>
      <w:r w:rsidR="00CB3DE3" w:rsidRPr="00370444">
        <w:rPr>
          <w:rFonts w:ascii="Times New Roman" w:hAnsi="Times New Roman" w:cs="Times New Roman"/>
          <w:sz w:val="28"/>
          <w:szCs w:val="28"/>
        </w:rPr>
        <w:t>.</w:t>
      </w:r>
      <w:r w:rsidR="00EC08FA" w:rsidRPr="00370444">
        <w:rPr>
          <w:rFonts w:ascii="Times New Roman" w:hAnsi="Times New Roman" w:cs="Times New Roman"/>
          <w:sz w:val="28"/>
          <w:szCs w:val="28"/>
        </w:rPr>
        <w:t xml:space="preserve"> </w:t>
      </w:r>
    </w:p>
    <w:p w14:paraId="52F0593D" w14:textId="70D9E155" w:rsidR="00030BA7" w:rsidRPr="004B15FA" w:rsidRDefault="00030BA7" w:rsidP="00246FAC">
      <w:pPr>
        <w:pStyle w:val="af5"/>
        <w:numPr>
          <w:ilvl w:val="0"/>
          <w:numId w:val="2"/>
        </w:numPr>
        <w:spacing w:after="0" w:line="240" w:lineRule="auto"/>
        <w:ind w:firstLine="680"/>
        <w:jc w:val="both"/>
        <w:rPr>
          <w:sz w:val="28"/>
          <w:szCs w:val="28"/>
        </w:rPr>
      </w:pPr>
      <w:r w:rsidRPr="00370444">
        <w:rPr>
          <w:rFonts w:ascii="Times New Roman" w:hAnsi="Times New Roman" w:cs="Times New Roman"/>
          <w:sz w:val="28"/>
          <w:szCs w:val="28"/>
        </w:rPr>
        <w:lastRenderedPageBreak/>
        <w:t xml:space="preserve">Зазначений Кодекс включений у додаток 1 до Конвенції. У додатках 2 та 3 до Конвенції відповідно </w:t>
      </w:r>
      <w:r w:rsidR="009E0CF2" w:rsidRPr="00370444">
        <w:rPr>
          <w:rFonts w:ascii="Times New Roman" w:hAnsi="Times New Roman" w:cs="Times New Roman"/>
          <w:sz w:val="28"/>
          <w:szCs w:val="28"/>
        </w:rPr>
        <w:t xml:space="preserve">містяться </w:t>
      </w:r>
      <w:r w:rsidRPr="00370444">
        <w:rPr>
          <w:rFonts w:ascii="Times New Roman" w:hAnsi="Times New Roman" w:cs="Times New Roman"/>
          <w:sz w:val="28"/>
          <w:szCs w:val="28"/>
        </w:rPr>
        <w:t xml:space="preserve">Міжнародний стандарт для лабораторій та Міжнародний стандарт для тестування. Звертаємо увагу на те, що згідно із приписами ч. 2 ст. 4 Конвенції Кодекс та останні версії додатків 2 і 3 </w:t>
      </w:r>
      <w:r w:rsidRPr="00370444">
        <w:rPr>
          <w:rFonts w:ascii="Times New Roman" w:hAnsi="Times New Roman" w:cs="Times New Roman"/>
          <w:i/>
          <w:iCs/>
          <w:sz w:val="28"/>
          <w:szCs w:val="28"/>
        </w:rPr>
        <w:t xml:space="preserve">наводяться для інформативних цілей і не є невід’ємними частинами Конвенції та не встановлюють </w:t>
      </w:r>
      <w:r w:rsidRPr="004B15FA">
        <w:rPr>
          <w:rFonts w:ascii="Times New Roman" w:hAnsi="Times New Roman" w:cs="Times New Roman"/>
          <w:i/>
          <w:iCs/>
          <w:sz w:val="28"/>
          <w:szCs w:val="28"/>
        </w:rPr>
        <w:t>для держав-учасниць будь-яких міжнародно-правових зобов’язань</w:t>
      </w:r>
      <w:r w:rsidRPr="004B15FA">
        <w:rPr>
          <w:rFonts w:ascii="Times New Roman" w:hAnsi="Times New Roman" w:cs="Times New Roman"/>
          <w:sz w:val="28"/>
          <w:szCs w:val="28"/>
        </w:rPr>
        <w:t>.</w:t>
      </w:r>
    </w:p>
    <w:p w14:paraId="03E0DCE4" w14:textId="0817E2C7" w:rsidR="004837D6" w:rsidRPr="004B15FA" w:rsidRDefault="00030BA7" w:rsidP="00246FAC">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Разом з тим, у</w:t>
      </w:r>
      <w:r w:rsidR="00EC08FA" w:rsidRPr="004B15FA">
        <w:rPr>
          <w:rFonts w:ascii="Times New Roman" w:hAnsi="Times New Roman" w:cs="Times New Roman"/>
          <w:sz w:val="28"/>
          <w:szCs w:val="28"/>
        </w:rPr>
        <w:t xml:space="preserve"> </w:t>
      </w:r>
      <w:r w:rsidR="00655C02" w:rsidRPr="004B15FA">
        <w:rPr>
          <w:rFonts w:ascii="Times New Roman" w:hAnsi="Times New Roman" w:cs="Times New Roman"/>
          <w:sz w:val="28"/>
          <w:szCs w:val="28"/>
        </w:rPr>
        <w:t xml:space="preserve">разі невідповідності </w:t>
      </w:r>
      <w:r w:rsidRPr="004B15FA">
        <w:rPr>
          <w:rFonts w:ascii="Times New Roman" w:hAnsi="Times New Roman" w:cs="Times New Roman"/>
          <w:sz w:val="28"/>
          <w:szCs w:val="28"/>
        </w:rPr>
        <w:t>с</w:t>
      </w:r>
      <w:r w:rsidR="00655C02" w:rsidRPr="004B15FA">
        <w:rPr>
          <w:rFonts w:ascii="Times New Roman" w:hAnsi="Times New Roman" w:cs="Times New Roman"/>
          <w:sz w:val="28"/>
          <w:szCs w:val="28"/>
        </w:rPr>
        <w:t>торони-підписанта вимогам Кодексу та відповідни</w:t>
      </w:r>
      <w:r w:rsidR="003F0892" w:rsidRPr="004B15FA">
        <w:rPr>
          <w:rFonts w:ascii="Times New Roman" w:hAnsi="Times New Roman" w:cs="Times New Roman"/>
          <w:sz w:val="28"/>
          <w:szCs w:val="28"/>
        </w:rPr>
        <w:t>м</w:t>
      </w:r>
      <w:r w:rsidR="00655C02" w:rsidRPr="004B15FA">
        <w:rPr>
          <w:rFonts w:ascii="Times New Roman" w:hAnsi="Times New Roman" w:cs="Times New Roman"/>
          <w:sz w:val="28"/>
          <w:szCs w:val="28"/>
        </w:rPr>
        <w:t xml:space="preserve"> </w:t>
      </w:r>
      <w:r w:rsidR="00EC08FA" w:rsidRPr="004B15FA">
        <w:rPr>
          <w:rFonts w:ascii="Times New Roman" w:hAnsi="Times New Roman" w:cs="Times New Roman"/>
          <w:sz w:val="28"/>
          <w:szCs w:val="28"/>
        </w:rPr>
        <w:t>м</w:t>
      </w:r>
      <w:r w:rsidR="00655C02" w:rsidRPr="004B15FA">
        <w:rPr>
          <w:rFonts w:ascii="Times New Roman" w:hAnsi="Times New Roman" w:cs="Times New Roman"/>
          <w:sz w:val="28"/>
          <w:szCs w:val="28"/>
        </w:rPr>
        <w:t>іжнародни</w:t>
      </w:r>
      <w:r w:rsidR="003F0892" w:rsidRPr="004B15FA">
        <w:rPr>
          <w:rFonts w:ascii="Times New Roman" w:hAnsi="Times New Roman" w:cs="Times New Roman"/>
          <w:sz w:val="28"/>
          <w:szCs w:val="28"/>
        </w:rPr>
        <w:t>м</w:t>
      </w:r>
      <w:r w:rsidR="00655C02" w:rsidRPr="004B15FA">
        <w:rPr>
          <w:rFonts w:ascii="Times New Roman" w:hAnsi="Times New Roman" w:cs="Times New Roman"/>
          <w:sz w:val="28"/>
          <w:szCs w:val="28"/>
        </w:rPr>
        <w:t xml:space="preserve"> </w:t>
      </w:r>
      <w:r w:rsidR="00EC08FA" w:rsidRPr="004B15FA">
        <w:rPr>
          <w:rFonts w:ascii="Times New Roman" w:hAnsi="Times New Roman" w:cs="Times New Roman"/>
          <w:sz w:val="28"/>
          <w:szCs w:val="28"/>
        </w:rPr>
        <w:t>с</w:t>
      </w:r>
      <w:r w:rsidR="00655C02" w:rsidRPr="004B15FA">
        <w:rPr>
          <w:rFonts w:ascii="Times New Roman" w:hAnsi="Times New Roman" w:cs="Times New Roman"/>
          <w:sz w:val="28"/>
          <w:szCs w:val="28"/>
        </w:rPr>
        <w:t>тандарт</w:t>
      </w:r>
      <w:r w:rsidR="003F0892" w:rsidRPr="004B15FA">
        <w:rPr>
          <w:rFonts w:ascii="Times New Roman" w:hAnsi="Times New Roman" w:cs="Times New Roman"/>
          <w:sz w:val="28"/>
          <w:szCs w:val="28"/>
        </w:rPr>
        <w:t>ам</w:t>
      </w:r>
      <w:r w:rsidR="00655C02" w:rsidRPr="004B15FA">
        <w:rPr>
          <w:rFonts w:ascii="Times New Roman" w:hAnsi="Times New Roman" w:cs="Times New Roman"/>
          <w:sz w:val="28"/>
          <w:szCs w:val="28"/>
        </w:rPr>
        <w:t xml:space="preserve">, до неї застосовуватимуться наслідки, викладені в ст. 24.1.12. Кодексу, </w:t>
      </w:r>
      <w:r w:rsidR="009E0CF2" w:rsidRPr="004B15FA">
        <w:rPr>
          <w:rFonts w:ascii="Times New Roman" w:hAnsi="Times New Roman" w:cs="Times New Roman"/>
          <w:sz w:val="28"/>
          <w:szCs w:val="28"/>
        </w:rPr>
        <w:t>зокрема</w:t>
      </w:r>
      <w:r w:rsidR="004837D6" w:rsidRPr="004B15FA">
        <w:rPr>
          <w:rFonts w:ascii="Times New Roman" w:hAnsi="Times New Roman" w:cs="Times New Roman"/>
          <w:sz w:val="28"/>
          <w:szCs w:val="28"/>
        </w:rPr>
        <w:t>: відкликання привілеїв ВАДА, спеціальний режим моніторингу, передача управління антидопінговими діями Третій Стороні, штраф, втрата права на отримання фінансування та пільг від М</w:t>
      </w:r>
      <w:r w:rsidR="00876D36" w:rsidRPr="004B15FA">
        <w:rPr>
          <w:rFonts w:ascii="Times New Roman" w:hAnsi="Times New Roman" w:cs="Times New Roman"/>
          <w:sz w:val="28"/>
          <w:szCs w:val="28"/>
        </w:rPr>
        <w:t xml:space="preserve">іжнародного олімпійського комітету </w:t>
      </w:r>
      <w:r w:rsidR="004837D6" w:rsidRPr="004B15FA">
        <w:rPr>
          <w:rFonts w:ascii="Times New Roman" w:hAnsi="Times New Roman" w:cs="Times New Roman"/>
          <w:sz w:val="28"/>
          <w:szCs w:val="28"/>
        </w:rPr>
        <w:t>або М</w:t>
      </w:r>
      <w:r w:rsidR="00876D36" w:rsidRPr="004B15FA">
        <w:rPr>
          <w:rFonts w:ascii="Times New Roman" w:hAnsi="Times New Roman" w:cs="Times New Roman"/>
          <w:sz w:val="28"/>
          <w:szCs w:val="28"/>
        </w:rPr>
        <w:t>іжнародного параолімпійського комітету</w:t>
      </w:r>
      <w:r w:rsidR="004837D6" w:rsidRPr="004B15FA">
        <w:rPr>
          <w:rFonts w:ascii="Times New Roman" w:hAnsi="Times New Roman" w:cs="Times New Roman"/>
          <w:sz w:val="28"/>
          <w:szCs w:val="28"/>
        </w:rPr>
        <w:t>, втрата правомочності організовувати міжнародні спортивні заходи тощо.</w:t>
      </w:r>
    </w:p>
    <w:p w14:paraId="5B0E5055" w14:textId="36E91C4A" w:rsidR="009D35FA" w:rsidRPr="004B15FA" w:rsidRDefault="009D35FA" w:rsidP="0014693B">
      <w:pPr>
        <w:numPr>
          <w:ilvl w:val="0"/>
          <w:numId w:val="2"/>
        </w:numPr>
        <w:ind w:firstLine="680"/>
        <w:jc w:val="both"/>
        <w:rPr>
          <w:szCs w:val="28"/>
        </w:rPr>
      </w:pPr>
      <w:r w:rsidRPr="004B15FA">
        <w:rPr>
          <w:szCs w:val="28"/>
        </w:rPr>
        <w:t>Враховуючи зазначене, при оновленні законодавства у сфері провадження антидопінговою діяльн</w:t>
      </w:r>
      <w:r w:rsidR="003F0892" w:rsidRPr="004B15FA">
        <w:rPr>
          <w:szCs w:val="28"/>
        </w:rPr>
        <w:t>істю</w:t>
      </w:r>
      <w:r w:rsidRPr="004B15FA">
        <w:rPr>
          <w:szCs w:val="28"/>
        </w:rPr>
        <w:t xml:space="preserve"> </w:t>
      </w:r>
      <w:r w:rsidRPr="004B15FA">
        <w:rPr>
          <w:i/>
          <w:iCs/>
          <w:szCs w:val="28"/>
        </w:rPr>
        <w:t>обов’язковим є дотримання саме принципів</w:t>
      </w:r>
      <w:r w:rsidRPr="004B15FA">
        <w:rPr>
          <w:szCs w:val="28"/>
        </w:rPr>
        <w:t xml:space="preserve"> Кодексу та відповідних міжнародних стандартів. </w:t>
      </w:r>
      <w:r w:rsidR="00030BA7" w:rsidRPr="004B15FA">
        <w:rPr>
          <w:szCs w:val="28"/>
        </w:rPr>
        <w:t xml:space="preserve">Не заперечуючи проти реалізації в національному </w:t>
      </w:r>
      <w:r w:rsidR="00030BA7" w:rsidRPr="004B15FA">
        <w:rPr>
          <w:i/>
          <w:szCs w:val="28"/>
        </w:rPr>
        <w:t>законодавстві</w:t>
      </w:r>
      <w:r w:rsidR="003F0892" w:rsidRPr="004B15FA">
        <w:rPr>
          <w:szCs w:val="28"/>
        </w:rPr>
        <w:t xml:space="preserve"> вимог Конвенції </w:t>
      </w:r>
      <w:r w:rsidR="00030BA7" w:rsidRPr="004B15FA">
        <w:rPr>
          <w:szCs w:val="28"/>
        </w:rPr>
        <w:t xml:space="preserve">та Кодексу, звертаємо увагу на те, що безпосереднє систематичне посилання в проекті Закону на Кодекс, текст якого відповідно до ч. 2 ст. 4 Конвенції носить інформативний характер, виглядає </w:t>
      </w:r>
      <w:r w:rsidR="009E0CF2" w:rsidRPr="004B15FA">
        <w:rPr>
          <w:szCs w:val="28"/>
        </w:rPr>
        <w:t>сумнівним</w:t>
      </w:r>
      <w:r w:rsidR="003F0892" w:rsidRPr="004B15FA">
        <w:rPr>
          <w:szCs w:val="28"/>
        </w:rPr>
        <w:t>.</w:t>
      </w:r>
      <w:r w:rsidR="00030BA7" w:rsidRPr="004B15FA">
        <w:rPr>
          <w:szCs w:val="28"/>
        </w:rPr>
        <w:t xml:space="preserve"> Б</w:t>
      </w:r>
      <w:r w:rsidRPr="004B15FA">
        <w:rPr>
          <w:szCs w:val="28"/>
        </w:rPr>
        <w:t>езпосередня імплементація</w:t>
      </w:r>
      <w:r w:rsidR="00030BA7" w:rsidRPr="004B15FA">
        <w:rPr>
          <w:szCs w:val="28"/>
        </w:rPr>
        <w:t xml:space="preserve"> вимог Кодексу</w:t>
      </w:r>
      <w:r w:rsidRPr="004B15FA">
        <w:rPr>
          <w:szCs w:val="28"/>
        </w:rPr>
        <w:t>, на нашу думку, мала б відбуватись на підзаконному рівні, а саме у антидопінгових правилах, розробником яких має виступати відповідна національна антидопінгова організація.</w:t>
      </w:r>
    </w:p>
    <w:p w14:paraId="2B36E949" w14:textId="04FF1869" w:rsidR="00876D36" w:rsidRPr="00370444" w:rsidRDefault="00876D36" w:rsidP="00876D36">
      <w:pPr>
        <w:ind w:firstLine="709"/>
        <w:jc w:val="both"/>
        <w:rPr>
          <w:rFonts w:eastAsia="Times New Roman"/>
          <w:szCs w:val="28"/>
          <w:lang w:eastAsia="ru-RU"/>
        </w:rPr>
      </w:pPr>
      <w:r w:rsidRPr="004B15FA">
        <w:rPr>
          <w:b/>
          <w:szCs w:val="28"/>
        </w:rPr>
        <w:t>2.</w:t>
      </w:r>
      <w:r w:rsidRPr="004B15FA">
        <w:rPr>
          <w:szCs w:val="28"/>
        </w:rPr>
        <w:t xml:space="preserve"> </w:t>
      </w:r>
      <w:r w:rsidRPr="004B15FA">
        <w:rPr>
          <w:rFonts w:eastAsia="Times New Roman"/>
          <w:szCs w:val="28"/>
          <w:lang w:eastAsia="ru-RU"/>
        </w:rPr>
        <w:t>У проекті Закону пропонується врегулювати функціонування системи «закладів, установ та організацій», які забезпечуватимуть провадження антидопінгово</w:t>
      </w:r>
      <w:r w:rsidR="003F0892" w:rsidRPr="004B15FA">
        <w:rPr>
          <w:rFonts w:eastAsia="Times New Roman"/>
          <w:szCs w:val="28"/>
          <w:lang w:eastAsia="ru-RU"/>
        </w:rPr>
        <w:t xml:space="preserve">ї діяльності в Україні, зокрема – </w:t>
      </w:r>
      <w:r w:rsidRPr="004B15FA">
        <w:rPr>
          <w:rFonts w:eastAsia="Times New Roman"/>
          <w:szCs w:val="28"/>
          <w:lang w:eastAsia="ru-RU"/>
        </w:rPr>
        <w:t xml:space="preserve">це Національний антидопінговий центр як спеціалізована державна установа  (ст. 3 проекту Закону), Наглядова рада Національного антидопінгового </w:t>
      </w:r>
      <w:r w:rsidR="003F0892" w:rsidRPr="004B15FA">
        <w:rPr>
          <w:rFonts w:eastAsia="Times New Roman"/>
          <w:szCs w:val="28"/>
          <w:lang w:eastAsia="ru-RU"/>
        </w:rPr>
        <w:t xml:space="preserve">центру (ст. 4 проекту Закону), </w:t>
      </w:r>
      <w:r w:rsidRPr="004B15FA">
        <w:rPr>
          <w:rFonts w:eastAsia="Times New Roman"/>
          <w:szCs w:val="28"/>
          <w:lang w:eastAsia="ru-RU"/>
        </w:rPr>
        <w:t>Номінаційний комітет (ст. 9), Дисциплінарна антидопінгова комісія та Апеляційна антидопінгова комісія (ст. 10 проекту Закону), Комітет</w:t>
      </w:r>
      <w:r w:rsidRPr="00370444">
        <w:rPr>
          <w:rFonts w:eastAsia="Times New Roman"/>
          <w:szCs w:val="28"/>
          <w:lang w:eastAsia="ru-RU"/>
        </w:rPr>
        <w:t xml:space="preserve"> із терапевтичного використання Національного антидопінгового центру </w:t>
      </w:r>
      <w:r w:rsidR="00996E6E">
        <w:rPr>
          <w:rFonts w:eastAsia="Times New Roman"/>
          <w:szCs w:val="28"/>
          <w:lang w:eastAsia="ru-RU"/>
        </w:rPr>
        <w:t xml:space="preserve">                        </w:t>
      </w:r>
      <w:r w:rsidRPr="00370444">
        <w:rPr>
          <w:rFonts w:eastAsia="Times New Roman"/>
          <w:szCs w:val="28"/>
          <w:lang w:eastAsia="ru-RU"/>
        </w:rPr>
        <w:t xml:space="preserve">(ст. 11 проекту Закону), Національна лабораторія антидопінгового контролю </w:t>
      </w:r>
      <w:r w:rsidR="00056C12">
        <w:rPr>
          <w:rFonts w:eastAsia="Times New Roman"/>
          <w:szCs w:val="28"/>
          <w:lang w:eastAsia="ru-RU"/>
        </w:rPr>
        <w:t xml:space="preserve">               </w:t>
      </w:r>
      <w:bookmarkStart w:id="0" w:name="_GoBack"/>
      <w:bookmarkEnd w:id="0"/>
      <w:r w:rsidRPr="00370444">
        <w:rPr>
          <w:rFonts w:eastAsia="Times New Roman"/>
          <w:szCs w:val="28"/>
          <w:lang w:eastAsia="ru-RU"/>
        </w:rPr>
        <w:t>(ст. 52 Закону України «Про фізичну культуру і спорт» в редакції проекту).</w:t>
      </w:r>
    </w:p>
    <w:p w14:paraId="74A06757" w14:textId="77777777" w:rsidR="00876D36" w:rsidRPr="00370444" w:rsidRDefault="00876D36" w:rsidP="00876D36">
      <w:pPr>
        <w:suppressAutoHyphens w:val="0"/>
        <w:ind w:firstLine="709"/>
        <w:jc w:val="both"/>
        <w:rPr>
          <w:rFonts w:eastAsia="Times New Roman"/>
          <w:szCs w:val="28"/>
          <w:lang w:eastAsia="ru-RU"/>
        </w:rPr>
      </w:pPr>
      <w:r w:rsidRPr="00370444">
        <w:rPr>
          <w:rFonts w:eastAsia="Times New Roman"/>
          <w:szCs w:val="28"/>
          <w:lang w:eastAsia="ru-RU"/>
        </w:rPr>
        <w:t>Щодо цього слід взяти до уваги, що за загальним правилом (винятки з якого прямо передбачені Конституцією України або випливають із неї) завданням законів України є регулювання суспільних відносин у відповідних сферах шляхом встановлення норм права, а не утворення тих чи інших органів виконавчої влади.</w:t>
      </w:r>
    </w:p>
    <w:p w14:paraId="48A95BEE" w14:textId="27EF183A" w:rsidR="00876D36" w:rsidRPr="00370444" w:rsidRDefault="00876D36" w:rsidP="00876D36">
      <w:pPr>
        <w:suppressAutoHyphens w:val="0"/>
        <w:ind w:firstLine="709"/>
        <w:jc w:val="both"/>
        <w:rPr>
          <w:rFonts w:eastAsia="Times New Roman"/>
          <w:szCs w:val="28"/>
          <w:lang w:eastAsia="ru-RU"/>
        </w:rPr>
      </w:pPr>
      <w:r w:rsidRPr="00370444">
        <w:rPr>
          <w:rFonts w:eastAsia="Times New Roman"/>
          <w:szCs w:val="28"/>
          <w:lang w:eastAsia="ru-RU"/>
        </w:rPr>
        <w:t>Конституція України відносить спрямування і координацію роботи міністерств та інших центральних органів виконавчої влади, їх утворення, реорганізацію та ліквідацію (відповідно до закону) до компетенції Кабінету Міністрів України (</w:t>
      </w:r>
      <w:proofErr w:type="spellStart"/>
      <w:r w:rsidRPr="00370444">
        <w:rPr>
          <w:rFonts w:eastAsia="Times New Roman"/>
          <w:szCs w:val="28"/>
          <w:lang w:eastAsia="ru-RU"/>
        </w:rPr>
        <w:t>п.п</w:t>
      </w:r>
      <w:proofErr w:type="spellEnd"/>
      <w:r w:rsidRPr="00370444">
        <w:rPr>
          <w:rFonts w:eastAsia="Times New Roman"/>
          <w:szCs w:val="28"/>
          <w:lang w:eastAsia="ru-RU"/>
        </w:rPr>
        <w:t xml:space="preserve">. 9, 9-1 і 9-2 </w:t>
      </w:r>
      <w:r w:rsidRPr="00370444">
        <w:rPr>
          <w:rFonts w:eastAsia="Times New Roman"/>
          <w:bCs/>
          <w:szCs w:val="28"/>
          <w:lang w:eastAsia="ru-RU"/>
        </w:rPr>
        <w:t>ст.</w:t>
      </w:r>
      <w:r w:rsidRPr="00370444">
        <w:rPr>
          <w:rFonts w:eastAsia="Times New Roman"/>
          <w:szCs w:val="28"/>
          <w:lang w:eastAsia="ru-RU"/>
        </w:rPr>
        <w:t xml:space="preserve"> 116). Відтак організаційно-структурні </w:t>
      </w:r>
      <w:r w:rsidRPr="00370444">
        <w:rPr>
          <w:rFonts w:eastAsia="Times New Roman"/>
          <w:szCs w:val="28"/>
          <w:lang w:eastAsia="ru-RU"/>
        </w:rPr>
        <w:lastRenderedPageBreak/>
        <w:t xml:space="preserve">питання створення таких органів мають вирішуватись правовими актами Уряду і не </w:t>
      </w:r>
      <w:r w:rsidR="00227EBC" w:rsidRPr="00370444">
        <w:rPr>
          <w:rFonts w:eastAsia="Times New Roman"/>
          <w:szCs w:val="28"/>
          <w:lang w:eastAsia="ru-RU"/>
        </w:rPr>
        <w:t>повинні</w:t>
      </w:r>
      <w:r w:rsidRPr="00370444">
        <w:rPr>
          <w:rFonts w:eastAsia="Times New Roman"/>
          <w:szCs w:val="28"/>
          <w:lang w:eastAsia="ru-RU"/>
        </w:rPr>
        <w:t xml:space="preserve"> бути предметом законодавчого регулювання.</w:t>
      </w:r>
    </w:p>
    <w:p w14:paraId="2438A5E2" w14:textId="21C7B4BC" w:rsidR="00876D36" w:rsidRPr="004B15FA" w:rsidRDefault="00876D36" w:rsidP="00876D36">
      <w:pPr>
        <w:suppressAutoHyphens w:val="0"/>
        <w:ind w:firstLine="709"/>
        <w:jc w:val="both"/>
        <w:rPr>
          <w:rFonts w:eastAsia="Times New Roman"/>
          <w:szCs w:val="28"/>
          <w:lang w:eastAsia="ru-RU"/>
        </w:rPr>
      </w:pPr>
      <w:r w:rsidRPr="004B15FA">
        <w:rPr>
          <w:rFonts w:eastAsia="Times New Roman"/>
          <w:szCs w:val="28"/>
          <w:lang w:eastAsia="ru-RU"/>
        </w:rPr>
        <w:t xml:space="preserve">При вирішенні цього питання варто також враховувати правову позицію Конституційного Суду України, який у п. 2 мотивувальної частини свого </w:t>
      </w:r>
      <w:r w:rsidR="003F0892" w:rsidRPr="004B15FA">
        <w:rPr>
          <w:rFonts w:eastAsia="Times New Roman"/>
          <w:szCs w:val="28"/>
          <w:lang w:eastAsia="ru-RU"/>
        </w:rPr>
        <w:t>Р</w:t>
      </w:r>
      <w:r w:rsidRPr="004B15FA">
        <w:rPr>
          <w:rFonts w:eastAsia="Times New Roman"/>
          <w:szCs w:val="28"/>
          <w:lang w:eastAsia="ru-RU"/>
        </w:rPr>
        <w:t>ішення від 02.03.1999 № 2-рп/99 зазначив, що законами України можуть регулюватися питання, «вирішення яких відповідно до Конституції України не належить до повноважень інших органів державної влади або органів місцевого самоврядування».</w:t>
      </w:r>
    </w:p>
    <w:p w14:paraId="67857E40" w14:textId="77777777" w:rsidR="00227EBC" w:rsidRPr="004B15FA" w:rsidRDefault="00876D36" w:rsidP="00227EBC">
      <w:pPr>
        <w:tabs>
          <w:tab w:val="left" w:pos="708"/>
        </w:tabs>
        <w:suppressAutoHyphens w:val="0"/>
        <w:ind w:firstLine="709"/>
        <w:jc w:val="both"/>
        <w:rPr>
          <w:rFonts w:eastAsia="Times New Roman"/>
          <w:szCs w:val="28"/>
          <w:lang w:eastAsia="uk-UA"/>
        </w:rPr>
      </w:pPr>
      <w:r w:rsidRPr="004B15FA">
        <w:rPr>
          <w:rFonts w:eastAsia="Times New Roman"/>
          <w:szCs w:val="28"/>
          <w:lang w:eastAsia="uk-UA"/>
        </w:rPr>
        <w:t xml:space="preserve">Відтак є підстави вважати, що питання створення таких органів </w:t>
      </w:r>
      <w:r w:rsidRPr="004B15FA">
        <w:rPr>
          <w:rFonts w:eastAsia="Times New Roman"/>
          <w:i/>
          <w:szCs w:val="28"/>
          <w:lang w:eastAsia="uk-UA"/>
        </w:rPr>
        <w:t>мають вирішуватись правовими актами Уряду</w:t>
      </w:r>
      <w:r w:rsidRPr="004B15FA">
        <w:rPr>
          <w:rFonts w:eastAsia="Times New Roman"/>
          <w:szCs w:val="28"/>
          <w:lang w:eastAsia="uk-UA"/>
        </w:rPr>
        <w:t xml:space="preserve">. </w:t>
      </w:r>
    </w:p>
    <w:p w14:paraId="46A9A237" w14:textId="3CDC0B61" w:rsidR="00876D36" w:rsidRPr="004B15FA" w:rsidRDefault="00876D36" w:rsidP="00227EBC">
      <w:pPr>
        <w:tabs>
          <w:tab w:val="left" w:pos="708"/>
        </w:tabs>
        <w:suppressAutoHyphens w:val="0"/>
        <w:ind w:firstLine="709"/>
        <w:jc w:val="both"/>
        <w:rPr>
          <w:rFonts w:eastAsia="Calibri"/>
          <w:szCs w:val="28"/>
        </w:rPr>
      </w:pPr>
      <w:r w:rsidRPr="004B15FA">
        <w:rPr>
          <w:rFonts w:eastAsia="Calibri"/>
          <w:szCs w:val="28"/>
        </w:rPr>
        <w:t xml:space="preserve">Крім того, з точки зору законодавчої техніки у законодавчих актах більш обґрунтовано та доцільно використовувати назви </w:t>
      </w:r>
      <w:r w:rsidR="00B8400F" w:rsidRPr="004B15FA">
        <w:rPr>
          <w:rFonts w:eastAsia="Calibri"/>
          <w:szCs w:val="28"/>
        </w:rPr>
        <w:t xml:space="preserve">відповідних установ та організацій </w:t>
      </w:r>
      <w:r w:rsidRPr="004B15FA">
        <w:rPr>
          <w:rFonts w:eastAsia="Calibri"/>
          <w:szCs w:val="28"/>
        </w:rPr>
        <w:t xml:space="preserve">у загальній формі. </w:t>
      </w:r>
    </w:p>
    <w:p w14:paraId="03499407" w14:textId="50C17B91" w:rsidR="00615608" w:rsidRPr="00370444" w:rsidRDefault="00E03E00" w:rsidP="003354CE">
      <w:pPr>
        <w:pStyle w:val="af5"/>
        <w:numPr>
          <w:ilvl w:val="1"/>
          <w:numId w:val="2"/>
        </w:numPr>
        <w:spacing w:after="0" w:line="240" w:lineRule="auto"/>
        <w:ind w:firstLine="851"/>
        <w:jc w:val="both"/>
        <w:rPr>
          <w:rFonts w:ascii="Times New Roman" w:hAnsi="Times New Roman" w:cs="Times New Roman"/>
          <w:sz w:val="28"/>
          <w:szCs w:val="28"/>
          <w:highlight w:val="yellow"/>
        </w:rPr>
      </w:pPr>
      <w:r w:rsidRPr="004B15FA">
        <w:rPr>
          <w:rFonts w:ascii="Times New Roman" w:hAnsi="Times New Roman" w:cs="Times New Roman"/>
          <w:b/>
          <w:sz w:val="28"/>
          <w:szCs w:val="28"/>
        </w:rPr>
        <w:t>3.</w:t>
      </w:r>
      <w:r w:rsidRPr="004B15FA">
        <w:rPr>
          <w:rFonts w:ascii="Times New Roman" w:hAnsi="Times New Roman" w:cs="Times New Roman"/>
          <w:sz w:val="28"/>
          <w:szCs w:val="28"/>
        </w:rPr>
        <w:t xml:space="preserve"> Проект Закону передбачає участь комітету Верховної Ради України, до компетенції якого належать питання щодо фізичної культури і спорту, </w:t>
      </w:r>
      <w:r w:rsidR="003F0892" w:rsidRPr="004B15FA">
        <w:rPr>
          <w:rFonts w:ascii="Times New Roman" w:hAnsi="Times New Roman" w:cs="Times New Roman"/>
          <w:sz w:val="28"/>
          <w:szCs w:val="28"/>
        </w:rPr>
        <w:t>брати</w:t>
      </w:r>
      <w:r w:rsidRPr="004B15FA">
        <w:rPr>
          <w:rFonts w:ascii="Times New Roman" w:hAnsi="Times New Roman" w:cs="Times New Roman"/>
          <w:sz w:val="28"/>
          <w:szCs w:val="28"/>
        </w:rPr>
        <w:t xml:space="preserve"> участь у формуванні: Наглядової ради Національного антидопінгового центру шляхом делегування свого представника</w:t>
      </w:r>
      <w:r w:rsidRPr="00370444">
        <w:rPr>
          <w:rFonts w:ascii="Times New Roman" w:hAnsi="Times New Roman" w:cs="Times New Roman"/>
          <w:sz w:val="28"/>
          <w:szCs w:val="28"/>
        </w:rPr>
        <w:t xml:space="preserve"> до її складу (ч. 1 ст. 5); Номінаційного комітету шляхом подання комітету однієї особи (ч. 2 ст. 9); Наглядової ради Національної лабораторії антидопінгового контролю шляхом подання представника до її складу (ст. 52 Закону України «Про фізичну культуру і спорт» в редакції проекту Закону). Проте </w:t>
      </w:r>
      <w:r w:rsidR="003354CE" w:rsidRPr="00370444">
        <w:rPr>
          <w:rFonts w:ascii="Times New Roman" w:hAnsi="Times New Roman" w:cs="Times New Roman"/>
          <w:sz w:val="28"/>
          <w:szCs w:val="28"/>
        </w:rPr>
        <w:t xml:space="preserve">наділення такими </w:t>
      </w:r>
      <w:r w:rsidRPr="00370444">
        <w:rPr>
          <w:rFonts w:ascii="Times New Roman" w:hAnsi="Times New Roman" w:cs="Times New Roman"/>
          <w:sz w:val="28"/>
          <w:szCs w:val="28"/>
        </w:rPr>
        <w:t>повноваження</w:t>
      </w:r>
      <w:r w:rsidR="003354CE" w:rsidRPr="00370444">
        <w:rPr>
          <w:rFonts w:ascii="Times New Roman" w:hAnsi="Times New Roman" w:cs="Times New Roman"/>
          <w:sz w:val="28"/>
          <w:szCs w:val="28"/>
        </w:rPr>
        <w:t xml:space="preserve">ми </w:t>
      </w:r>
      <w:r w:rsidRPr="00370444">
        <w:rPr>
          <w:rFonts w:ascii="Times New Roman" w:hAnsi="Times New Roman" w:cs="Times New Roman"/>
          <w:sz w:val="28"/>
          <w:szCs w:val="28"/>
        </w:rPr>
        <w:t xml:space="preserve">відповідного комітету не узгоджуються з чинними положеннями </w:t>
      </w:r>
      <w:r w:rsidR="003354CE" w:rsidRPr="00370444">
        <w:rPr>
          <w:rFonts w:ascii="Times New Roman" w:hAnsi="Times New Roman" w:cs="Times New Roman"/>
          <w:sz w:val="28"/>
          <w:szCs w:val="28"/>
        </w:rPr>
        <w:t xml:space="preserve">ст. 89 </w:t>
      </w:r>
      <w:r w:rsidRPr="00370444">
        <w:rPr>
          <w:rFonts w:ascii="Times New Roman" w:hAnsi="Times New Roman" w:cs="Times New Roman"/>
          <w:sz w:val="28"/>
          <w:szCs w:val="28"/>
        </w:rPr>
        <w:t xml:space="preserve">Конституції України та </w:t>
      </w:r>
      <w:r w:rsidR="003354CE" w:rsidRPr="00370444">
        <w:rPr>
          <w:rFonts w:ascii="Times New Roman" w:hAnsi="Times New Roman" w:cs="Times New Roman"/>
          <w:sz w:val="28"/>
          <w:szCs w:val="28"/>
        </w:rPr>
        <w:t xml:space="preserve">ст. 1 </w:t>
      </w:r>
      <w:r w:rsidRPr="00370444">
        <w:rPr>
          <w:rFonts w:ascii="Times New Roman" w:hAnsi="Times New Roman" w:cs="Times New Roman"/>
          <w:sz w:val="28"/>
          <w:szCs w:val="28"/>
        </w:rPr>
        <w:t xml:space="preserve">Закону України «Про комітети Верховної Ради України», відповідно до яких комітет, як орган парламенту, утворюється для здійснення законопроектної роботи, підготовки і попереднього розгляду питань, віднесених до </w:t>
      </w:r>
      <w:r w:rsidR="003354CE" w:rsidRPr="00370444">
        <w:rPr>
          <w:rFonts w:ascii="Times New Roman" w:hAnsi="Times New Roman" w:cs="Times New Roman"/>
          <w:sz w:val="28"/>
          <w:szCs w:val="28"/>
        </w:rPr>
        <w:t>його</w:t>
      </w:r>
      <w:r w:rsidRPr="00370444">
        <w:rPr>
          <w:rFonts w:ascii="Times New Roman" w:hAnsi="Times New Roman" w:cs="Times New Roman"/>
          <w:sz w:val="28"/>
          <w:szCs w:val="28"/>
        </w:rPr>
        <w:t xml:space="preserve"> повноважень, виконання контрольних функцій відповідно до Конституції України</w:t>
      </w:r>
      <w:r w:rsidR="00615608" w:rsidRPr="00370444">
        <w:rPr>
          <w:rFonts w:ascii="Times New Roman" w:hAnsi="Times New Roman" w:cs="Times New Roman"/>
          <w:sz w:val="28"/>
          <w:szCs w:val="28"/>
        </w:rPr>
        <w:t>.</w:t>
      </w:r>
      <w:r w:rsidRPr="00370444">
        <w:rPr>
          <w:rFonts w:ascii="Times New Roman" w:hAnsi="Times New Roman" w:cs="Times New Roman"/>
          <w:sz w:val="28"/>
          <w:szCs w:val="28"/>
        </w:rPr>
        <w:t xml:space="preserve"> </w:t>
      </w:r>
    </w:p>
    <w:p w14:paraId="6CBE4CBA" w14:textId="3B07B679" w:rsidR="005D7300" w:rsidRPr="00370444" w:rsidRDefault="003354CE" w:rsidP="005D7300">
      <w:pPr>
        <w:pStyle w:val="af5"/>
        <w:numPr>
          <w:ilvl w:val="0"/>
          <w:numId w:val="2"/>
        </w:numPr>
        <w:spacing w:after="0" w:line="240" w:lineRule="auto"/>
        <w:ind w:firstLine="709"/>
        <w:jc w:val="both"/>
        <w:rPr>
          <w:rFonts w:ascii="Times New Roman" w:hAnsi="Times New Roman" w:cs="Times New Roman"/>
          <w:sz w:val="28"/>
          <w:szCs w:val="28"/>
          <w:highlight w:val="yellow"/>
        </w:rPr>
      </w:pPr>
      <w:r w:rsidRPr="00370444">
        <w:rPr>
          <w:rFonts w:ascii="Times New Roman" w:hAnsi="Times New Roman" w:cs="Times New Roman"/>
          <w:b/>
          <w:bCs/>
          <w:sz w:val="28"/>
          <w:szCs w:val="28"/>
        </w:rPr>
        <w:t>4</w:t>
      </w:r>
      <w:r w:rsidR="00F4477D" w:rsidRPr="00370444">
        <w:rPr>
          <w:rFonts w:ascii="Times New Roman" w:hAnsi="Times New Roman" w:cs="Times New Roman"/>
          <w:b/>
          <w:bCs/>
          <w:sz w:val="28"/>
          <w:szCs w:val="28"/>
        </w:rPr>
        <w:t>.</w:t>
      </w:r>
      <w:r w:rsidR="00F4477D" w:rsidRPr="00370444">
        <w:rPr>
          <w:rFonts w:ascii="Times New Roman" w:hAnsi="Times New Roman" w:cs="Times New Roman"/>
          <w:sz w:val="28"/>
          <w:szCs w:val="28"/>
        </w:rPr>
        <w:t xml:space="preserve"> </w:t>
      </w:r>
      <w:r w:rsidR="00764520" w:rsidRPr="00370444">
        <w:rPr>
          <w:rFonts w:ascii="Times New Roman" w:hAnsi="Times New Roman" w:cs="Times New Roman"/>
          <w:sz w:val="28"/>
          <w:szCs w:val="28"/>
        </w:rPr>
        <w:t xml:space="preserve">Викликає зауваження запропонований </w:t>
      </w:r>
      <w:proofErr w:type="spellStart"/>
      <w:r w:rsidR="00764520" w:rsidRPr="00370444">
        <w:rPr>
          <w:rFonts w:ascii="Times New Roman" w:hAnsi="Times New Roman" w:cs="Times New Roman"/>
          <w:sz w:val="28"/>
          <w:szCs w:val="28"/>
        </w:rPr>
        <w:t>понятійно</w:t>
      </w:r>
      <w:proofErr w:type="spellEnd"/>
      <w:r w:rsidR="00764520" w:rsidRPr="00370444">
        <w:rPr>
          <w:rFonts w:ascii="Times New Roman" w:hAnsi="Times New Roman" w:cs="Times New Roman"/>
          <w:sz w:val="28"/>
          <w:szCs w:val="28"/>
        </w:rPr>
        <w:t xml:space="preserve">-категорійний апарат проекту. </w:t>
      </w:r>
    </w:p>
    <w:p w14:paraId="123AA763" w14:textId="455CC694" w:rsidR="005D7300" w:rsidRPr="00370444" w:rsidRDefault="003354CE" w:rsidP="005D7300">
      <w:pPr>
        <w:pStyle w:val="af5"/>
        <w:numPr>
          <w:ilvl w:val="0"/>
          <w:numId w:val="2"/>
        </w:numPr>
        <w:spacing w:after="0" w:line="240" w:lineRule="auto"/>
        <w:ind w:firstLine="709"/>
        <w:jc w:val="both"/>
        <w:rPr>
          <w:rFonts w:ascii="Times New Roman" w:hAnsi="Times New Roman" w:cs="Times New Roman"/>
          <w:sz w:val="28"/>
          <w:szCs w:val="28"/>
        </w:rPr>
      </w:pPr>
      <w:r w:rsidRPr="00370444">
        <w:rPr>
          <w:rFonts w:ascii="Times New Roman" w:hAnsi="Times New Roman" w:cs="Times New Roman"/>
          <w:sz w:val="28"/>
          <w:szCs w:val="28"/>
        </w:rPr>
        <w:t>4</w:t>
      </w:r>
      <w:r w:rsidR="00FE096B" w:rsidRPr="00370444">
        <w:rPr>
          <w:rFonts w:ascii="Times New Roman" w:hAnsi="Times New Roman" w:cs="Times New Roman"/>
          <w:sz w:val="28"/>
          <w:szCs w:val="28"/>
        </w:rPr>
        <w:t>.1</w:t>
      </w:r>
      <w:r w:rsidR="00F4477D" w:rsidRPr="00370444">
        <w:rPr>
          <w:rFonts w:ascii="Times New Roman" w:hAnsi="Times New Roman" w:cs="Times New Roman"/>
          <w:sz w:val="28"/>
          <w:szCs w:val="28"/>
        </w:rPr>
        <w:t xml:space="preserve">. </w:t>
      </w:r>
      <w:r w:rsidR="00DE1B50" w:rsidRPr="00370444">
        <w:rPr>
          <w:rFonts w:ascii="Times New Roman" w:hAnsi="Times New Roman" w:cs="Times New Roman"/>
          <w:sz w:val="28"/>
          <w:szCs w:val="28"/>
        </w:rPr>
        <w:t xml:space="preserve">Наведені у проекті визначення </w:t>
      </w:r>
      <w:r w:rsidR="00764520" w:rsidRPr="00370444">
        <w:rPr>
          <w:rFonts w:ascii="Times New Roman" w:hAnsi="Times New Roman" w:cs="Times New Roman"/>
          <w:sz w:val="28"/>
          <w:szCs w:val="28"/>
        </w:rPr>
        <w:t>Всесвітнього антидопінгового агентства</w:t>
      </w:r>
      <w:r w:rsidR="00FE096B" w:rsidRPr="00370444">
        <w:rPr>
          <w:rFonts w:ascii="Times New Roman" w:hAnsi="Times New Roman" w:cs="Times New Roman"/>
          <w:sz w:val="28"/>
          <w:szCs w:val="28"/>
        </w:rPr>
        <w:t xml:space="preserve"> </w:t>
      </w:r>
      <w:r w:rsidR="005D7300" w:rsidRPr="00370444">
        <w:rPr>
          <w:rFonts w:ascii="Times New Roman" w:hAnsi="Times New Roman" w:cs="Times New Roman"/>
          <w:sz w:val="28"/>
          <w:szCs w:val="28"/>
        </w:rPr>
        <w:t>(п. 4 ч. 1 ст. 1 проекту Закону)</w:t>
      </w:r>
      <w:r w:rsidR="00DE1B50" w:rsidRPr="00370444">
        <w:rPr>
          <w:rFonts w:ascii="Times New Roman" w:hAnsi="Times New Roman" w:cs="Times New Roman"/>
          <w:sz w:val="28"/>
          <w:szCs w:val="28"/>
        </w:rPr>
        <w:t xml:space="preserve">, Кодексу </w:t>
      </w:r>
      <w:r w:rsidR="005D7300" w:rsidRPr="00370444">
        <w:rPr>
          <w:rFonts w:ascii="Times New Roman" w:hAnsi="Times New Roman" w:cs="Times New Roman"/>
          <w:sz w:val="28"/>
          <w:szCs w:val="28"/>
        </w:rPr>
        <w:t xml:space="preserve">(п. 5 ч. 1 ст. 1 проекту Закону) </w:t>
      </w:r>
      <w:r w:rsidR="00DE1B50" w:rsidRPr="00370444">
        <w:rPr>
          <w:rFonts w:ascii="Times New Roman" w:hAnsi="Times New Roman" w:cs="Times New Roman"/>
          <w:sz w:val="28"/>
          <w:szCs w:val="28"/>
        </w:rPr>
        <w:t xml:space="preserve">та відповідних </w:t>
      </w:r>
      <w:r w:rsidR="005D7300" w:rsidRPr="00370444">
        <w:rPr>
          <w:rFonts w:ascii="Times New Roman" w:hAnsi="Times New Roman" w:cs="Times New Roman"/>
          <w:sz w:val="28"/>
          <w:szCs w:val="28"/>
        </w:rPr>
        <w:t>м</w:t>
      </w:r>
      <w:r w:rsidR="00DE1B50" w:rsidRPr="00370444">
        <w:rPr>
          <w:rFonts w:ascii="Times New Roman" w:hAnsi="Times New Roman" w:cs="Times New Roman"/>
          <w:sz w:val="28"/>
          <w:szCs w:val="28"/>
        </w:rPr>
        <w:t xml:space="preserve">іжнародних стандартів </w:t>
      </w:r>
      <w:r w:rsidR="005D7300" w:rsidRPr="00370444">
        <w:rPr>
          <w:rFonts w:ascii="Times New Roman" w:hAnsi="Times New Roman" w:cs="Times New Roman"/>
          <w:sz w:val="28"/>
          <w:szCs w:val="28"/>
        </w:rPr>
        <w:t>(</w:t>
      </w:r>
      <w:proofErr w:type="spellStart"/>
      <w:r w:rsidR="005D7300" w:rsidRPr="00370444">
        <w:rPr>
          <w:rFonts w:ascii="Times New Roman" w:hAnsi="Times New Roman" w:cs="Times New Roman"/>
          <w:sz w:val="28"/>
          <w:szCs w:val="28"/>
        </w:rPr>
        <w:t>п.п</w:t>
      </w:r>
      <w:proofErr w:type="spellEnd"/>
      <w:r w:rsidR="005D7300" w:rsidRPr="00370444">
        <w:rPr>
          <w:rFonts w:ascii="Times New Roman" w:hAnsi="Times New Roman" w:cs="Times New Roman"/>
          <w:sz w:val="28"/>
          <w:szCs w:val="28"/>
        </w:rPr>
        <w:t>. 13, 14, 15 ч. 1 ст. 1 проекту Закону) виглядають зайвими, адже їх визначення вже міститься в Конвенції, що ратифікована Україною і відповідно до ч. 1 ст. 9 Конституції України є частиною національного законодавства України.</w:t>
      </w:r>
    </w:p>
    <w:p w14:paraId="5CD368D0" w14:textId="20EA67E4" w:rsidR="00812EB0" w:rsidRPr="00370444" w:rsidRDefault="003354CE" w:rsidP="00D71653">
      <w:pPr>
        <w:pStyle w:val="af5"/>
        <w:numPr>
          <w:ilvl w:val="0"/>
          <w:numId w:val="2"/>
        </w:numPr>
        <w:spacing w:after="0" w:line="240" w:lineRule="auto"/>
        <w:ind w:firstLine="680"/>
        <w:jc w:val="both"/>
        <w:rPr>
          <w:rFonts w:ascii="Times New Roman" w:hAnsi="Times New Roman" w:cs="Times New Roman"/>
          <w:sz w:val="28"/>
          <w:szCs w:val="28"/>
        </w:rPr>
      </w:pPr>
      <w:r w:rsidRPr="00370444">
        <w:rPr>
          <w:rFonts w:ascii="Times New Roman" w:hAnsi="Times New Roman" w:cs="Times New Roman"/>
          <w:sz w:val="28"/>
          <w:szCs w:val="28"/>
        </w:rPr>
        <w:t>4</w:t>
      </w:r>
      <w:r w:rsidR="00F4477D" w:rsidRPr="00370444">
        <w:rPr>
          <w:rFonts w:ascii="Times New Roman" w:hAnsi="Times New Roman" w:cs="Times New Roman"/>
          <w:sz w:val="28"/>
          <w:szCs w:val="28"/>
        </w:rPr>
        <w:t>.</w:t>
      </w:r>
      <w:r w:rsidR="007A7390" w:rsidRPr="00370444">
        <w:rPr>
          <w:rFonts w:ascii="Times New Roman" w:hAnsi="Times New Roman" w:cs="Times New Roman"/>
          <w:sz w:val="28"/>
          <w:szCs w:val="28"/>
        </w:rPr>
        <w:t>2</w:t>
      </w:r>
      <w:r w:rsidR="00F4477D" w:rsidRPr="00370444">
        <w:rPr>
          <w:rFonts w:ascii="Times New Roman" w:hAnsi="Times New Roman" w:cs="Times New Roman"/>
          <w:sz w:val="28"/>
          <w:szCs w:val="28"/>
        </w:rPr>
        <w:t xml:space="preserve">. </w:t>
      </w:r>
      <w:r w:rsidR="00812EB0" w:rsidRPr="00370444">
        <w:rPr>
          <w:rFonts w:ascii="Times New Roman" w:hAnsi="Times New Roman" w:cs="Times New Roman"/>
          <w:sz w:val="28"/>
          <w:szCs w:val="28"/>
        </w:rPr>
        <w:t>У п. 17 ч. 1 ст. 1 проекту Закону пропонується визначити поняття «офіцер допінг-</w:t>
      </w:r>
      <w:r w:rsidR="00812EB0" w:rsidRPr="004B15FA">
        <w:rPr>
          <w:rFonts w:ascii="Times New Roman" w:hAnsi="Times New Roman" w:cs="Times New Roman"/>
          <w:sz w:val="28"/>
          <w:szCs w:val="28"/>
        </w:rPr>
        <w:t>контролю», головним функціональним призначенням яко</w:t>
      </w:r>
      <w:r w:rsidRPr="004B15FA">
        <w:rPr>
          <w:rFonts w:ascii="Times New Roman" w:hAnsi="Times New Roman" w:cs="Times New Roman"/>
          <w:sz w:val="28"/>
          <w:szCs w:val="28"/>
        </w:rPr>
        <w:t>го</w:t>
      </w:r>
      <w:r w:rsidR="00812EB0" w:rsidRPr="004B15FA">
        <w:rPr>
          <w:rFonts w:ascii="Times New Roman" w:hAnsi="Times New Roman" w:cs="Times New Roman"/>
          <w:sz w:val="28"/>
          <w:szCs w:val="28"/>
        </w:rPr>
        <w:t xml:space="preserve"> згідно із проектом є </w:t>
      </w:r>
      <w:r w:rsidR="00812EB0" w:rsidRPr="004B15FA">
        <w:rPr>
          <w:rFonts w:ascii="Times New Roman" w:hAnsi="Times New Roman" w:cs="Times New Roman"/>
          <w:i/>
          <w:sz w:val="28"/>
          <w:szCs w:val="28"/>
        </w:rPr>
        <w:t>відбір допінг-проб</w:t>
      </w:r>
      <w:r w:rsidR="00812EB0" w:rsidRPr="004B15FA">
        <w:rPr>
          <w:rFonts w:ascii="Times New Roman" w:hAnsi="Times New Roman" w:cs="Times New Roman"/>
          <w:sz w:val="28"/>
          <w:szCs w:val="28"/>
        </w:rPr>
        <w:t>. Враховуючи т</w:t>
      </w:r>
      <w:r w:rsidR="009E0CF2" w:rsidRPr="004B15FA">
        <w:rPr>
          <w:rFonts w:ascii="Times New Roman" w:hAnsi="Times New Roman" w:cs="Times New Roman"/>
          <w:sz w:val="28"/>
          <w:szCs w:val="28"/>
        </w:rPr>
        <w:t>е</w:t>
      </w:r>
      <w:r w:rsidR="00812EB0" w:rsidRPr="004B15FA">
        <w:rPr>
          <w:rFonts w:ascii="Times New Roman" w:hAnsi="Times New Roman" w:cs="Times New Roman"/>
          <w:sz w:val="28"/>
          <w:szCs w:val="28"/>
        </w:rPr>
        <w:t xml:space="preserve">, що провадження антидопінгової діяльності не виключає можливості залучення відповідною стороною до процесів допінг-контролю міжнародних та іноземних національних антидопінгових організацій, особливої важливості набуває узгодження термінології і в цій частині. </w:t>
      </w:r>
      <w:r w:rsidR="009E0CF2" w:rsidRPr="004B15FA">
        <w:rPr>
          <w:rFonts w:ascii="Times New Roman" w:hAnsi="Times New Roman" w:cs="Times New Roman"/>
          <w:sz w:val="28"/>
          <w:szCs w:val="28"/>
        </w:rPr>
        <w:t>С</w:t>
      </w:r>
      <w:r w:rsidR="00812EB0" w:rsidRPr="004B15FA">
        <w:rPr>
          <w:rFonts w:ascii="Times New Roman" w:hAnsi="Times New Roman" w:cs="Times New Roman"/>
          <w:sz w:val="28"/>
          <w:szCs w:val="28"/>
        </w:rPr>
        <w:t xml:space="preserve">лід зазначити, що додаток 1 «Визначення» до Кодексу містить визначення «Уповноважена Третя Особа», в якому допінг-офіцери є лише одними з відповідних суб’єктів допінг-контролю або програм </w:t>
      </w:r>
      <w:r w:rsidR="00812EB0" w:rsidRPr="004B15FA">
        <w:rPr>
          <w:rFonts w:ascii="Times New Roman" w:hAnsi="Times New Roman" w:cs="Times New Roman"/>
          <w:sz w:val="28"/>
          <w:szCs w:val="28"/>
        </w:rPr>
        <w:lastRenderedPageBreak/>
        <w:t xml:space="preserve">антидопінгової освіти, що </w:t>
      </w:r>
      <w:r w:rsidR="00370444" w:rsidRPr="004B15FA">
        <w:rPr>
          <w:rFonts w:ascii="Times New Roman" w:hAnsi="Times New Roman" w:cs="Times New Roman"/>
          <w:sz w:val="28"/>
          <w:szCs w:val="28"/>
        </w:rPr>
        <w:t>у</w:t>
      </w:r>
      <w:r w:rsidR="00812EB0" w:rsidRPr="00370444">
        <w:rPr>
          <w:rFonts w:ascii="Times New Roman" w:hAnsi="Times New Roman" w:cs="Times New Roman"/>
          <w:sz w:val="28"/>
          <w:szCs w:val="28"/>
        </w:rPr>
        <w:t xml:space="preserve"> проекті не враховано та може призвести до ускладнень у подальшому правозастосуванні. </w:t>
      </w:r>
    </w:p>
    <w:p w14:paraId="539BE526" w14:textId="66C4D441" w:rsidR="00F4477D" w:rsidRPr="004B15FA" w:rsidRDefault="003354CE" w:rsidP="00F4477D">
      <w:pPr>
        <w:pStyle w:val="af5"/>
        <w:numPr>
          <w:ilvl w:val="0"/>
          <w:numId w:val="2"/>
        </w:numPr>
        <w:spacing w:after="0" w:line="240" w:lineRule="auto"/>
        <w:ind w:firstLine="680"/>
        <w:jc w:val="both"/>
        <w:rPr>
          <w:rFonts w:ascii="Times New Roman" w:hAnsi="Times New Roman" w:cs="Times New Roman"/>
          <w:sz w:val="28"/>
          <w:szCs w:val="28"/>
        </w:rPr>
      </w:pPr>
      <w:r w:rsidRPr="00370444">
        <w:rPr>
          <w:rFonts w:ascii="Times New Roman" w:hAnsi="Times New Roman" w:cs="Times New Roman"/>
          <w:sz w:val="28"/>
          <w:szCs w:val="28"/>
        </w:rPr>
        <w:t>4</w:t>
      </w:r>
      <w:r w:rsidR="00F4477D" w:rsidRPr="00370444">
        <w:rPr>
          <w:rFonts w:ascii="Times New Roman" w:hAnsi="Times New Roman" w:cs="Times New Roman"/>
          <w:sz w:val="28"/>
          <w:szCs w:val="28"/>
        </w:rPr>
        <w:t>.</w:t>
      </w:r>
      <w:r w:rsidR="007A7390" w:rsidRPr="00370444">
        <w:rPr>
          <w:rFonts w:ascii="Times New Roman" w:hAnsi="Times New Roman" w:cs="Times New Roman"/>
          <w:sz w:val="28"/>
          <w:szCs w:val="28"/>
        </w:rPr>
        <w:t>3</w:t>
      </w:r>
      <w:r w:rsidR="00F4477D" w:rsidRPr="00370444">
        <w:rPr>
          <w:rFonts w:ascii="Times New Roman" w:hAnsi="Times New Roman" w:cs="Times New Roman"/>
          <w:sz w:val="28"/>
          <w:szCs w:val="28"/>
        </w:rPr>
        <w:t>. У визначенні «пул тестування»</w:t>
      </w:r>
      <w:r w:rsidR="007A7390" w:rsidRPr="00370444">
        <w:rPr>
          <w:rFonts w:ascii="Times New Roman" w:hAnsi="Times New Roman" w:cs="Times New Roman"/>
          <w:sz w:val="28"/>
          <w:szCs w:val="28"/>
        </w:rPr>
        <w:t xml:space="preserve"> (п. 18 ч. 1 ст. 1 проекту Закону)</w:t>
      </w:r>
      <w:r w:rsidR="00F4477D" w:rsidRPr="00370444">
        <w:rPr>
          <w:rFonts w:ascii="Times New Roman" w:hAnsi="Times New Roman" w:cs="Times New Roman"/>
          <w:sz w:val="28"/>
          <w:szCs w:val="28"/>
        </w:rPr>
        <w:t xml:space="preserve"> простежується концептуальна </w:t>
      </w:r>
      <w:r w:rsidR="00F4477D" w:rsidRPr="004B15FA">
        <w:rPr>
          <w:rFonts w:ascii="Times New Roman" w:hAnsi="Times New Roman" w:cs="Times New Roman"/>
          <w:sz w:val="28"/>
          <w:szCs w:val="28"/>
        </w:rPr>
        <w:t xml:space="preserve">розбіжність із визначеним у </w:t>
      </w:r>
      <w:r w:rsidR="00410FCD" w:rsidRPr="004B15FA">
        <w:rPr>
          <w:rFonts w:ascii="Times New Roman" w:hAnsi="Times New Roman" w:cs="Times New Roman"/>
          <w:sz w:val="28"/>
          <w:szCs w:val="28"/>
        </w:rPr>
        <w:t xml:space="preserve">додатку 1 «Визначення» </w:t>
      </w:r>
      <w:r w:rsidR="00F4477D" w:rsidRPr="004B15FA">
        <w:rPr>
          <w:rFonts w:ascii="Times New Roman" w:hAnsi="Times New Roman" w:cs="Times New Roman"/>
          <w:sz w:val="28"/>
          <w:szCs w:val="28"/>
        </w:rPr>
        <w:t>Кодекс</w:t>
      </w:r>
      <w:r w:rsidR="00410FCD" w:rsidRPr="004B15FA">
        <w:rPr>
          <w:rFonts w:ascii="Times New Roman" w:hAnsi="Times New Roman" w:cs="Times New Roman"/>
          <w:sz w:val="28"/>
          <w:szCs w:val="28"/>
        </w:rPr>
        <w:t>у</w:t>
      </w:r>
      <w:r w:rsidR="00F4477D" w:rsidRPr="004B15FA">
        <w:rPr>
          <w:rFonts w:ascii="Times New Roman" w:hAnsi="Times New Roman" w:cs="Times New Roman"/>
          <w:sz w:val="28"/>
          <w:szCs w:val="28"/>
        </w:rPr>
        <w:t xml:space="preserve"> «Реєстраційни</w:t>
      </w:r>
      <w:r w:rsidR="00410FCD" w:rsidRPr="004B15FA">
        <w:rPr>
          <w:rFonts w:ascii="Times New Roman" w:hAnsi="Times New Roman" w:cs="Times New Roman"/>
          <w:sz w:val="28"/>
          <w:szCs w:val="28"/>
        </w:rPr>
        <w:t>й</w:t>
      </w:r>
      <w:r w:rsidR="00F4477D" w:rsidRPr="004B15FA">
        <w:rPr>
          <w:rFonts w:ascii="Times New Roman" w:hAnsi="Times New Roman" w:cs="Times New Roman"/>
          <w:sz w:val="28"/>
          <w:szCs w:val="28"/>
        </w:rPr>
        <w:t xml:space="preserve"> пул тестуван</w:t>
      </w:r>
      <w:r w:rsidR="00410FCD" w:rsidRPr="004B15FA">
        <w:rPr>
          <w:rFonts w:ascii="Times New Roman" w:hAnsi="Times New Roman" w:cs="Times New Roman"/>
          <w:sz w:val="28"/>
          <w:szCs w:val="28"/>
        </w:rPr>
        <w:t>ня</w:t>
      </w:r>
      <w:r w:rsidR="00F4477D" w:rsidRPr="004B15FA">
        <w:rPr>
          <w:rFonts w:ascii="Times New Roman" w:hAnsi="Times New Roman" w:cs="Times New Roman"/>
          <w:sz w:val="28"/>
          <w:szCs w:val="28"/>
        </w:rPr>
        <w:t>», який</w:t>
      </w:r>
      <w:r w:rsidR="00370444" w:rsidRPr="004B15FA">
        <w:rPr>
          <w:rFonts w:ascii="Times New Roman" w:hAnsi="Times New Roman" w:cs="Times New Roman"/>
          <w:sz w:val="28"/>
          <w:szCs w:val="28"/>
        </w:rPr>
        <w:t>,</w:t>
      </w:r>
      <w:r w:rsidR="00F4477D" w:rsidRPr="004B15FA">
        <w:rPr>
          <w:rFonts w:ascii="Times New Roman" w:hAnsi="Times New Roman" w:cs="Times New Roman"/>
          <w:sz w:val="28"/>
          <w:szCs w:val="28"/>
        </w:rPr>
        <w:t xml:space="preserve"> крім </w:t>
      </w:r>
      <w:proofErr w:type="spellStart"/>
      <w:r w:rsidR="00F4477D" w:rsidRPr="004B15FA">
        <w:rPr>
          <w:rFonts w:ascii="Times New Roman" w:hAnsi="Times New Roman" w:cs="Times New Roman"/>
          <w:sz w:val="28"/>
          <w:szCs w:val="28"/>
        </w:rPr>
        <w:t>позазмагального</w:t>
      </w:r>
      <w:proofErr w:type="spellEnd"/>
      <w:r w:rsidR="00370444" w:rsidRPr="004B15FA">
        <w:rPr>
          <w:rFonts w:ascii="Times New Roman" w:hAnsi="Times New Roman" w:cs="Times New Roman"/>
          <w:sz w:val="28"/>
          <w:szCs w:val="28"/>
        </w:rPr>
        <w:t>,</w:t>
      </w:r>
      <w:r w:rsidR="00410FCD" w:rsidRPr="004B15FA">
        <w:rPr>
          <w:rFonts w:ascii="Times New Roman" w:hAnsi="Times New Roman" w:cs="Times New Roman"/>
          <w:sz w:val="28"/>
          <w:szCs w:val="28"/>
        </w:rPr>
        <w:t xml:space="preserve"> </w:t>
      </w:r>
      <w:r w:rsidR="00F4477D" w:rsidRPr="004B15FA">
        <w:rPr>
          <w:rFonts w:ascii="Times New Roman" w:hAnsi="Times New Roman" w:cs="Times New Roman"/>
          <w:sz w:val="28"/>
          <w:szCs w:val="28"/>
        </w:rPr>
        <w:t>включає ще й «</w:t>
      </w:r>
      <w:r w:rsidR="00F4477D" w:rsidRPr="004B15FA">
        <w:rPr>
          <w:rFonts w:ascii="Times New Roman" w:hAnsi="Times New Roman" w:cs="Times New Roman"/>
          <w:i/>
          <w:iCs/>
          <w:sz w:val="28"/>
          <w:szCs w:val="28"/>
        </w:rPr>
        <w:t>цільове змагальне тестування</w:t>
      </w:r>
      <w:r w:rsidR="00F4477D" w:rsidRPr="004B15FA">
        <w:rPr>
          <w:rFonts w:ascii="Times New Roman" w:hAnsi="Times New Roman" w:cs="Times New Roman"/>
          <w:sz w:val="28"/>
          <w:szCs w:val="28"/>
        </w:rPr>
        <w:t>».</w:t>
      </w:r>
    </w:p>
    <w:p w14:paraId="1EB2BBAC" w14:textId="4DA32BD3" w:rsidR="00F4477D" w:rsidRPr="004B15FA" w:rsidRDefault="003354CE" w:rsidP="00410FCD">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4</w:t>
      </w:r>
      <w:r w:rsidR="00F4477D" w:rsidRPr="004B15FA">
        <w:rPr>
          <w:rFonts w:ascii="Times New Roman" w:hAnsi="Times New Roman" w:cs="Times New Roman"/>
          <w:sz w:val="28"/>
          <w:szCs w:val="28"/>
        </w:rPr>
        <w:t>.</w:t>
      </w:r>
      <w:r w:rsidR="00DA0B8A" w:rsidRPr="004B15FA">
        <w:rPr>
          <w:rFonts w:ascii="Times New Roman" w:hAnsi="Times New Roman" w:cs="Times New Roman"/>
          <w:sz w:val="28"/>
          <w:szCs w:val="28"/>
        </w:rPr>
        <w:t>4</w:t>
      </w:r>
      <w:r w:rsidR="00F4477D" w:rsidRPr="004B15FA">
        <w:rPr>
          <w:rFonts w:ascii="Times New Roman" w:hAnsi="Times New Roman" w:cs="Times New Roman"/>
          <w:sz w:val="28"/>
          <w:szCs w:val="28"/>
        </w:rPr>
        <w:t xml:space="preserve">. </w:t>
      </w:r>
      <w:r w:rsidR="00410FCD" w:rsidRPr="004B15FA">
        <w:rPr>
          <w:rFonts w:ascii="Times New Roman" w:hAnsi="Times New Roman" w:cs="Times New Roman"/>
          <w:sz w:val="28"/>
          <w:szCs w:val="28"/>
        </w:rPr>
        <w:t>В</w:t>
      </w:r>
      <w:r w:rsidR="00DA0B8A" w:rsidRPr="004B15FA">
        <w:rPr>
          <w:rFonts w:ascii="Times New Roman" w:hAnsi="Times New Roman" w:cs="Times New Roman"/>
          <w:sz w:val="28"/>
          <w:szCs w:val="28"/>
        </w:rPr>
        <w:t>ключення до проекту визначення</w:t>
      </w:r>
      <w:r w:rsidR="00F4477D" w:rsidRPr="004B15FA">
        <w:rPr>
          <w:rFonts w:ascii="Times New Roman" w:hAnsi="Times New Roman" w:cs="Times New Roman"/>
          <w:sz w:val="28"/>
          <w:szCs w:val="28"/>
        </w:rPr>
        <w:t xml:space="preserve"> «спортсмен» </w:t>
      </w:r>
      <w:r w:rsidR="004F3876" w:rsidRPr="004B15FA">
        <w:rPr>
          <w:rFonts w:ascii="Times New Roman" w:hAnsi="Times New Roman" w:cs="Times New Roman"/>
          <w:sz w:val="28"/>
          <w:szCs w:val="28"/>
        </w:rPr>
        <w:t>(п. 20 ч. 1 ст. 1 проекту Закону)</w:t>
      </w:r>
      <w:r w:rsidR="009E0CF2" w:rsidRPr="004B15FA">
        <w:rPr>
          <w:rFonts w:ascii="Times New Roman" w:hAnsi="Times New Roman" w:cs="Times New Roman"/>
          <w:sz w:val="28"/>
          <w:szCs w:val="28"/>
        </w:rPr>
        <w:t xml:space="preserve"> </w:t>
      </w:r>
      <w:r w:rsidRPr="004B15FA">
        <w:rPr>
          <w:rFonts w:ascii="Times New Roman" w:hAnsi="Times New Roman" w:cs="Times New Roman"/>
          <w:sz w:val="28"/>
          <w:szCs w:val="28"/>
        </w:rPr>
        <w:t>виглядає зайвим, адже</w:t>
      </w:r>
      <w:r w:rsidR="004F3876" w:rsidRPr="004B15FA">
        <w:rPr>
          <w:rFonts w:ascii="Times New Roman" w:hAnsi="Times New Roman" w:cs="Times New Roman"/>
          <w:sz w:val="28"/>
          <w:szCs w:val="28"/>
        </w:rPr>
        <w:t xml:space="preserve"> </w:t>
      </w:r>
      <w:r w:rsidR="00F4477D" w:rsidRPr="004B15FA">
        <w:rPr>
          <w:rFonts w:ascii="Times New Roman" w:hAnsi="Times New Roman" w:cs="Times New Roman"/>
          <w:sz w:val="28"/>
          <w:szCs w:val="28"/>
        </w:rPr>
        <w:t>дублю</w:t>
      </w:r>
      <w:r w:rsidR="00DA0B8A" w:rsidRPr="004B15FA">
        <w:rPr>
          <w:rFonts w:ascii="Times New Roman" w:hAnsi="Times New Roman" w:cs="Times New Roman"/>
          <w:sz w:val="28"/>
          <w:szCs w:val="28"/>
        </w:rPr>
        <w:t>є</w:t>
      </w:r>
      <w:r w:rsidR="00F4477D" w:rsidRPr="004B15FA">
        <w:rPr>
          <w:rFonts w:ascii="Times New Roman" w:hAnsi="Times New Roman" w:cs="Times New Roman"/>
          <w:sz w:val="28"/>
          <w:szCs w:val="28"/>
        </w:rPr>
        <w:t xml:space="preserve"> термінологію чинного Закону України «Про фізичну культуру і спорт».</w:t>
      </w:r>
    </w:p>
    <w:p w14:paraId="5937AEEC" w14:textId="1CFCBFBF" w:rsidR="00812EB0" w:rsidRPr="004B15FA" w:rsidRDefault="003354CE" w:rsidP="00A9183B">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4</w:t>
      </w:r>
      <w:r w:rsidR="00812EB0" w:rsidRPr="004B15FA">
        <w:rPr>
          <w:rFonts w:ascii="Times New Roman" w:hAnsi="Times New Roman" w:cs="Times New Roman"/>
          <w:sz w:val="28"/>
          <w:szCs w:val="28"/>
        </w:rPr>
        <w:t xml:space="preserve">.5. В </w:t>
      </w:r>
      <w:proofErr w:type="spellStart"/>
      <w:r w:rsidR="00812EB0" w:rsidRPr="004B15FA">
        <w:rPr>
          <w:rFonts w:ascii="Times New Roman" w:hAnsi="Times New Roman" w:cs="Times New Roman"/>
          <w:sz w:val="28"/>
          <w:szCs w:val="28"/>
        </w:rPr>
        <w:t>абз</w:t>
      </w:r>
      <w:proofErr w:type="spellEnd"/>
      <w:r w:rsidR="00812EB0" w:rsidRPr="004B15FA">
        <w:rPr>
          <w:rFonts w:ascii="Times New Roman" w:hAnsi="Times New Roman" w:cs="Times New Roman"/>
          <w:sz w:val="28"/>
          <w:szCs w:val="28"/>
        </w:rPr>
        <w:t>. 2 ч. 6 ст. 3 проекту Закону зазначаються терміни «національна спортивна подія» та «національна спортивна ліга». Звертаємо увагу, що з</w:t>
      </w:r>
      <w:r w:rsidR="00370444" w:rsidRPr="004B15FA">
        <w:rPr>
          <w:rFonts w:ascii="Times New Roman" w:hAnsi="Times New Roman" w:cs="Times New Roman"/>
          <w:sz w:val="28"/>
          <w:szCs w:val="28"/>
        </w:rPr>
        <w:t>азначені терміни не визначені ані у проекті, а</w:t>
      </w:r>
      <w:r w:rsidR="00812EB0" w:rsidRPr="004B15FA">
        <w:rPr>
          <w:rFonts w:ascii="Times New Roman" w:hAnsi="Times New Roman" w:cs="Times New Roman"/>
          <w:sz w:val="28"/>
          <w:szCs w:val="28"/>
        </w:rPr>
        <w:t xml:space="preserve">ні у чинному законодавстві. </w:t>
      </w:r>
    </w:p>
    <w:p w14:paraId="0A3F6AB6" w14:textId="046A96BB" w:rsidR="00850A06" w:rsidRPr="004B15FA" w:rsidRDefault="003354CE" w:rsidP="00BB30A5">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4</w:t>
      </w:r>
      <w:r w:rsidR="00850A06" w:rsidRPr="004B15FA">
        <w:rPr>
          <w:rFonts w:ascii="Times New Roman" w:hAnsi="Times New Roman" w:cs="Times New Roman"/>
          <w:sz w:val="28"/>
          <w:szCs w:val="28"/>
        </w:rPr>
        <w:t xml:space="preserve">.6. У п. 3 ч. 3 ст. 6 йдеться про «шкільний спорт», проте незрозуміло, що саме </w:t>
      </w:r>
      <w:r w:rsidRPr="004B15FA">
        <w:rPr>
          <w:rFonts w:ascii="Times New Roman" w:hAnsi="Times New Roman" w:cs="Times New Roman"/>
          <w:sz w:val="28"/>
          <w:szCs w:val="28"/>
        </w:rPr>
        <w:t>мається на увазі.</w:t>
      </w:r>
    </w:p>
    <w:p w14:paraId="07E0F4B9" w14:textId="31D9744E" w:rsidR="001756B1" w:rsidRPr="00370444" w:rsidRDefault="00181573" w:rsidP="009E4C29">
      <w:pPr>
        <w:pStyle w:val="af5"/>
        <w:numPr>
          <w:ilvl w:val="0"/>
          <w:numId w:val="2"/>
        </w:numPr>
        <w:spacing w:after="0" w:line="240" w:lineRule="auto"/>
        <w:ind w:firstLine="680"/>
        <w:jc w:val="both"/>
        <w:rPr>
          <w:rFonts w:ascii="Times New Roman" w:hAnsi="Times New Roman" w:cs="Times New Roman"/>
          <w:sz w:val="28"/>
          <w:szCs w:val="28"/>
          <w:highlight w:val="green"/>
        </w:rPr>
      </w:pPr>
      <w:r w:rsidRPr="004B15FA">
        <w:rPr>
          <w:rFonts w:ascii="Times New Roman" w:hAnsi="Times New Roman" w:cs="Times New Roman"/>
          <w:b/>
          <w:bCs/>
          <w:sz w:val="28"/>
          <w:szCs w:val="28"/>
        </w:rPr>
        <w:t>5</w:t>
      </w:r>
      <w:r w:rsidR="00F4477D" w:rsidRPr="004B15FA">
        <w:rPr>
          <w:rFonts w:ascii="Times New Roman" w:hAnsi="Times New Roman" w:cs="Times New Roman"/>
          <w:b/>
          <w:bCs/>
          <w:sz w:val="28"/>
          <w:szCs w:val="28"/>
        </w:rPr>
        <w:t>.</w:t>
      </w:r>
      <w:r w:rsidR="00F4477D" w:rsidRPr="004B15FA">
        <w:rPr>
          <w:rFonts w:ascii="Times New Roman" w:hAnsi="Times New Roman" w:cs="Times New Roman"/>
          <w:sz w:val="28"/>
          <w:szCs w:val="28"/>
        </w:rPr>
        <w:t xml:space="preserve"> </w:t>
      </w:r>
      <w:r w:rsidR="00812EB0" w:rsidRPr="004B15FA">
        <w:rPr>
          <w:rFonts w:ascii="Times New Roman" w:hAnsi="Times New Roman" w:cs="Times New Roman"/>
          <w:sz w:val="28"/>
          <w:szCs w:val="28"/>
        </w:rPr>
        <w:t>Звертаємо увагу на те, що деякі положення законопроекту не відповідають принципу правової визначеності. Відповідно до</w:t>
      </w:r>
      <w:r w:rsidR="00812EB0" w:rsidRPr="00370444">
        <w:rPr>
          <w:rFonts w:ascii="Times New Roman" w:hAnsi="Times New Roman" w:cs="Times New Roman"/>
          <w:sz w:val="28"/>
          <w:szCs w:val="28"/>
        </w:rPr>
        <w:t xml:space="preserve"> правової позиції Конституційного Суду України принцип правової визначеності вимагає чіткості, </w:t>
      </w:r>
      <w:r w:rsidR="00812EB0" w:rsidRPr="00370444">
        <w:rPr>
          <w:rFonts w:ascii="Times New Roman" w:hAnsi="Times New Roman" w:cs="Times New Roman"/>
          <w:i/>
          <w:sz w:val="28"/>
          <w:szCs w:val="28"/>
        </w:rPr>
        <w:t>зрозумілості й однозначності</w:t>
      </w:r>
      <w:r w:rsidR="00812EB0" w:rsidRPr="00370444">
        <w:rPr>
          <w:rFonts w:ascii="Times New Roman" w:hAnsi="Times New Roman" w:cs="Times New Roman"/>
          <w:sz w:val="28"/>
          <w:szCs w:val="28"/>
        </w:rPr>
        <w:t xml:space="preserve"> правових норм, зокрема, їх </w:t>
      </w:r>
      <w:r w:rsidR="00812EB0" w:rsidRPr="00370444">
        <w:rPr>
          <w:rFonts w:ascii="Times New Roman" w:hAnsi="Times New Roman" w:cs="Times New Roman"/>
          <w:i/>
          <w:sz w:val="28"/>
          <w:szCs w:val="28"/>
        </w:rPr>
        <w:t>передбачуваності</w:t>
      </w:r>
      <w:r w:rsidR="00812EB0" w:rsidRPr="00370444">
        <w:rPr>
          <w:rFonts w:ascii="Times New Roman" w:hAnsi="Times New Roman" w:cs="Times New Roman"/>
          <w:sz w:val="28"/>
          <w:szCs w:val="28"/>
        </w:rPr>
        <w:t xml:space="preserve"> (прогнозованості) та стабільності (</w:t>
      </w:r>
      <w:proofErr w:type="spellStart"/>
      <w:r w:rsidR="00812EB0" w:rsidRPr="00370444">
        <w:rPr>
          <w:rFonts w:ascii="Times New Roman" w:hAnsi="Times New Roman" w:cs="Times New Roman"/>
          <w:sz w:val="28"/>
          <w:szCs w:val="28"/>
        </w:rPr>
        <w:t>абз</w:t>
      </w:r>
      <w:proofErr w:type="spellEnd"/>
      <w:r w:rsidR="00812EB0" w:rsidRPr="00370444">
        <w:rPr>
          <w:rFonts w:ascii="Times New Roman" w:hAnsi="Times New Roman" w:cs="Times New Roman"/>
          <w:sz w:val="28"/>
          <w:szCs w:val="28"/>
        </w:rPr>
        <w:t>. 6 п. 2.1 мотивувальної частини Рішення Великої палати Конституційного Суду України від 20.12.2017 № 2-р/2017), що в деяких новелах законопроекту не простежується.</w:t>
      </w:r>
    </w:p>
    <w:p w14:paraId="36160F20" w14:textId="260EA802" w:rsidR="009F5E0A" w:rsidRPr="004B15FA" w:rsidRDefault="009F5E0A" w:rsidP="009F5E0A">
      <w:pPr>
        <w:pStyle w:val="xfmc1"/>
        <w:numPr>
          <w:ilvl w:val="0"/>
          <w:numId w:val="2"/>
        </w:numPr>
        <w:spacing w:before="0" w:beforeAutospacing="0" w:after="0" w:afterAutospacing="0"/>
        <w:ind w:firstLine="709"/>
        <w:jc w:val="both"/>
        <w:rPr>
          <w:rFonts w:ascii="Calibri" w:hAnsi="Calibri" w:cs="Calibri"/>
          <w:sz w:val="28"/>
          <w:szCs w:val="28"/>
        </w:rPr>
      </w:pPr>
      <w:r w:rsidRPr="00370444">
        <w:rPr>
          <w:sz w:val="28"/>
          <w:szCs w:val="28"/>
        </w:rPr>
        <w:t xml:space="preserve">5.1. Потребують уточнення новели законопроекту щодо надання повноважень Національному антидопінговому центру розробляти та впроваджувати </w:t>
      </w:r>
      <w:r w:rsidRPr="00370444">
        <w:rPr>
          <w:i/>
          <w:iCs/>
          <w:sz w:val="28"/>
          <w:szCs w:val="28"/>
        </w:rPr>
        <w:t>протоколи для поводження з інформацією та відомостями щодо антидопінгових питань</w:t>
      </w:r>
      <w:r w:rsidRPr="00370444">
        <w:rPr>
          <w:sz w:val="28"/>
          <w:szCs w:val="28"/>
        </w:rPr>
        <w:t xml:space="preserve"> (п. 15 ч. 7 ст. 3 проекту) в контексті узгодженості з положеннями </w:t>
      </w:r>
      <w:r w:rsidR="009E0CF2" w:rsidRPr="00370444">
        <w:rPr>
          <w:sz w:val="28"/>
          <w:szCs w:val="28"/>
        </w:rPr>
        <w:t xml:space="preserve">чинного </w:t>
      </w:r>
      <w:r w:rsidRPr="004B15FA">
        <w:rPr>
          <w:sz w:val="28"/>
          <w:szCs w:val="28"/>
        </w:rPr>
        <w:t>закон</w:t>
      </w:r>
      <w:r w:rsidR="009E0CF2" w:rsidRPr="004B15FA">
        <w:rPr>
          <w:sz w:val="28"/>
          <w:szCs w:val="28"/>
        </w:rPr>
        <w:t xml:space="preserve">одавства </w:t>
      </w:r>
      <w:r w:rsidRPr="004B15FA">
        <w:rPr>
          <w:sz w:val="28"/>
          <w:szCs w:val="28"/>
        </w:rPr>
        <w:t>України.</w:t>
      </w:r>
    </w:p>
    <w:p w14:paraId="074F0FC7" w14:textId="30065D0D" w:rsidR="009F5E0A" w:rsidRPr="004B15FA" w:rsidRDefault="009F5E0A" w:rsidP="009F5E0A">
      <w:pPr>
        <w:pStyle w:val="xfmc1"/>
        <w:numPr>
          <w:ilvl w:val="0"/>
          <w:numId w:val="2"/>
        </w:numPr>
        <w:spacing w:before="0" w:beforeAutospacing="0" w:after="0" w:afterAutospacing="0"/>
        <w:ind w:firstLine="709"/>
        <w:jc w:val="both"/>
        <w:rPr>
          <w:rFonts w:ascii="Calibri" w:hAnsi="Calibri" w:cs="Calibri"/>
          <w:sz w:val="28"/>
          <w:szCs w:val="28"/>
        </w:rPr>
      </w:pPr>
      <w:r w:rsidRPr="004B15FA">
        <w:rPr>
          <w:sz w:val="28"/>
          <w:szCs w:val="28"/>
        </w:rPr>
        <w:t>Насамперед, незрозуміло, що саме згідно із новелою пропонується відносити до «антидопінгових питань».</w:t>
      </w:r>
    </w:p>
    <w:p w14:paraId="13DFA1FE" w14:textId="680B5333" w:rsidR="009F5E0A" w:rsidRPr="004B15FA" w:rsidRDefault="009F5E0A" w:rsidP="009F5E0A">
      <w:pPr>
        <w:pStyle w:val="xfmc1"/>
        <w:numPr>
          <w:ilvl w:val="0"/>
          <w:numId w:val="2"/>
        </w:numPr>
        <w:spacing w:before="0" w:beforeAutospacing="0" w:after="0" w:afterAutospacing="0"/>
        <w:ind w:firstLine="709"/>
        <w:jc w:val="both"/>
        <w:rPr>
          <w:rFonts w:ascii="Calibri" w:hAnsi="Calibri" w:cs="Calibri"/>
          <w:sz w:val="28"/>
          <w:szCs w:val="28"/>
        </w:rPr>
      </w:pPr>
      <w:r w:rsidRPr="004B15FA">
        <w:rPr>
          <w:sz w:val="28"/>
          <w:szCs w:val="28"/>
        </w:rPr>
        <w:t xml:space="preserve">Виходячи </w:t>
      </w:r>
      <w:r w:rsidR="00370444" w:rsidRPr="004B15FA">
        <w:rPr>
          <w:sz w:val="28"/>
          <w:szCs w:val="28"/>
        </w:rPr>
        <w:t>і</w:t>
      </w:r>
      <w:r w:rsidRPr="004B15FA">
        <w:rPr>
          <w:sz w:val="28"/>
          <w:szCs w:val="28"/>
        </w:rPr>
        <w:t>з приписів ч. 1 ст. 13 Закону України «Про доступ до публічної інформації»</w:t>
      </w:r>
      <w:r w:rsidR="00370444" w:rsidRPr="004B15FA">
        <w:rPr>
          <w:sz w:val="28"/>
          <w:szCs w:val="28"/>
        </w:rPr>
        <w:t>,</w:t>
      </w:r>
      <w:r w:rsidRPr="004B15FA">
        <w:rPr>
          <w:sz w:val="28"/>
          <w:szCs w:val="28"/>
        </w:rPr>
        <w:t xml:space="preserve"> національну антидопінгову організацію – спеціалізована державна установа Національний антидопінговий центр (ст. 3 проекту) слід вважати розпорядником публічної інформації. При цьому, в</w:t>
      </w:r>
      <w:r w:rsidR="009E0CF2" w:rsidRPr="004B15FA">
        <w:rPr>
          <w:sz w:val="28"/>
          <w:szCs w:val="28"/>
        </w:rPr>
        <w:t xml:space="preserve">ідповідно до </w:t>
      </w:r>
      <w:r w:rsidRPr="004B15FA">
        <w:rPr>
          <w:sz w:val="28"/>
          <w:szCs w:val="28"/>
        </w:rPr>
        <w:t xml:space="preserve">ч. 4 </w:t>
      </w:r>
      <w:r w:rsidR="009E0CF2" w:rsidRPr="004B15FA">
        <w:rPr>
          <w:sz w:val="28"/>
          <w:szCs w:val="28"/>
        </w:rPr>
        <w:t xml:space="preserve">ст. 13 цього </w:t>
      </w:r>
      <w:r w:rsidRPr="004B15FA">
        <w:rPr>
          <w:sz w:val="28"/>
          <w:szCs w:val="28"/>
        </w:rPr>
        <w:t>Закону «</w:t>
      </w:r>
      <w:r w:rsidR="009E0CF2" w:rsidRPr="004B15FA">
        <w:rPr>
          <w:sz w:val="28"/>
          <w:szCs w:val="28"/>
        </w:rPr>
        <w:t>у</w:t>
      </w:r>
      <w:r w:rsidRPr="004B15FA">
        <w:rPr>
          <w:sz w:val="28"/>
          <w:szCs w:val="28"/>
        </w:rPr>
        <w:t>сі розпорядники інформації</w:t>
      </w:r>
      <w:r w:rsidRPr="00370444">
        <w:rPr>
          <w:sz w:val="28"/>
          <w:szCs w:val="28"/>
        </w:rPr>
        <w:t xml:space="preserve"> незалежно від нормативно-правового </w:t>
      </w:r>
      <w:proofErr w:type="spellStart"/>
      <w:r w:rsidRPr="00370444">
        <w:rPr>
          <w:sz w:val="28"/>
          <w:szCs w:val="28"/>
        </w:rPr>
        <w:t>акта</w:t>
      </w:r>
      <w:proofErr w:type="spellEnd"/>
      <w:r w:rsidRPr="00370444">
        <w:rPr>
          <w:sz w:val="28"/>
          <w:szCs w:val="28"/>
        </w:rPr>
        <w:t xml:space="preserve">, на підставі якого вони діють, при вирішенні питань щодо доступу до інформації </w:t>
      </w:r>
      <w:r w:rsidRPr="00370444">
        <w:rPr>
          <w:i/>
          <w:iCs/>
          <w:sz w:val="28"/>
          <w:szCs w:val="28"/>
        </w:rPr>
        <w:t>мають керуватися цим Законом</w:t>
      </w:r>
      <w:r w:rsidRPr="00370444">
        <w:rPr>
          <w:sz w:val="28"/>
          <w:szCs w:val="28"/>
        </w:rPr>
        <w:t xml:space="preserve">». </w:t>
      </w:r>
      <w:r w:rsidR="009E0CF2" w:rsidRPr="00370444">
        <w:rPr>
          <w:sz w:val="28"/>
          <w:szCs w:val="28"/>
        </w:rPr>
        <w:t xml:space="preserve">У зв’язку з цим, </w:t>
      </w:r>
      <w:r w:rsidRPr="00370444">
        <w:rPr>
          <w:sz w:val="28"/>
          <w:szCs w:val="28"/>
        </w:rPr>
        <w:t>звертає</w:t>
      </w:r>
      <w:r w:rsidR="009E0CF2" w:rsidRPr="00370444">
        <w:rPr>
          <w:sz w:val="28"/>
          <w:szCs w:val="28"/>
        </w:rPr>
        <w:t>мо</w:t>
      </w:r>
      <w:r w:rsidRPr="00370444">
        <w:rPr>
          <w:sz w:val="28"/>
          <w:szCs w:val="28"/>
        </w:rPr>
        <w:t xml:space="preserve"> увагу на те, що у </w:t>
      </w:r>
      <w:r w:rsidR="009E0CF2" w:rsidRPr="00370444">
        <w:rPr>
          <w:sz w:val="28"/>
          <w:szCs w:val="28"/>
        </w:rPr>
        <w:t xml:space="preserve">цьому </w:t>
      </w:r>
      <w:r w:rsidRPr="00370444">
        <w:rPr>
          <w:sz w:val="28"/>
          <w:szCs w:val="28"/>
        </w:rPr>
        <w:t>Законі поняття «протокол для поводження з відповідною інформацією</w:t>
      </w:r>
      <w:r w:rsidRPr="004B15FA">
        <w:rPr>
          <w:sz w:val="28"/>
          <w:szCs w:val="28"/>
        </w:rPr>
        <w:t>» відсутнє. Визначення цього терміну не наведено й в інших актах чинного законодавства в інформаційній сфері (закони України</w:t>
      </w:r>
      <w:r w:rsidR="00BB2F2E">
        <w:rPr>
          <w:sz w:val="28"/>
          <w:szCs w:val="28"/>
        </w:rPr>
        <w:t xml:space="preserve"> </w:t>
      </w:r>
      <w:r w:rsidRPr="004B15FA">
        <w:rPr>
          <w:sz w:val="28"/>
          <w:szCs w:val="28"/>
        </w:rPr>
        <w:t>«Про інформацію»,</w:t>
      </w:r>
      <w:r w:rsidR="00BB2F2E">
        <w:rPr>
          <w:sz w:val="28"/>
          <w:szCs w:val="28"/>
        </w:rPr>
        <w:t xml:space="preserve">                </w:t>
      </w:r>
      <w:r w:rsidRPr="004B15FA">
        <w:rPr>
          <w:sz w:val="28"/>
          <w:szCs w:val="28"/>
        </w:rPr>
        <w:t xml:space="preserve"> «Про захист персональних даних», «Про захист інформації і інформаційно-телекомунікаційних системах» тощо).</w:t>
      </w:r>
    </w:p>
    <w:p w14:paraId="3A58B2AE" w14:textId="5380BD02" w:rsidR="009E0CF2" w:rsidRPr="004B15FA" w:rsidRDefault="009E0CF2" w:rsidP="009E0CF2">
      <w:pPr>
        <w:pStyle w:val="xfmc1"/>
        <w:numPr>
          <w:ilvl w:val="0"/>
          <w:numId w:val="2"/>
        </w:numPr>
        <w:spacing w:before="0" w:beforeAutospacing="0" w:after="0" w:afterAutospacing="0"/>
        <w:ind w:firstLine="709"/>
        <w:jc w:val="both"/>
        <w:rPr>
          <w:rFonts w:ascii="Calibri" w:hAnsi="Calibri" w:cs="Calibri"/>
          <w:sz w:val="28"/>
          <w:szCs w:val="28"/>
        </w:rPr>
      </w:pPr>
      <w:r w:rsidRPr="004B15FA">
        <w:rPr>
          <w:sz w:val="28"/>
          <w:szCs w:val="28"/>
        </w:rPr>
        <w:t xml:space="preserve">Крім того, некоректним вбачається одночасне вживання понять «інформація» та «відомості». Адже згідно із чинним Законом України </w:t>
      </w:r>
      <w:r w:rsidR="00142441" w:rsidRPr="004B15FA">
        <w:rPr>
          <w:sz w:val="28"/>
          <w:szCs w:val="28"/>
        </w:rPr>
        <w:br/>
      </w:r>
      <w:r w:rsidRPr="004B15FA">
        <w:rPr>
          <w:sz w:val="28"/>
          <w:szCs w:val="28"/>
        </w:rPr>
        <w:t>«Про інформацію» (ст. 1), «відомості», як і «дані», є складовими більш загального поняття «інформація».</w:t>
      </w:r>
    </w:p>
    <w:p w14:paraId="755253C4" w14:textId="6011B46D" w:rsidR="00D955C2" w:rsidRPr="00370444" w:rsidRDefault="00181573" w:rsidP="00FE2630">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lastRenderedPageBreak/>
        <w:t>5</w:t>
      </w:r>
      <w:r w:rsidR="00D955C2" w:rsidRPr="004B15FA">
        <w:rPr>
          <w:rFonts w:ascii="Times New Roman" w:hAnsi="Times New Roman" w:cs="Times New Roman"/>
          <w:sz w:val="28"/>
          <w:szCs w:val="28"/>
        </w:rPr>
        <w:t>.</w:t>
      </w:r>
      <w:r w:rsidR="009E4C29" w:rsidRPr="004B15FA">
        <w:rPr>
          <w:rFonts w:ascii="Times New Roman" w:hAnsi="Times New Roman" w:cs="Times New Roman"/>
          <w:sz w:val="28"/>
          <w:szCs w:val="28"/>
        </w:rPr>
        <w:t>2</w:t>
      </w:r>
      <w:r w:rsidR="00D955C2" w:rsidRPr="004B15FA">
        <w:rPr>
          <w:rFonts w:ascii="Times New Roman" w:hAnsi="Times New Roman" w:cs="Times New Roman"/>
          <w:sz w:val="28"/>
          <w:szCs w:val="28"/>
        </w:rPr>
        <w:t xml:space="preserve">. </w:t>
      </w:r>
      <w:r w:rsidR="009E4C29" w:rsidRPr="004B15FA">
        <w:rPr>
          <w:rFonts w:ascii="Times New Roman" w:hAnsi="Times New Roman" w:cs="Times New Roman"/>
          <w:sz w:val="28"/>
          <w:szCs w:val="28"/>
        </w:rPr>
        <w:t>У п. 4 ч. 1 ст. 7 проекту передбачається зобов’язати спортивні федерації вживати заходи «до</w:t>
      </w:r>
      <w:r w:rsidR="009E4C29" w:rsidRPr="00370444">
        <w:rPr>
          <w:rFonts w:ascii="Times New Roman" w:hAnsi="Times New Roman" w:cs="Times New Roman"/>
          <w:sz w:val="28"/>
          <w:szCs w:val="28"/>
        </w:rPr>
        <w:t xml:space="preserve"> навчання </w:t>
      </w:r>
      <w:r w:rsidR="009E4C29" w:rsidRPr="00370444">
        <w:rPr>
          <w:rFonts w:ascii="Times New Roman" w:hAnsi="Times New Roman" w:cs="Times New Roman"/>
          <w:i/>
          <w:sz w:val="28"/>
          <w:szCs w:val="28"/>
        </w:rPr>
        <w:t xml:space="preserve">спортсменів національного та міжнародного рівня </w:t>
      </w:r>
      <w:r w:rsidR="009E4C29" w:rsidRPr="00370444">
        <w:rPr>
          <w:rFonts w:ascii="Times New Roman" w:hAnsi="Times New Roman" w:cs="Times New Roman"/>
          <w:sz w:val="28"/>
          <w:szCs w:val="28"/>
        </w:rPr>
        <w:t xml:space="preserve">і допоміжного персоналу спортсменів етичним цінностям у спорті, їх правам та обов’язкам». Разом з тим, положення законопроекту </w:t>
      </w:r>
      <w:r w:rsidR="00367287" w:rsidRPr="00370444">
        <w:rPr>
          <w:rFonts w:ascii="Times New Roman" w:hAnsi="Times New Roman" w:cs="Times New Roman"/>
          <w:sz w:val="28"/>
          <w:szCs w:val="28"/>
        </w:rPr>
        <w:t xml:space="preserve">не уточнюють критеріїв щодо виокремлення спортсменів, яких можна віднести до </w:t>
      </w:r>
      <w:r w:rsidR="00D955C2" w:rsidRPr="00370444">
        <w:rPr>
          <w:rFonts w:ascii="Times New Roman" w:hAnsi="Times New Roman" w:cs="Times New Roman"/>
          <w:sz w:val="28"/>
          <w:szCs w:val="28"/>
        </w:rPr>
        <w:t>«спортсмен</w:t>
      </w:r>
      <w:r w:rsidR="00367287" w:rsidRPr="00370444">
        <w:rPr>
          <w:rFonts w:ascii="Times New Roman" w:hAnsi="Times New Roman" w:cs="Times New Roman"/>
          <w:sz w:val="28"/>
          <w:szCs w:val="28"/>
        </w:rPr>
        <w:t>ів</w:t>
      </w:r>
      <w:r w:rsidR="00D955C2" w:rsidRPr="00370444">
        <w:rPr>
          <w:rFonts w:ascii="Times New Roman" w:hAnsi="Times New Roman" w:cs="Times New Roman"/>
          <w:sz w:val="28"/>
          <w:szCs w:val="28"/>
        </w:rPr>
        <w:t xml:space="preserve"> національного та міжнародного рівня».</w:t>
      </w:r>
    </w:p>
    <w:p w14:paraId="35225391" w14:textId="7F2C8AB2" w:rsidR="00180A26" w:rsidRPr="004B15FA" w:rsidRDefault="00181573" w:rsidP="00710F35">
      <w:pPr>
        <w:pStyle w:val="af5"/>
        <w:numPr>
          <w:ilvl w:val="0"/>
          <w:numId w:val="2"/>
        </w:numPr>
        <w:spacing w:after="0" w:line="240" w:lineRule="auto"/>
        <w:ind w:firstLine="680"/>
        <w:jc w:val="both"/>
        <w:rPr>
          <w:rFonts w:ascii="Times New Roman" w:hAnsi="Times New Roman" w:cs="Times New Roman"/>
          <w:sz w:val="28"/>
          <w:szCs w:val="28"/>
        </w:rPr>
      </w:pPr>
      <w:r w:rsidRPr="00370444">
        <w:rPr>
          <w:rFonts w:ascii="Times New Roman" w:hAnsi="Times New Roman" w:cs="Times New Roman"/>
          <w:sz w:val="28"/>
          <w:szCs w:val="28"/>
        </w:rPr>
        <w:t>5</w:t>
      </w:r>
      <w:r w:rsidR="00D955C2" w:rsidRPr="00370444">
        <w:rPr>
          <w:rFonts w:ascii="Times New Roman" w:hAnsi="Times New Roman" w:cs="Times New Roman"/>
          <w:sz w:val="28"/>
          <w:szCs w:val="28"/>
        </w:rPr>
        <w:t>.</w:t>
      </w:r>
      <w:r w:rsidR="00180A26" w:rsidRPr="00370444">
        <w:rPr>
          <w:rFonts w:ascii="Times New Roman" w:hAnsi="Times New Roman" w:cs="Times New Roman"/>
          <w:sz w:val="28"/>
          <w:szCs w:val="28"/>
        </w:rPr>
        <w:t>3</w:t>
      </w:r>
      <w:r w:rsidR="00D955C2" w:rsidRPr="00370444">
        <w:rPr>
          <w:rFonts w:ascii="Times New Roman" w:hAnsi="Times New Roman" w:cs="Times New Roman"/>
          <w:sz w:val="28"/>
          <w:szCs w:val="28"/>
        </w:rPr>
        <w:t xml:space="preserve">. </w:t>
      </w:r>
      <w:r w:rsidR="00180A26" w:rsidRPr="00370444">
        <w:rPr>
          <w:rFonts w:ascii="Times New Roman" w:hAnsi="Times New Roman" w:cs="Times New Roman"/>
          <w:sz w:val="28"/>
          <w:szCs w:val="28"/>
        </w:rPr>
        <w:t>Частина 5</w:t>
      </w:r>
      <w:r w:rsidR="00305C2F" w:rsidRPr="00370444">
        <w:rPr>
          <w:rFonts w:ascii="Times New Roman" w:hAnsi="Times New Roman" w:cs="Times New Roman"/>
          <w:sz w:val="28"/>
          <w:szCs w:val="28"/>
        </w:rPr>
        <w:t xml:space="preserve"> ст. 9 </w:t>
      </w:r>
      <w:r w:rsidR="00305C2F" w:rsidRPr="004B15FA">
        <w:rPr>
          <w:rFonts w:ascii="Times New Roman" w:hAnsi="Times New Roman" w:cs="Times New Roman"/>
          <w:sz w:val="28"/>
          <w:szCs w:val="28"/>
        </w:rPr>
        <w:t xml:space="preserve">серед </w:t>
      </w:r>
      <w:r w:rsidR="00180A26" w:rsidRPr="004B15FA">
        <w:rPr>
          <w:rFonts w:ascii="Times New Roman" w:hAnsi="Times New Roman" w:cs="Times New Roman"/>
          <w:sz w:val="28"/>
          <w:szCs w:val="28"/>
        </w:rPr>
        <w:t>підстав</w:t>
      </w:r>
      <w:r w:rsidR="00305C2F" w:rsidRPr="004B15FA">
        <w:rPr>
          <w:rFonts w:ascii="Times New Roman" w:hAnsi="Times New Roman" w:cs="Times New Roman"/>
          <w:sz w:val="28"/>
          <w:szCs w:val="28"/>
        </w:rPr>
        <w:t xml:space="preserve"> дострокового відкликання відповідним суб’єктом свого представника до Номінаційного комітету </w:t>
      </w:r>
      <w:r w:rsidR="00180A26" w:rsidRPr="004B15FA">
        <w:rPr>
          <w:rFonts w:ascii="Times New Roman" w:hAnsi="Times New Roman" w:cs="Times New Roman"/>
          <w:sz w:val="28"/>
          <w:szCs w:val="28"/>
        </w:rPr>
        <w:t xml:space="preserve">передбачає, зокрема, «виявлення фактів, що </w:t>
      </w:r>
      <w:r w:rsidR="00180A26" w:rsidRPr="004B15FA">
        <w:rPr>
          <w:rFonts w:ascii="Times New Roman" w:hAnsi="Times New Roman" w:cs="Times New Roman"/>
          <w:i/>
          <w:sz w:val="28"/>
          <w:szCs w:val="28"/>
        </w:rPr>
        <w:t>ставлять під сумнів неупередженість і незалежність</w:t>
      </w:r>
      <w:r w:rsidR="00180A26" w:rsidRPr="004B15FA">
        <w:rPr>
          <w:rFonts w:ascii="Times New Roman" w:hAnsi="Times New Roman" w:cs="Times New Roman"/>
          <w:sz w:val="28"/>
          <w:szCs w:val="28"/>
        </w:rPr>
        <w:t xml:space="preserve"> представника». </w:t>
      </w:r>
      <w:r w:rsidRPr="004B15FA">
        <w:rPr>
          <w:rFonts w:ascii="Times New Roman" w:hAnsi="Times New Roman" w:cs="Times New Roman"/>
          <w:sz w:val="28"/>
          <w:szCs w:val="28"/>
        </w:rPr>
        <w:t>Проте</w:t>
      </w:r>
      <w:r w:rsidR="00180A26" w:rsidRPr="004B15FA">
        <w:rPr>
          <w:rFonts w:ascii="Times New Roman" w:hAnsi="Times New Roman" w:cs="Times New Roman"/>
          <w:sz w:val="28"/>
          <w:szCs w:val="28"/>
        </w:rPr>
        <w:t xml:space="preserve"> запропоноване формулювання носить оціночний суб’єктивний характер та </w:t>
      </w:r>
      <w:proofErr w:type="spellStart"/>
      <w:r w:rsidR="00180A26" w:rsidRPr="004B15FA">
        <w:rPr>
          <w:rFonts w:ascii="Times New Roman" w:hAnsi="Times New Roman" w:cs="Times New Roman"/>
          <w:sz w:val="28"/>
          <w:szCs w:val="28"/>
        </w:rPr>
        <w:t>позбавлено</w:t>
      </w:r>
      <w:proofErr w:type="spellEnd"/>
      <w:r w:rsidR="00180A26" w:rsidRPr="004B15FA">
        <w:rPr>
          <w:rFonts w:ascii="Times New Roman" w:hAnsi="Times New Roman" w:cs="Times New Roman"/>
          <w:sz w:val="28"/>
          <w:szCs w:val="28"/>
        </w:rPr>
        <w:t xml:space="preserve"> право</w:t>
      </w:r>
      <w:r w:rsidR="00142441" w:rsidRPr="004B15FA">
        <w:rPr>
          <w:rFonts w:ascii="Times New Roman" w:hAnsi="Times New Roman" w:cs="Times New Roman"/>
          <w:sz w:val="28"/>
          <w:szCs w:val="28"/>
        </w:rPr>
        <w:t>во</w:t>
      </w:r>
      <w:r w:rsidR="00180A26" w:rsidRPr="004B15FA">
        <w:rPr>
          <w:rFonts w:ascii="Times New Roman" w:hAnsi="Times New Roman" w:cs="Times New Roman"/>
          <w:sz w:val="28"/>
          <w:szCs w:val="28"/>
        </w:rPr>
        <w:t xml:space="preserve">ї визначеності, що може призвести до зловживань при їх </w:t>
      </w:r>
      <w:r w:rsidR="009E0CF2" w:rsidRPr="004B15FA">
        <w:rPr>
          <w:rFonts w:ascii="Times New Roman" w:hAnsi="Times New Roman" w:cs="Times New Roman"/>
          <w:sz w:val="28"/>
          <w:szCs w:val="28"/>
        </w:rPr>
        <w:t>правозастосуванні</w:t>
      </w:r>
      <w:r w:rsidR="00180A26" w:rsidRPr="004B15FA">
        <w:rPr>
          <w:rFonts w:ascii="Times New Roman" w:hAnsi="Times New Roman" w:cs="Times New Roman"/>
          <w:sz w:val="28"/>
          <w:szCs w:val="28"/>
        </w:rPr>
        <w:t xml:space="preserve">.  </w:t>
      </w:r>
    </w:p>
    <w:p w14:paraId="4560A828" w14:textId="6B82150E" w:rsidR="00230AA6" w:rsidRPr="004B15FA" w:rsidRDefault="00305C2F" w:rsidP="00230AA6">
      <w:pPr>
        <w:pStyle w:val="af5"/>
        <w:numPr>
          <w:ilvl w:val="0"/>
          <w:numId w:val="2"/>
        </w:numPr>
        <w:spacing w:after="0" w:line="240" w:lineRule="auto"/>
        <w:ind w:firstLine="709"/>
        <w:jc w:val="both"/>
        <w:rPr>
          <w:rFonts w:ascii="Times New Roman" w:hAnsi="Times New Roman"/>
          <w:sz w:val="28"/>
          <w:szCs w:val="28"/>
        </w:rPr>
      </w:pPr>
      <w:r w:rsidRPr="004B15FA">
        <w:rPr>
          <w:rFonts w:ascii="Times New Roman" w:hAnsi="Times New Roman" w:cs="Times New Roman"/>
          <w:sz w:val="28"/>
          <w:szCs w:val="28"/>
        </w:rPr>
        <w:t xml:space="preserve">Аналогічні зауваження стосуються редакції </w:t>
      </w:r>
      <w:r w:rsidR="00230AA6" w:rsidRPr="004B15FA">
        <w:rPr>
          <w:rFonts w:ascii="Times New Roman" w:hAnsi="Times New Roman" w:cs="Times New Roman"/>
          <w:sz w:val="28"/>
          <w:szCs w:val="28"/>
        </w:rPr>
        <w:t xml:space="preserve">п. 4 ч. 4 </w:t>
      </w:r>
      <w:r w:rsidRPr="004B15FA">
        <w:rPr>
          <w:rFonts w:ascii="Times New Roman" w:hAnsi="Times New Roman" w:cs="Times New Roman"/>
          <w:sz w:val="28"/>
          <w:szCs w:val="28"/>
        </w:rPr>
        <w:t xml:space="preserve">ст. 10 проекту </w:t>
      </w:r>
      <w:r w:rsidR="00180A26" w:rsidRPr="004B15FA">
        <w:rPr>
          <w:rFonts w:ascii="Times New Roman" w:hAnsi="Times New Roman" w:cs="Times New Roman"/>
          <w:sz w:val="28"/>
          <w:szCs w:val="28"/>
        </w:rPr>
        <w:t xml:space="preserve">Закону </w:t>
      </w:r>
      <w:r w:rsidRPr="004B15FA">
        <w:rPr>
          <w:rFonts w:ascii="Times New Roman" w:hAnsi="Times New Roman" w:cs="Times New Roman"/>
          <w:sz w:val="28"/>
          <w:szCs w:val="28"/>
        </w:rPr>
        <w:t>в частині</w:t>
      </w:r>
      <w:r w:rsidR="00230AA6" w:rsidRPr="004B15FA">
        <w:rPr>
          <w:rFonts w:ascii="Times New Roman" w:hAnsi="Times New Roman" w:cs="Times New Roman"/>
          <w:sz w:val="28"/>
          <w:szCs w:val="28"/>
        </w:rPr>
        <w:t xml:space="preserve"> відповідності ч</w:t>
      </w:r>
      <w:r w:rsidR="00230AA6" w:rsidRPr="004B15FA">
        <w:rPr>
          <w:rFonts w:ascii="Times New Roman" w:hAnsi="Times New Roman"/>
          <w:sz w:val="28"/>
          <w:szCs w:val="28"/>
        </w:rPr>
        <w:t>ленів Дисциплінарної антидопінгової комісії та Апеляційної антидопінго</w:t>
      </w:r>
      <w:r w:rsidR="00142441" w:rsidRPr="004B15FA">
        <w:rPr>
          <w:rFonts w:ascii="Times New Roman" w:hAnsi="Times New Roman"/>
          <w:sz w:val="28"/>
          <w:szCs w:val="28"/>
        </w:rPr>
        <w:t>вої комісії такому критерію, як</w:t>
      </w:r>
      <w:r w:rsidR="00230AA6" w:rsidRPr="004B15FA">
        <w:rPr>
          <w:rFonts w:ascii="Times New Roman" w:hAnsi="Times New Roman" w:cs="Times New Roman"/>
          <w:sz w:val="28"/>
          <w:szCs w:val="28"/>
        </w:rPr>
        <w:t xml:space="preserve"> «</w:t>
      </w:r>
      <w:r w:rsidR="00230AA6" w:rsidRPr="004B15FA">
        <w:rPr>
          <w:rFonts w:ascii="Times New Roman" w:hAnsi="Times New Roman"/>
          <w:i/>
          <w:sz w:val="28"/>
          <w:szCs w:val="28"/>
        </w:rPr>
        <w:t>позитивна репутація</w:t>
      </w:r>
      <w:r w:rsidR="00230AA6" w:rsidRPr="004B15FA">
        <w:rPr>
          <w:rFonts w:ascii="Times New Roman" w:hAnsi="Times New Roman"/>
          <w:sz w:val="28"/>
          <w:szCs w:val="28"/>
        </w:rPr>
        <w:t>».</w:t>
      </w:r>
    </w:p>
    <w:p w14:paraId="3E754E5B" w14:textId="760F7F92" w:rsidR="00305C2F" w:rsidRPr="004B15FA" w:rsidRDefault="00181573" w:rsidP="00230AA6">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sz w:val="28"/>
          <w:szCs w:val="28"/>
        </w:rPr>
        <w:t>5</w:t>
      </w:r>
      <w:r w:rsidR="00230AA6" w:rsidRPr="004B15FA">
        <w:rPr>
          <w:rFonts w:ascii="Times New Roman" w:hAnsi="Times New Roman" w:cs="Times New Roman"/>
          <w:sz w:val="28"/>
          <w:szCs w:val="28"/>
        </w:rPr>
        <w:t xml:space="preserve">.4. </w:t>
      </w:r>
      <w:r w:rsidR="00305C2F" w:rsidRPr="004B15FA">
        <w:rPr>
          <w:rFonts w:ascii="Times New Roman" w:hAnsi="Times New Roman" w:cs="Times New Roman"/>
          <w:sz w:val="28"/>
          <w:szCs w:val="28"/>
        </w:rPr>
        <w:t xml:space="preserve">Додаткового </w:t>
      </w:r>
      <w:r w:rsidR="00230AA6" w:rsidRPr="004B15FA">
        <w:rPr>
          <w:rFonts w:ascii="Times New Roman" w:hAnsi="Times New Roman" w:cs="Times New Roman"/>
          <w:sz w:val="28"/>
          <w:szCs w:val="28"/>
        </w:rPr>
        <w:t xml:space="preserve">опрацювання потребують положення ч. 10 ст. 10 проекту Закону про те, що «членами Дисциплінарної антидопінгової комісії та Апеляційної антидопінгової комісії обирається голова Дисциплінарної антидопінгової комісії та голова Апеляційної антидопінгової комісії із числа їх членів» в частині конкретизації </w:t>
      </w:r>
      <w:r w:rsidR="00305C2F" w:rsidRPr="004B15FA">
        <w:rPr>
          <w:rFonts w:ascii="Times New Roman" w:hAnsi="Times New Roman" w:cs="Times New Roman"/>
          <w:sz w:val="28"/>
          <w:szCs w:val="28"/>
        </w:rPr>
        <w:t>механізм</w:t>
      </w:r>
      <w:r w:rsidR="00230AA6" w:rsidRPr="004B15FA">
        <w:rPr>
          <w:rFonts w:ascii="Times New Roman" w:hAnsi="Times New Roman" w:cs="Times New Roman"/>
          <w:sz w:val="28"/>
          <w:szCs w:val="28"/>
        </w:rPr>
        <w:t>у</w:t>
      </w:r>
      <w:r w:rsidR="00305C2F" w:rsidRPr="004B15FA">
        <w:rPr>
          <w:rFonts w:ascii="Times New Roman" w:hAnsi="Times New Roman" w:cs="Times New Roman"/>
          <w:sz w:val="28"/>
          <w:szCs w:val="28"/>
        </w:rPr>
        <w:t xml:space="preserve"> обрання </w:t>
      </w:r>
      <w:r w:rsidR="00230AA6" w:rsidRPr="004B15FA">
        <w:rPr>
          <w:rFonts w:ascii="Times New Roman" w:hAnsi="Times New Roman" w:cs="Times New Roman"/>
          <w:sz w:val="28"/>
          <w:szCs w:val="28"/>
        </w:rPr>
        <w:t>вказаних осіб, адже в</w:t>
      </w:r>
      <w:r w:rsidR="008720B5" w:rsidRPr="004B15FA">
        <w:rPr>
          <w:rFonts w:ascii="Times New Roman" w:hAnsi="Times New Roman" w:cs="Times New Roman"/>
          <w:sz w:val="28"/>
          <w:szCs w:val="28"/>
        </w:rPr>
        <w:t xml:space="preserve"> запропонованій редакції такі процедури </w:t>
      </w:r>
      <w:r w:rsidR="00305C2F" w:rsidRPr="004B15FA">
        <w:rPr>
          <w:rFonts w:ascii="Times New Roman" w:hAnsi="Times New Roman" w:cs="Times New Roman"/>
          <w:sz w:val="28"/>
          <w:szCs w:val="28"/>
        </w:rPr>
        <w:t>функціонально та редакційно</w:t>
      </w:r>
      <w:r w:rsidR="008720B5" w:rsidRPr="004B15FA">
        <w:rPr>
          <w:rFonts w:ascii="Times New Roman" w:hAnsi="Times New Roman" w:cs="Times New Roman"/>
          <w:sz w:val="28"/>
          <w:szCs w:val="28"/>
        </w:rPr>
        <w:t xml:space="preserve"> не</w:t>
      </w:r>
      <w:r w:rsidR="00305C2F" w:rsidRPr="004B15FA">
        <w:rPr>
          <w:rFonts w:ascii="Times New Roman" w:hAnsi="Times New Roman" w:cs="Times New Roman"/>
          <w:sz w:val="28"/>
          <w:szCs w:val="28"/>
        </w:rPr>
        <w:t xml:space="preserve"> розмежовані.</w:t>
      </w:r>
    </w:p>
    <w:p w14:paraId="7EA0A54B" w14:textId="0ACF50DE" w:rsidR="00D9692C" w:rsidRPr="004B15FA" w:rsidRDefault="007002EC" w:rsidP="00D9692C">
      <w:pPr>
        <w:suppressAutoHyphens w:val="0"/>
        <w:ind w:firstLine="709"/>
        <w:jc w:val="both"/>
        <w:rPr>
          <w:rFonts w:eastAsia="Times New Roman"/>
          <w:szCs w:val="28"/>
          <w:lang w:eastAsia="ru-RU"/>
        </w:rPr>
      </w:pPr>
      <w:r w:rsidRPr="004B15FA">
        <w:rPr>
          <w:b/>
          <w:bCs/>
          <w:szCs w:val="28"/>
        </w:rPr>
        <w:t>6</w:t>
      </w:r>
      <w:r w:rsidR="00705F48" w:rsidRPr="004B15FA">
        <w:rPr>
          <w:b/>
          <w:bCs/>
          <w:szCs w:val="28"/>
        </w:rPr>
        <w:t>.</w:t>
      </w:r>
      <w:r w:rsidR="00705F48" w:rsidRPr="004B15FA">
        <w:rPr>
          <w:szCs w:val="28"/>
        </w:rPr>
        <w:t xml:space="preserve"> </w:t>
      </w:r>
      <w:r w:rsidR="00D9692C" w:rsidRPr="004B15FA">
        <w:rPr>
          <w:rFonts w:eastAsia="Times New Roman"/>
          <w:szCs w:val="28"/>
          <w:lang w:eastAsia="ru-RU"/>
        </w:rPr>
        <w:t>Згідно</w:t>
      </w:r>
      <w:r w:rsidR="00142441" w:rsidRPr="004B15FA">
        <w:rPr>
          <w:rFonts w:eastAsia="Times New Roman"/>
          <w:szCs w:val="28"/>
          <w:lang w:eastAsia="ru-RU"/>
        </w:rPr>
        <w:t xml:space="preserve"> з</w:t>
      </w:r>
      <w:r w:rsidR="00D9692C" w:rsidRPr="004B15FA">
        <w:rPr>
          <w:rFonts w:eastAsia="Times New Roman"/>
          <w:szCs w:val="28"/>
          <w:lang w:eastAsia="ru-RU"/>
        </w:rPr>
        <w:t xml:space="preserve"> п. 4 ст. 4 Європейської хартії місцевого самоврядування повноваження, якими наділяються органи місцевого самоврядування, як правило, мають бути повними і виключними. Натомість</w:t>
      </w:r>
      <w:r w:rsidR="00142441" w:rsidRPr="004B15FA">
        <w:rPr>
          <w:rFonts w:eastAsia="Times New Roman"/>
          <w:szCs w:val="28"/>
          <w:lang w:eastAsia="ru-RU"/>
        </w:rPr>
        <w:t>,</w:t>
      </w:r>
      <w:r w:rsidR="00D9692C" w:rsidRPr="004B15FA">
        <w:rPr>
          <w:rFonts w:eastAsia="Times New Roman"/>
          <w:szCs w:val="28"/>
          <w:lang w:eastAsia="ru-RU"/>
        </w:rPr>
        <w:t xml:space="preserve"> у ч. 4 ст. 6 проекту Закону замість розмежування повноважень і відповідальності органів виконавчої влади та органів місцевого самоврядування визначається </w:t>
      </w:r>
      <w:r w:rsidR="009E0CF2" w:rsidRPr="004B15FA">
        <w:rPr>
          <w:rFonts w:eastAsia="Times New Roman"/>
          <w:szCs w:val="28"/>
          <w:lang w:eastAsia="ru-RU"/>
        </w:rPr>
        <w:t xml:space="preserve">їх </w:t>
      </w:r>
      <w:r w:rsidR="00D9692C" w:rsidRPr="004B15FA">
        <w:rPr>
          <w:rFonts w:eastAsia="Times New Roman"/>
          <w:szCs w:val="28"/>
          <w:lang w:eastAsia="ru-RU"/>
        </w:rPr>
        <w:t xml:space="preserve">спільна компетенція, </w:t>
      </w:r>
      <w:r w:rsidR="004A626E" w:rsidRPr="004B15FA">
        <w:rPr>
          <w:rFonts w:eastAsia="Times New Roman"/>
          <w:szCs w:val="28"/>
          <w:lang w:eastAsia="ru-RU"/>
        </w:rPr>
        <w:t>що не може бути підтримано</w:t>
      </w:r>
      <w:r w:rsidR="00D9692C" w:rsidRPr="004B15FA">
        <w:rPr>
          <w:rFonts w:eastAsia="Times New Roman"/>
          <w:szCs w:val="28"/>
          <w:lang w:eastAsia="ru-RU"/>
        </w:rPr>
        <w:t xml:space="preserve">. </w:t>
      </w:r>
    </w:p>
    <w:p w14:paraId="11B0E183" w14:textId="22FB7B30" w:rsidR="00705F48" w:rsidRPr="004B15FA" w:rsidRDefault="00705F48" w:rsidP="002445CF">
      <w:pPr>
        <w:pStyle w:val="af5"/>
        <w:numPr>
          <w:ilvl w:val="0"/>
          <w:numId w:val="2"/>
        </w:numPr>
        <w:spacing w:after="0" w:line="240" w:lineRule="auto"/>
        <w:ind w:firstLine="680"/>
        <w:jc w:val="both"/>
        <w:rPr>
          <w:rFonts w:ascii="Times New Roman" w:hAnsi="Times New Roman" w:cs="Times New Roman"/>
          <w:sz w:val="28"/>
          <w:szCs w:val="28"/>
        </w:rPr>
      </w:pPr>
      <w:r w:rsidRPr="004B15FA">
        <w:rPr>
          <w:rFonts w:ascii="Times New Roman" w:hAnsi="Times New Roman" w:cs="Times New Roman"/>
          <w:b/>
          <w:bCs/>
          <w:sz w:val="28"/>
          <w:szCs w:val="28"/>
        </w:rPr>
        <w:t>7.</w:t>
      </w:r>
      <w:r w:rsidRPr="004B15FA">
        <w:rPr>
          <w:rFonts w:ascii="Times New Roman" w:hAnsi="Times New Roman" w:cs="Times New Roman"/>
          <w:sz w:val="28"/>
          <w:szCs w:val="28"/>
        </w:rPr>
        <w:t xml:space="preserve"> Навряд чи можна погодитись із пропозицією ч. 8</w:t>
      </w:r>
      <w:r w:rsidRPr="00370444">
        <w:rPr>
          <w:rFonts w:ascii="Times New Roman" w:hAnsi="Times New Roman" w:cs="Times New Roman"/>
          <w:sz w:val="28"/>
          <w:szCs w:val="28"/>
        </w:rPr>
        <w:t xml:space="preserve"> ст. 8 проекту щодо регламентації механізмів обміну персональною інформацією між відповідними антидопінговими організаціями (в тому числі й на міжнародному рівні)</w:t>
      </w:r>
      <w:r w:rsidR="009E0CF2" w:rsidRPr="00370444">
        <w:rPr>
          <w:rFonts w:ascii="Times New Roman" w:hAnsi="Times New Roman" w:cs="Times New Roman"/>
          <w:sz w:val="28"/>
          <w:szCs w:val="28"/>
        </w:rPr>
        <w:t>,</w:t>
      </w:r>
      <w:r w:rsidRPr="00370444">
        <w:rPr>
          <w:rFonts w:ascii="Times New Roman" w:hAnsi="Times New Roman" w:cs="Times New Roman"/>
          <w:sz w:val="28"/>
          <w:szCs w:val="28"/>
        </w:rPr>
        <w:t xml:space="preserve"> зокрема</w:t>
      </w:r>
      <w:r w:rsidR="009E0CF2" w:rsidRPr="00370444">
        <w:rPr>
          <w:rFonts w:ascii="Times New Roman" w:hAnsi="Times New Roman" w:cs="Times New Roman"/>
          <w:sz w:val="28"/>
          <w:szCs w:val="28"/>
        </w:rPr>
        <w:t>,</w:t>
      </w:r>
      <w:r w:rsidRPr="00370444">
        <w:rPr>
          <w:rFonts w:ascii="Times New Roman" w:hAnsi="Times New Roman" w:cs="Times New Roman"/>
          <w:sz w:val="28"/>
          <w:szCs w:val="28"/>
        </w:rPr>
        <w:t xml:space="preserve"> згідно із Міжнародним стандартом із захисту приватного життя та персональних даних ВАДА. Звертаємо увагу, що відповідно до вимог ч. 2 ст. 21 Закону України «Про інформацію» </w:t>
      </w:r>
      <w:r w:rsidR="004A626E" w:rsidRPr="00370444">
        <w:rPr>
          <w:rFonts w:ascii="Times New Roman" w:hAnsi="Times New Roman" w:cs="Times New Roman"/>
          <w:sz w:val="28"/>
          <w:szCs w:val="28"/>
        </w:rPr>
        <w:t xml:space="preserve">відносини, пов'язані з правовим режимом </w:t>
      </w:r>
      <w:r w:rsidR="004A626E" w:rsidRPr="004B15FA">
        <w:rPr>
          <w:rFonts w:ascii="Times New Roman" w:hAnsi="Times New Roman" w:cs="Times New Roman"/>
          <w:sz w:val="28"/>
          <w:szCs w:val="28"/>
        </w:rPr>
        <w:t>конфіденційної інформації, регулюються законом. А тому, з урахуванням</w:t>
      </w:r>
      <w:r w:rsidRPr="004B15FA">
        <w:rPr>
          <w:rFonts w:ascii="Times New Roman" w:hAnsi="Times New Roman" w:cs="Times New Roman"/>
          <w:sz w:val="28"/>
          <w:szCs w:val="28"/>
        </w:rPr>
        <w:t xml:space="preserve"> п. «є» ч. 2 ст. 9 Закону України «Про міжнародні договори України», Україною мала б надаватись згода на обов’язковість такого міжнародного документа у формі </w:t>
      </w:r>
      <w:r w:rsidR="004A626E" w:rsidRPr="004B15FA">
        <w:rPr>
          <w:rFonts w:ascii="Times New Roman" w:hAnsi="Times New Roman" w:cs="Times New Roman"/>
          <w:sz w:val="28"/>
          <w:szCs w:val="28"/>
        </w:rPr>
        <w:t>з</w:t>
      </w:r>
      <w:r w:rsidRPr="004B15FA">
        <w:rPr>
          <w:rFonts w:ascii="Times New Roman" w:hAnsi="Times New Roman" w:cs="Times New Roman"/>
          <w:sz w:val="28"/>
          <w:szCs w:val="28"/>
        </w:rPr>
        <w:t>акону.</w:t>
      </w:r>
    </w:p>
    <w:p w14:paraId="4E88ADAA" w14:textId="4DFD334D" w:rsidR="00705F48" w:rsidRPr="004B15FA" w:rsidRDefault="00705F48" w:rsidP="0065301D">
      <w:pPr>
        <w:pStyle w:val="af5"/>
        <w:numPr>
          <w:ilvl w:val="0"/>
          <w:numId w:val="2"/>
        </w:numPr>
        <w:spacing w:after="0" w:line="240" w:lineRule="auto"/>
        <w:ind w:firstLine="709"/>
        <w:jc w:val="both"/>
        <w:rPr>
          <w:rFonts w:ascii="Times New Roman" w:hAnsi="Times New Roman" w:cs="Times New Roman"/>
          <w:sz w:val="28"/>
          <w:szCs w:val="28"/>
        </w:rPr>
      </w:pPr>
      <w:r w:rsidRPr="004B15FA">
        <w:rPr>
          <w:rFonts w:ascii="Times New Roman" w:hAnsi="Times New Roman" w:cs="Times New Roman"/>
          <w:b/>
          <w:bCs/>
          <w:sz w:val="28"/>
          <w:szCs w:val="28"/>
        </w:rPr>
        <w:t>8.</w:t>
      </w:r>
      <w:r w:rsidRPr="004B15FA">
        <w:rPr>
          <w:rFonts w:ascii="Times New Roman" w:hAnsi="Times New Roman" w:cs="Times New Roman"/>
          <w:sz w:val="28"/>
          <w:szCs w:val="28"/>
        </w:rPr>
        <w:t xml:space="preserve"> Викликають зауваження запропоновані зміни до Закону України </w:t>
      </w:r>
      <w:r w:rsidR="00142441" w:rsidRPr="004B15FA">
        <w:rPr>
          <w:rFonts w:ascii="Times New Roman" w:hAnsi="Times New Roman" w:cs="Times New Roman"/>
          <w:sz w:val="28"/>
          <w:szCs w:val="28"/>
        </w:rPr>
        <w:br/>
      </w:r>
      <w:r w:rsidRPr="004B15FA">
        <w:rPr>
          <w:rFonts w:ascii="Times New Roman" w:hAnsi="Times New Roman" w:cs="Times New Roman"/>
          <w:sz w:val="28"/>
          <w:szCs w:val="28"/>
        </w:rPr>
        <w:t xml:space="preserve">«Про фізичну культуру і спорт» (п. 3 </w:t>
      </w:r>
      <w:r w:rsidR="004135AB" w:rsidRPr="004B15FA">
        <w:rPr>
          <w:rFonts w:ascii="Times New Roman" w:hAnsi="Times New Roman" w:cs="Times New Roman"/>
          <w:sz w:val="28"/>
          <w:szCs w:val="28"/>
        </w:rPr>
        <w:t>розділу V «Прикінцеві та перехідні положення»</w:t>
      </w:r>
      <w:r w:rsidR="0065301D" w:rsidRPr="004B15FA">
        <w:rPr>
          <w:rFonts w:ascii="Times New Roman" w:hAnsi="Times New Roman" w:cs="Times New Roman"/>
          <w:sz w:val="28"/>
          <w:szCs w:val="28"/>
        </w:rPr>
        <w:t>)</w:t>
      </w:r>
      <w:r w:rsidRPr="004B15FA">
        <w:rPr>
          <w:rFonts w:ascii="Times New Roman" w:hAnsi="Times New Roman" w:cs="Times New Roman"/>
          <w:sz w:val="28"/>
          <w:szCs w:val="28"/>
        </w:rPr>
        <w:t>.</w:t>
      </w:r>
      <w:r w:rsidR="004135AB" w:rsidRPr="004B15FA">
        <w:rPr>
          <w:rFonts w:ascii="Times New Roman" w:hAnsi="Times New Roman" w:cs="Times New Roman"/>
          <w:sz w:val="28"/>
          <w:szCs w:val="28"/>
        </w:rPr>
        <w:t xml:space="preserve"> </w:t>
      </w:r>
      <w:r w:rsidRPr="004B15FA">
        <w:rPr>
          <w:rFonts w:ascii="Times New Roman" w:hAnsi="Times New Roman" w:cs="Times New Roman"/>
          <w:sz w:val="28"/>
          <w:szCs w:val="28"/>
        </w:rPr>
        <w:t xml:space="preserve">Додаткового обґрунтування потребує пропозиція визначити у якості одного </w:t>
      </w:r>
      <w:r w:rsidR="00142441" w:rsidRPr="004B15FA">
        <w:rPr>
          <w:rFonts w:ascii="Times New Roman" w:hAnsi="Times New Roman" w:cs="Times New Roman"/>
          <w:sz w:val="28"/>
          <w:szCs w:val="28"/>
        </w:rPr>
        <w:t>і</w:t>
      </w:r>
      <w:r w:rsidRPr="004B15FA">
        <w:rPr>
          <w:rFonts w:ascii="Times New Roman" w:hAnsi="Times New Roman" w:cs="Times New Roman"/>
          <w:sz w:val="28"/>
          <w:szCs w:val="28"/>
        </w:rPr>
        <w:t xml:space="preserve">з суб’єктів </w:t>
      </w:r>
      <w:r w:rsidR="0065301D" w:rsidRPr="004B15FA">
        <w:rPr>
          <w:rFonts w:ascii="Times New Roman" w:hAnsi="Times New Roman" w:cs="Times New Roman"/>
          <w:sz w:val="28"/>
          <w:szCs w:val="28"/>
        </w:rPr>
        <w:t>подання</w:t>
      </w:r>
      <w:r w:rsidRPr="004B15FA">
        <w:rPr>
          <w:rFonts w:ascii="Times New Roman" w:hAnsi="Times New Roman" w:cs="Times New Roman"/>
          <w:sz w:val="28"/>
          <w:szCs w:val="28"/>
        </w:rPr>
        <w:t xml:space="preserve"> представників до Наглядової ради </w:t>
      </w:r>
      <w:r w:rsidR="004A626E" w:rsidRPr="004B15FA">
        <w:rPr>
          <w:rFonts w:ascii="Times New Roman" w:hAnsi="Times New Roman" w:cs="Times New Roman"/>
          <w:sz w:val="28"/>
          <w:szCs w:val="28"/>
        </w:rPr>
        <w:t xml:space="preserve">Національної лабораторії антидопінгового контролю </w:t>
      </w:r>
      <w:r w:rsidRPr="004B15FA">
        <w:rPr>
          <w:rFonts w:ascii="Times New Roman" w:hAnsi="Times New Roman" w:cs="Times New Roman"/>
          <w:sz w:val="28"/>
          <w:szCs w:val="28"/>
        </w:rPr>
        <w:t>Київський національний університет імені Тараса Шевченка.</w:t>
      </w:r>
    </w:p>
    <w:p w14:paraId="41CF7489" w14:textId="555023FA" w:rsidR="0065301D" w:rsidRPr="00370444" w:rsidRDefault="0065301D" w:rsidP="00D10BC1">
      <w:pPr>
        <w:pStyle w:val="af5"/>
        <w:numPr>
          <w:ilvl w:val="0"/>
          <w:numId w:val="2"/>
        </w:numPr>
        <w:spacing w:after="0" w:line="240" w:lineRule="auto"/>
        <w:ind w:firstLine="709"/>
        <w:jc w:val="both"/>
        <w:rPr>
          <w:rFonts w:ascii="Times New Roman" w:hAnsi="Times New Roman" w:cs="Times New Roman"/>
          <w:sz w:val="28"/>
          <w:szCs w:val="28"/>
        </w:rPr>
      </w:pPr>
      <w:r w:rsidRPr="004B15FA">
        <w:rPr>
          <w:rFonts w:ascii="Times New Roman" w:hAnsi="Times New Roman" w:cs="Times New Roman"/>
          <w:b/>
          <w:bCs/>
          <w:sz w:val="28"/>
          <w:szCs w:val="28"/>
        </w:rPr>
        <w:t xml:space="preserve">9. </w:t>
      </w:r>
      <w:r w:rsidRPr="004B15FA">
        <w:rPr>
          <w:rFonts w:ascii="Times New Roman" w:hAnsi="Times New Roman" w:cs="Times New Roman"/>
          <w:bCs/>
          <w:sz w:val="28"/>
          <w:szCs w:val="28"/>
        </w:rPr>
        <w:t xml:space="preserve">Законопроект потребує редакційного та техніко-юридичного опрацювання. Зокрема, назва ст. 10 проекту «Слухання щодо порушень </w:t>
      </w:r>
      <w:r w:rsidRPr="004B15FA">
        <w:rPr>
          <w:rFonts w:ascii="Times New Roman" w:hAnsi="Times New Roman" w:cs="Times New Roman"/>
          <w:bCs/>
          <w:sz w:val="28"/>
          <w:szCs w:val="28"/>
        </w:rPr>
        <w:lastRenderedPageBreak/>
        <w:t>антидопінгових правил» не відображає</w:t>
      </w:r>
      <w:r w:rsidRPr="00370444">
        <w:rPr>
          <w:rFonts w:ascii="Times New Roman" w:hAnsi="Times New Roman" w:cs="Times New Roman"/>
          <w:bCs/>
          <w:sz w:val="28"/>
          <w:szCs w:val="28"/>
        </w:rPr>
        <w:t xml:space="preserve"> її зміст, який </w:t>
      </w:r>
      <w:r w:rsidR="00BB5790" w:rsidRPr="00370444">
        <w:rPr>
          <w:rFonts w:ascii="Times New Roman" w:hAnsi="Times New Roman" w:cs="Times New Roman"/>
          <w:bCs/>
          <w:sz w:val="28"/>
          <w:szCs w:val="28"/>
        </w:rPr>
        <w:t xml:space="preserve">значною мірою стосується правового статусу Дисциплінарної антидопінгової комісії та Апеляційної антидопінгової комісії. </w:t>
      </w:r>
      <w:r w:rsidRPr="00370444">
        <w:rPr>
          <w:rFonts w:ascii="Times New Roman" w:hAnsi="Times New Roman" w:cs="Times New Roman"/>
          <w:bCs/>
          <w:sz w:val="28"/>
          <w:szCs w:val="28"/>
        </w:rPr>
        <w:t xml:space="preserve">   </w:t>
      </w:r>
    </w:p>
    <w:p w14:paraId="18A08EFA" w14:textId="70ACEA74" w:rsidR="0065301D" w:rsidRPr="00370444" w:rsidRDefault="00BB5790" w:rsidP="0065301D">
      <w:pPr>
        <w:ind w:firstLine="709"/>
        <w:jc w:val="both"/>
        <w:rPr>
          <w:rFonts w:eastAsia="Times New Roman"/>
          <w:szCs w:val="28"/>
          <w:lang w:eastAsia="ru-RU"/>
        </w:rPr>
      </w:pPr>
      <w:r w:rsidRPr="004B15FA">
        <w:rPr>
          <w:b/>
          <w:szCs w:val="28"/>
        </w:rPr>
        <w:t>10</w:t>
      </w:r>
      <w:r w:rsidR="0065301D" w:rsidRPr="004B15FA">
        <w:rPr>
          <w:b/>
          <w:szCs w:val="28"/>
        </w:rPr>
        <w:t xml:space="preserve">. </w:t>
      </w:r>
      <w:r w:rsidR="0065301D" w:rsidRPr="004B15FA">
        <w:rPr>
          <w:rFonts w:eastAsia="Times New Roman"/>
          <w:szCs w:val="28"/>
          <w:lang w:eastAsia="ru-RU"/>
        </w:rPr>
        <w:t>Не можна погодитись із запропонованим порядком набрання чинності Закон</w:t>
      </w:r>
      <w:r w:rsidR="00142441" w:rsidRPr="004B15FA">
        <w:rPr>
          <w:rFonts w:eastAsia="Times New Roman"/>
          <w:szCs w:val="28"/>
          <w:lang w:eastAsia="ru-RU"/>
        </w:rPr>
        <w:t>ом</w:t>
      </w:r>
      <w:r w:rsidR="0065301D" w:rsidRPr="004B15FA">
        <w:rPr>
          <w:rFonts w:eastAsia="Times New Roman"/>
          <w:szCs w:val="28"/>
          <w:lang w:eastAsia="ru-RU"/>
        </w:rPr>
        <w:t xml:space="preserve">, проект якого розглядається, – «з дня, наступного за днем його опублікування» (п. 1 розділу </w:t>
      </w:r>
      <w:r w:rsidR="0065301D" w:rsidRPr="004B15FA">
        <w:rPr>
          <w:rFonts w:eastAsia="Times New Roman"/>
          <w:szCs w:val="28"/>
          <w:lang w:val="en-US" w:eastAsia="ru-RU"/>
        </w:rPr>
        <w:t>V</w:t>
      </w:r>
      <w:r w:rsidR="0065301D" w:rsidRPr="004B15FA">
        <w:rPr>
          <w:rFonts w:eastAsia="Times New Roman"/>
          <w:szCs w:val="28"/>
          <w:lang w:eastAsia="ru-RU"/>
        </w:rPr>
        <w:t xml:space="preserve"> «Прикінцеві та перехідні положення»). Адже реалізація положень</w:t>
      </w:r>
      <w:r w:rsidR="0065301D" w:rsidRPr="00370444">
        <w:rPr>
          <w:rFonts w:eastAsia="Times New Roman"/>
          <w:szCs w:val="28"/>
          <w:lang w:eastAsia="ru-RU"/>
        </w:rPr>
        <w:t xml:space="preserve"> проекту потребує оновлення підзаконної нормативно-правової бази, на яке Кабінету Міністрів України дається три місяці </w:t>
      </w:r>
      <w:r w:rsidR="00996E6E">
        <w:rPr>
          <w:rFonts w:eastAsia="Times New Roman"/>
          <w:szCs w:val="28"/>
          <w:lang w:eastAsia="ru-RU"/>
        </w:rPr>
        <w:t xml:space="preserve">                               </w:t>
      </w:r>
      <w:r w:rsidR="0065301D" w:rsidRPr="00370444">
        <w:rPr>
          <w:rFonts w:eastAsia="Times New Roman"/>
          <w:szCs w:val="28"/>
          <w:lang w:eastAsia="ru-RU"/>
        </w:rPr>
        <w:t xml:space="preserve">(п. 4 розділу </w:t>
      </w:r>
      <w:r w:rsidR="0065301D" w:rsidRPr="00370444">
        <w:rPr>
          <w:rFonts w:eastAsia="Times New Roman"/>
          <w:szCs w:val="28"/>
          <w:lang w:val="en-US" w:eastAsia="ru-RU"/>
        </w:rPr>
        <w:t>V</w:t>
      </w:r>
      <w:r w:rsidR="0065301D" w:rsidRPr="00370444">
        <w:rPr>
          <w:rFonts w:eastAsia="Times New Roman"/>
          <w:szCs w:val="28"/>
          <w:lang w:eastAsia="ru-RU"/>
        </w:rPr>
        <w:t xml:space="preserve"> «Прикінцеві та перехідні положення»), та здійснення низки практичних заходів. У зв’язку із цим, на думку Головного управління, відповідний Закон у випадку прийняття повинен вводитись в дію щонайменше через три місяці після дня його опублікування.</w:t>
      </w:r>
    </w:p>
    <w:p w14:paraId="3AE532FE" w14:textId="4A471F09" w:rsidR="00D93F6B" w:rsidRPr="00370444" w:rsidRDefault="00D93F6B" w:rsidP="00C1214D">
      <w:pPr>
        <w:pStyle w:val="a0"/>
        <w:widowControl w:val="0"/>
        <w:suppressAutoHyphens w:val="0"/>
        <w:overflowPunct w:val="0"/>
        <w:spacing w:after="0" w:line="240" w:lineRule="auto"/>
        <w:ind w:firstLine="709"/>
        <w:contextualSpacing/>
        <w:jc w:val="both"/>
        <w:rPr>
          <w:b/>
          <w:szCs w:val="28"/>
        </w:rPr>
      </w:pPr>
    </w:p>
    <w:p w14:paraId="257E66C0" w14:textId="77777777" w:rsidR="00BF4DA2" w:rsidRPr="00370444" w:rsidRDefault="00BF4DA2" w:rsidP="00C1214D">
      <w:pPr>
        <w:pStyle w:val="a0"/>
        <w:widowControl w:val="0"/>
        <w:suppressAutoHyphens w:val="0"/>
        <w:overflowPunct w:val="0"/>
        <w:spacing w:after="0" w:line="240" w:lineRule="auto"/>
        <w:ind w:firstLine="709"/>
        <w:contextualSpacing/>
        <w:jc w:val="both"/>
        <w:rPr>
          <w:szCs w:val="28"/>
        </w:rPr>
      </w:pPr>
    </w:p>
    <w:p w14:paraId="476B8FAD" w14:textId="0BF83268" w:rsidR="00BC10B4" w:rsidRPr="00370444" w:rsidRDefault="007E50B5" w:rsidP="00C1214D">
      <w:pPr>
        <w:tabs>
          <w:tab w:val="left" w:pos="0"/>
        </w:tabs>
        <w:ind w:firstLine="709"/>
        <w:jc w:val="both"/>
        <w:rPr>
          <w:szCs w:val="28"/>
        </w:rPr>
      </w:pPr>
      <w:r w:rsidRPr="00370444">
        <w:rPr>
          <w:szCs w:val="28"/>
        </w:rPr>
        <w:t>Керівник Головного управління</w:t>
      </w:r>
      <w:r w:rsidR="00202534" w:rsidRPr="00370444">
        <w:rPr>
          <w:szCs w:val="28"/>
        </w:rPr>
        <w:t xml:space="preserve">         </w:t>
      </w:r>
      <w:r w:rsidR="0082292D" w:rsidRPr="00370444">
        <w:rPr>
          <w:szCs w:val="28"/>
        </w:rPr>
        <w:t xml:space="preserve">                          </w:t>
      </w:r>
      <w:r w:rsidR="00202534" w:rsidRPr="00370444">
        <w:rPr>
          <w:szCs w:val="28"/>
        </w:rPr>
        <w:t xml:space="preserve">           </w:t>
      </w:r>
      <w:r w:rsidR="009E0CF2" w:rsidRPr="00370444">
        <w:rPr>
          <w:szCs w:val="28"/>
        </w:rPr>
        <w:t xml:space="preserve">     </w:t>
      </w:r>
      <w:r w:rsidRPr="00370444">
        <w:rPr>
          <w:szCs w:val="28"/>
        </w:rPr>
        <w:t xml:space="preserve">С. </w:t>
      </w:r>
      <w:proofErr w:type="spellStart"/>
      <w:r w:rsidRPr="00370444">
        <w:rPr>
          <w:szCs w:val="28"/>
        </w:rPr>
        <w:t>Тихонюк</w:t>
      </w:r>
      <w:proofErr w:type="spellEnd"/>
    </w:p>
    <w:p w14:paraId="53E8C123" w14:textId="77777777" w:rsidR="00D93F6B" w:rsidRPr="004B15FA" w:rsidRDefault="00D93F6B" w:rsidP="00C1214D">
      <w:pPr>
        <w:tabs>
          <w:tab w:val="left" w:pos="0"/>
        </w:tabs>
        <w:ind w:firstLine="709"/>
        <w:jc w:val="both"/>
        <w:rPr>
          <w:szCs w:val="28"/>
        </w:rPr>
      </w:pPr>
      <w:bookmarkStart w:id="1" w:name="_GoBack1"/>
      <w:bookmarkEnd w:id="1"/>
    </w:p>
    <w:p w14:paraId="43474B89" w14:textId="77777777" w:rsidR="0082292D" w:rsidRPr="004B15FA" w:rsidRDefault="0082292D" w:rsidP="00C1214D">
      <w:pPr>
        <w:tabs>
          <w:tab w:val="left" w:pos="0"/>
        </w:tabs>
        <w:ind w:firstLine="709"/>
        <w:jc w:val="both"/>
        <w:rPr>
          <w:szCs w:val="28"/>
        </w:rPr>
      </w:pPr>
    </w:p>
    <w:p w14:paraId="631A01A7" w14:textId="488DFF9D" w:rsidR="001A214B" w:rsidRPr="00370444" w:rsidRDefault="007E50B5" w:rsidP="00C056A8">
      <w:pPr>
        <w:tabs>
          <w:tab w:val="left" w:pos="0"/>
        </w:tabs>
        <w:ind w:firstLine="709"/>
        <w:jc w:val="both"/>
        <w:rPr>
          <w:sz w:val="20"/>
          <w:szCs w:val="28"/>
        </w:rPr>
      </w:pPr>
      <w:proofErr w:type="spellStart"/>
      <w:r w:rsidRPr="00370444">
        <w:rPr>
          <w:sz w:val="20"/>
          <w:szCs w:val="28"/>
        </w:rPr>
        <w:t>Вик</w:t>
      </w:r>
      <w:proofErr w:type="spellEnd"/>
      <w:r w:rsidRPr="00370444">
        <w:rPr>
          <w:sz w:val="20"/>
          <w:szCs w:val="28"/>
        </w:rPr>
        <w:t>.: О. Макаренко</w:t>
      </w:r>
    </w:p>
    <w:p w14:paraId="0A940214" w14:textId="022C2F85" w:rsidR="00230AA6" w:rsidRPr="00370444" w:rsidRDefault="00230AA6" w:rsidP="00C056A8">
      <w:pPr>
        <w:tabs>
          <w:tab w:val="left" w:pos="0"/>
        </w:tabs>
        <w:ind w:firstLine="709"/>
        <w:jc w:val="both"/>
        <w:rPr>
          <w:sz w:val="20"/>
          <w:szCs w:val="28"/>
        </w:rPr>
      </w:pPr>
    </w:p>
    <w:p w14:paraId="7427B59D" w14:textId="0CCC36E7" w:rsidR="00230AA6" w:rsidRPr="00370444" w:rsidRDefault="00230AA6" w:rsidP="00C056A8">
      <w:pPr>
        <w:tabs>
          <w:tab w:val="left" w:pos="0"/>
        </w:tabs>
        <w:ind w:firstLine="709"/>
        <w:jc w:val="both"/>
        <w:rPr>
          <w:sz w:val="20"/>
          <w:szCs w:val="28"/>
        </w:rPr>
      </w:pPr>
    </w:p>
    <w:p w14:paraId="1162FBFC" w14:textId="7C83A9CA" w:rsidR="00230AA6" w:rsidRPr="00370444" w:rsidRDefault="00230AA6" w:rsidP="00C056A8">
      <w:pPr>
        <w:tabs>
          <w:tab w:val="left" w:pos="0"/>
        </w:tabs>
        <w:ind w:firstLine="709"/>
        <w:jc w:val="both"/>
        <w:rPr>
          <w:sz w:val="20"/>
          <w:szCs w:val="28"/>
        </w:rPr>
      </w:pPr>
    </w:p>
    <w:sectPr w:rsidR="00230AA6" w:rsidRPr="00370444" w:rsidSect="00F23A49">
      <w:headerReference w:type="default" r:id="rId8"/>
      <w:headerReference w:type="first" r:id="rId9"/>
      <w:pgSz w:w="11906" w:h="16838"/>
      <w:pgMar w:top="1134" w:right="567" w:bottom="1134" w:left="1701" w:header="709"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4119A" w14:textId="77777777" w:rsidR="00A5611C" w:rsidRDefault="00A5611C">
      <w:r>
        <w:separator/>
      </w:r>
    </w:p>
  </w:endnote>
  <w:endnote w:type="continuationSeparator" w:id="0">
    <w:p w14:paraId="0A47D5A6" w14:textId="77777777" w:rsidR="00A5611C" w:rsidRDefault="00A56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Arial Narrow"/>
    <w:charset w:val="CC"/>
    <w:family w:val="swiss"/>
    <w:pitch w:val="variable"/>
    <w:sig w:usb0="00000203" w:usb1="00000000" w:usb2="00000000" w:usb3="00000000" w:csb0="00000005"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A8A92" w14:textId="77777777" w:rsidR="00A5611C" w:rsidRDefault="00A5611C">
      <w:pPr>
        <w:rPr>
          <w:sz w:val="12"/>
        </w:rPr>
      </w:pPr>
      <w:r>
        <w:separator/>
      </w:r>
    </w:p>
  </w:footnote>
  <w:footnote w:type="continuationSeparator" w:id="0">
    <w:p w14:paraId="15542288" w14:textId="77777777" w:rsidR="00A5611C" w:rsidRDefault="00A5611C">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8A3BC" w14:textId="376E7C6A" w:rsidR="001F22BD" w:rsidRDefault="001F22BD" w:rsidP="00142441">
    <w:pPr>
      <w:pStyle w:val="af0"/>
      <w:jc w:val="center"/>
    </w:pPr>
    <w:r>
      <w:fldChar w:fldCharType="begin"/>
    </w:r>
    <w:r>
      <w:instrText>PAGE</w:instrText>
    </w:r>
    <w:r>
      <w:fldChar w:fldCharType="separate"/>
    </w:r>
    <w:r w:rsidR="00056C12">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F7047" w14:textId="6535B759" w:rsidR="001F22BD" w:rsidRPr="00265027" w:rsidRDefault="001F22BD">
    <w:pPr>
      <w:pStyle w:val="af0"/>
      <w:tabs>
        <w:tab w:val="clear" w:pos="4819"/>
        <w:tab w:val="clear" w:pos="9639"/>
        <w:tab w:val="center" w:pos="4677"/>
        <w:tab w:val="right" w:pos="10179"/>
      </w:tabs>
      <w:ind w:right="-2"/>
      <w:jc w:val="right"/>
      <w:rPr>
        <w:sz w:val="20"/>
        <w:szCs w:val="20"/>
        <w:lang w:val="ru-RU"/>
      </w:rPr>
    </w:pPr>
    <w:r w:rsidRPr="00A413FE">
      <w:rPr>
        <w:sz w:val="20"/>
        <w:szCs w:val="20"/>
      </w:rPr>
      <w:t xml:space="preserve">До реєстр. № </w:t>
    </w:r>
    <w:r>
      <w:rPr>
        <w:sz w:val="20"/>
        <w:szCs w:val="20"/>
        <w:lang w:val="ru-RU"/>
      </w:rPr>
      <w:t>5099</w:t>
    </w:r>
    <w:r w:rsidRPr="00A413FE">
      <w:rPr>
        <w:sz w:val="20"/>
        <w:szCs w:val="20"/>
      </w:rPr>
      <w:t xml:space="preserve"> від </w:t>
    </w:r>
    <w:r>
      <w:rPr>
        <w:rFonts w:eastAsia="Times New Roman"/>
        <w:color w:val="000000"/>
        <w:sz w:val="20"/>
        <w:szCs w:val="20"/>
        <w:lang w:val="ru-RU" w:eastAsia="zh-CN"/>
      </w:rPr>
      <w:t>18</w:t>
    </w:r>
    <w:r w:rsidRPr="00A413FE">
      <w:rPr>
        <w:sz w:val="20"/>
        <w:szCs w:val="20"/>
      </w:rPr>
      <w:t>.</w:t>
    </w:r>
    <w:r>
      <w:rPr>
        <w:sz w:val="20"/>
        <w:szCs w:val="20"/>
        <w:lang w:val="ru-RU"/>
      </w:rPr>
      <w:t>02</w:t>
    </w:r>
    <w:r w:rsidRPr="00A413FE">
      <w:rPr>
        <w:sz w:val="20"/>
        <w:szCs w:val="20"/>
      </w:rPr>
      <w:t>.202</w:t>
    </w:r>
    <w:r>
      <w:rPr>
        <w:sz w:val="20"/>
        <w:szCs w:val="20"/>
        <w:lang w:val="ru-RU"/>
      </w:rPr>
      <w:t>1</w:t>
    </w:r>
  </w:p>
  <w:p w14:paraId="7C4D5164" w14:textId="531D3E39" w:rsidR="001F22BD" w:rsidRDefault="001F22BD" w:rsidP="00A355B3">
    <w:pPr>
      <w:pStyle w:val="af0"/>
      <w:jc w:val="right"/>
    </w:pPr>
    <w:r>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056E"/>
    <w:multiLevelType w:val="hybridMultilevel"/>
    <w:tmpl w:val="B3D216D8"/>
    <w:lvl w:ilvl="0" w:tplc="A5F65330">
      <w:start w:val="1"/>
      <w:numFmt w:val="decimal"/>
      <w:lvlText w:val="%1."/>
      <w:lvlJc w:val="left"/>
      <w:pPr>
        <w:ind w:left="1069" w:hanging="360"/>
      </w:pPr>
      <w:rPr>
        <w:rFonts w:cs="Times New Roman"/>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abstractNum w:abstractNumId="1" w15:restartNumberingAfterBreak="0">
    <w:nsid w:val="25666F90"/>
    <w:multiLevelType w:val="multilevel"/>
    <w:tmpl w:val="83DC0EC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FF71A77"/>
    <w:multiLevelType w:val="multilevel"/>
    <w:tmpl w:val="1298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D11CB"/>
    <w:multiLevelType w:val="multilevel"/>
    <w:tmpl w:val="AFB2CA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00836CA"/>
    <w:multiLevelType w:val="hybridMultilevel"/>
    <w:tmpl w:val="63D8D36A"/>
    <w:lvl w:ilvl="0" w:tplc="34D40368">
      <w:start w:val="1"/>
      <w:numFmt w:val="decimal"/>
      <w:lvlText w:val="%1."/>
      <w:lvlJc w:val="left"/>
      <w:pPr>
        <w:ind w:left="1068" w:hanging="360"/>
      </w:pPr>
      <w:rPr>
        <w:b/>
      </w:r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7BD44752"/>
    <w:multiLevelType w:val="multilevel"/>
    <w:tmpl w:val="B7247CC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5"/>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ru-RU"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B4"/>
    <w:rsid w:val="00011F0A"/>
    <w:rsid w:val="00030BA7"/>
    <w:rsid w:val="00040625"/>
    <w:rsid w:val="00040DC4"/>
    <w:rsid w:val="0004129D"/>
    <w:rsid w:val="00047ADF"/>
    <w:rsid w:val="00056C12"/>
    <w:rsid w:val="0007078A"/>
    <w:rsid w:val="00074F48"/>
    <w:rsid w:val="0007766A"/>
    <w:rsid w:val="000876F1"/>
    <w:rsid w:val="000A39C8"/>
    <w:rsid w:val="000E140E"/>
    <w:rsid w:val="000E63A3"/>
    <w:rsid w:val="000F3834"/>
    <w:rsid w:val="00101A11"/>
    <w:rsid w:val="0010366B"/>
    <w:rsid w:val="00104A2E"/>
    <w:rsid w:val="00111C3E"/>
    <w:rsid w:val="00123E5E"/>
    <w:rsid w:val="00127E80"/>
    <w:rsid w:val="00142441"/>
    <w:rsid w:val="001756B1"/>
    <w:rsid w:val="00180A26"/>
    <w:rsid w:val="00181573"/>
    <w:rsid w:val="001A214B"/>
    <w:rsid w:val="001A28AC"/>
    <w:rsid w:val="001B639D"/>
    <w:rsid w:val="001B7C62"/>
    <w:rsid w:val="001C090D"/>
    <w:rsid w:val="001C1184"/>
    <w:rsid w:val="001D45A2"/>
    <w:rsid w:val="001E56C4"/>
    <w:rsid w:val="001F22BD"/>
    <w:rsid w:val="001F537D"/>
    <w:rsid w:val="00202534"/>
    <w:rsid w:val="00202729"/>
    <w:rsid w:val="00217A84"/>
    <w:rsid w:val="00227EBC"/>
    <w:rsid w:val="00230AA6"/>
    <w:rsid w:val="002365AF"/>
    <w:rsid w:val="00256164"/>
    <w:rsid w:val="00260228"/>
    <w:rsid w:val="00265027"/>
    <w:rsid w:val="00266D59"/>
    <w:rsid w:val="00267681"/>
    <w:rsid w:val="002B1905"/>
    <w:rsid w:val="002B2815"/>
    <w:rsid w:val="002D083D"/>
    <w:rsid w:val="002E1BD6"/>
    <w:rsid w:val="002E3CF9"/>
    <w:rsid w:val="002E4168"/>
    <w:rsid w:val="003059AB"/>
    <w:rsid w:val="00305C2F"/>
    <w:rsid w:val="00311F8D"/>
    <w:rsid w:val="00334344"/>
    <w:rsid w:val="003354CE"/>
    <w:rsid w:val="003363A7"/>
    <w:rsid w:val="00354888"/>
    <w:rsid w:val="0035661C"/>
    <w:rsid w:val="00363206"/>
    <w:rsid w:val="00367287"/>
    <w:rsid w:val="00370444"/>
    <w:rsid w:val="00372D87"/>
    <w:rsid w:val="00381D95"/>
    <w:rsid w:val="003845EF"/>
    <w:rsid w:val="00384628"/>
    <w:rsid w:val="00386611"/>
    <w:rsid w:val="00391842"/>
    <w:rsid w:val="003A41DD"/>
    <w:rsid w:val="003D188E"/>
    <w:rsid w:val="003E1312"/>
    <w:rsid w:val="003E1793"/>
    <w:rsid w:val="003E7A6B"/>
    <w:rsid w:val="003F0892"/>
    <w:rsid w:val="00410FCD"/>
    <w:rsid w:val="00412D8E"/>
    <w:rsid w:val="004135AB"/>
    <w:rsid w:val="00416A83"/>
    <w:rsid w:val="0041735A"/>
    <w:rsid w:val="00430315"/>
    <w:rsid w:val="00446057"/>
    <w:rsid w:val="00477BB6"/>
    <w:rsid w:val="004837D6"/>
    <w:rsid w:val="00484164"/>
    <w:rsid w:val="00491B7D"/>
    <w:rsid w:val="00496054"/>
    <w:rsid w:val="004A5F07"/>
    <w:rsid w:val="004A626E"/>
    <w:rsid w:val="004A7461"/>
    <w:rsid w:val="004A76F0"/>
    <w:rsid w:val="004B15FA"/>
    <w:rsid w:val="004B42BB"/>
    <w:rsid w:val="004C144A"/>
    <w:rsid w:val="004C1BE5"/>
    <w:rsid w:val="004E2A43"/>
    <w:rsid w:val="004E3A5C"/>
    <w:rsid w:val="004F3876"/>
    <w:rsid w:val="00513D5A"/>
    <w:rsid w:val="00522BD9"/>
    <w:rsid w:val="00542FF7"/>
    <w:rsid w:val="005446DC"/>
    <w:rsid w:val="00564B25"/>
    <w:rsid w:val="00586D97"/>
    <w:rsid w:val="005A121D"/>
    <w:rsid w:val="005D31BA"/>
    <w:rsid w:val="005D7300"/>
    <w:rsid w:val="005F50B6"/>
    <w:rsid w:val="0060453C"/>
    <w:rsid w:val="00605116"/>
    <w:rsid w:val="00612910"/>
    <w:rsid w:val="00614D45"/>
    <w:rsid w:val="00615608"/>
    <w:rsid w:val="00615E35"/>
    <w:rsid w:val="00622B65"/>
    <w:rsid w:val="0065301D"/>
    <w:rsid w:val="00653240"/>
    <w:rsid w:val="00655C02"/>
    <w:rsid w:val="006644C1"/>
    <w:rsid w:val="00664DC0"/>
    <w:rsid w:val="006676C4"/>
    <w:rsid w:val="00684972"/>
    <w:rsid w:val="006A6EAF"/>
    <w:rsid w:val="006E2C34"/>
    <w:rsid w:val="006E734B"/>
    <w:rsid w:val="007002EC"/>
    <w:rsid w:val="00705F48"/>
    <w:rsid w:val="00725478"/>
    <w:rsid w:val="00735F35"/>
    <w:rsid w:val="007417C3"/>
    <w:rsid w:val="00745F30"/>
    <w:rsid w:val="00747B2A"/>
    <w:rsid w:val="00750273"/>
    <w:rsid w:val="00764036"/>
    <w:rsid w:val="00764520"/>
    <w:rsid w:val="00770734"/>
    <w:rsid w:val="00783B1A"/>
    <w:rsid w:val="00786B1C"/>
    <w:rsid w:val="0079655F"/>
    <w:rsid w:val="0079751E"/>
    <w:rsid w:val="007A72B9"/>
    <w:rsid w:val="007A7390"/>
    <w:rsid w:val="007C3EED"/>
    <w:rsid w:val="007D4BA5"/>
    <w:rsid w:val="007E50B5"/>
    <w:rsid w:val="007F355D"/>
    <w:rsid w:val="007F4FB1"/>
    <w:rsid w:val="007F653B"/>
    <w:rsid w:val="0080288A"/>
    <w:rsid w:val="00812EB0"/>
    <w:rsid w:val="0082292D"/>
    <w:rsid w:val="00841D45"/>
    <w:rsid w:val="00842978"/>
    <w:rsid w:val="00850A06"/>
    <w:rsid w:val="008547EA"/>
    <w:rsid w:val="00854ABC"/>
    <w:rsid w:val="00867884"/>
    <w:rsid w:val="008720B5"/>
    <w:rsid w:val="00872CA1"/>
    <w:rsid w:val="00876D36"/>
    <w:rsid w:val="008B27C9"/>
    <w:rsid w:val="008C3AA8"/>
    <w:rsid w:val="008C7DE4"/>
    <w:rsid w:val="008E09FF"/>
    <w:rsid w:val="00947FDB"/>
    <w:rsid w:val="00962CB8"/>
    <w:rsid w:val="0096617B"/>
    <w:rsid w:val="00974FD5"/>
    <w:rsid w:val="00976877"/>
    <w:rsid w:val="009776B7"/>
    <w:rsid w:val="00982D67"/>
    <w:rsid w:val="009919F7"/>
    <w:rsid w:val="00996E6E"/>
    <w:rsid w:val="009A6075"/>
    <w:rsid w:val="009D35FA"/>
    <w:rsid w:val="009D4DE5"/>
    <w:rsid w:val="009E0CF2"/>
    <w:rsid w:val="009E4C29"/>
    <w:rsid w:val="009F5E0A"/>
    <w:rsid w:val="00A1652B"/>
    <w:rsid w:val="00A35066"/>
    <w:rsid w:val="00A35080"/>
    <w:rsid w:val="00A355B3"/>
    <w:rsid w:val="00A413FE"/>
    <w:rsid w:val="00A45B09"/>
    <w:rsid w:val="00A4651A"/>
    <w:rsid w:val="00A46824"/>
    <w:rsid w:val="00A5611C"/>
    <w:rsid w:val="00A66E35"/>
    <w:rsid w:val="00A70CEB"/>
    <w:rsid w:val="00A70FD8"/>
    <w:rsid w:val="00A85161"/>
    <w:rsid w:val="00A85540"/>
    <w:rsid w:val="00A87E5F"/>
    <w:rsid w:val="00A92D99"/>
    <w:rsid w:val="00AA20AD"/>
    <w:rsid w:val="00AB114D"/>
    <w:rsid w:val="00AC1F66"/>
    <w:rsid w:val="00B002F4"/>
    <w:rsid w:val="00B11421"/>
    <w:rsid w:val="00B145AC"/>
    <w:rsid w:val="00B34114"/>
    <w:rsid w:val="00B352CD"/>
    <w:rsid w:val="00B468C6"/>
    <w:rsid w:val="00B837AE"/>
    <w:rsid w:val="00B8400F"/>
    <w:rsid w:val="00BB2F2E"/>
    <w:rsid w:val="00BB5790"/>
    <w:rsid w:val="00BC10B4"/>
    <w:rsid w:val="00BD0834"/>
    <w:rsid w:val="00BD56DA"/>
    <w:rsid w:val="00BE7D4E"/>
    <w:rsid w:val="00BF4DA2"/>
    <w:rsid w:val="00C01EC2"/>
    <w:rsid w:val="00C03764"/>
    <w:rsid w:val="00C056A8"/>
    <w:rsid w:val="00C1214D"/>
    <w:rsid w:val="00C2537D"/>
    <w:rsid w:val="00C266F7"/>
    <w:rsid w:val="00C318AE"/>
    <w:rsid w:val="00C45115"/>
    <w:rsid w:val="00C66EAF"/>
    <w:rsid w:val="00CB3DE3"/>
    <w:rsid w:val="00CD0B82"/>
    <w:rsid w:val="00CD4B16"/>
    <w:rsid w:val="00D056E7"/>
    <w:rsid w:val="00D05D6F"/>
    <w:rsid w:val="00D06218"/>
    <w:rsid w:val="00D1061B"/>
    <w:rsid w:val="00D12448"/>
    <w:rsid w:val="00D2107F"/>
    <w:rsid w:val="00D3172E"/>
    <w:rsid w:val="00D31EF3"/>
    <w:rsid w:val="00D42898"/>
    <w:rsid w:val="00D50ADA"/>
    <w:rsid w:val="00D546DA"/>
    <w:rsid w:val="00D627D5"/>
    <w:rsid w:val="00D93F6B"/>
    <w:rsid w:val="00D955C2"/>
    <w:rsid w:val="00D9692C"/>
    <w:rsid w:val="00DA0B8A"/>
    <w:rsid w:val="00DA745F"/>
    <w:rsid w:val="00DB4293"/>
    <w:rsid w:val="00DC12FA"/>
    <w:rsid w:val="00DD2CA2"/>
    <w:rsid w:val="00DD56AF"/>
    <w:rsid w:val="00DE1B50"/>
    <w:rsid w:val="00DE277C"/>
    <w:rsid w:val="00DF2D69"/>
    <w:rsid w:val="00DF76D0"/>
    <w:rsid w:val="00E00F3B"/>
    <w:rsid w:val="00E03E00"/>
    <w:rsid w:val="00E07180"/>
    <w:rsid w:val="00E21EE8"/>
    <w:rsid w:val="00E26681"/>
    <w:rsid w:val="00E33A89"/>
    <w:rsid w:val="00E33B33"/>
    <w:rsid w:val="00E43C2C"/>
    <w:rsid w:val="00E6150E"/>
    <w:rsid w:val="00E81121"/>
    <w:rsid w:val="00E862BB"/>
    <w:rsid w:val="00E90C77"/>
    <w:rsid w:val="00E92017"/>
    <w:rsid w:val="00E930BA"/>
    <w:rsid w:val="00E940D5"/>
    <w:rsid w:val="00E95735"/>
    <w:rsid w:val="00EB31C5"/>
    <w:rsid w:val="00EB44DC"/>
    <w:rsid w:val="00EC08FA"/>
    <w:rsid w:val="00EC1114"/>
    <w:rsid w:val="00ED0E46"/>
    <w:rsid w:val="00ED10D2"/>
    <w:rsid w:val="00ED159E"/>
    <w:rsid w:val="00ED7F98"/>
    <w:rsid w:val="00EF62D3"/>
    <w:rsid w:val="00F0071A"/>
    <w:rsid w:val="00F009BA"/>
    <w:rsid w:val="00F121E5"/>
    <w:rsid w:val="00F23A49"/>
    <w:rsid w:val="00F309B4"/>
    <w:rsid w:val="00F35AA9"/>
    <w:rsid w:val="00F4477D"/>
    <w:rsid w:val="00F467B8"/>
    <w:rsid w:val="00F47932"/>
    <w:rsid w:val="00F47AF4"/>
    <w:rsid w:val="00F5666E"/>
    <w:rsid w:val="00F62C2A"/>
    <w:rsid w:val="00F76B30"/>
    <w:rsid w:val="00F84380"/>
    <w:rsid w:val="00F94006"/>
    <w:rsid w:val="00FA4543"/>
    <w:rsid w:val="00FA4C5E"/>
    <w:rsid w:val="00FD197D"/>
    <w:rsid w:val="00FD22DC"/>
    <w:rsid w:val="00FE096B"/>
    <w:rsid w:val="00FF7124"/>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1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230"/>
    <w:rPr>
      <w:rFonts w:cs="Times New Roman"/>
      <w:sz w:val="28"/>
    </w:rPr>
  </w:style>
  <w:style w:type="paragraph" w:styleId="1">
    <w:name w:val="heading 1"/>
    <w:basedOn w:val="a"/>
    <w:link w:val="10"/>
    <w:qFormat/>
    <w:rsid w:val="00D05D6F"/>
    <w:pPr>
      <w:keepNext/>
      <w:keepLines/>
      <w:spacing w:before="480" w:after="120" w:line="276" w:lineRule="auto"/>
      <w:ind w:left="432" w:hanging="432"/>
      <w:contextualSpacing/>
      <w:outlineLvl w:val="0"/>
    </w:pPr>
    <w:rPr>
      <w:rFonts w:eastAsia="Times New Roman" w:cs="Arial"/>
      <w:b/>
      <w:color w:val="000000"/>
      <w:sz w:val="48"/>
      <w:szCs w:val="48"/>
      <w:lang w:eastAsia="zh-CN"/>
    </w:rPr>
  </w:style>
  <w:style w:type="paragraph" w:styleId="2">
    <w:name w:val="heading 2"/>
    <w:basedOn w:val="a"/>
    <w:next w:val="a"/>
    <w:link w:val="20"/>
    <w:unhideWhenUsed/>
    <w:qFormat/>
    <w:rsid w:val="00D05D6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qFormat/>
    <w:rsid w:val="00F03A4B"/>
    <w:pPr>
      <w:spacing w:beforeAutospacing="1" w:afterAutospacing="1"/>
      <w:outlineLvl w:val="2"/>
    </w:pPr>
    <w:rPr>
      <w:rFonts w:eastAsia="Times New Roman"/>
      <w:b/>
      <w:bCs/>
      <w:sz w:val="27"/>
      <w:szCs w:val="27"/>
      <w:lang w:eastAsia="uk-UA"/>
    </w:rPr>
  </w:style>
  <w:style w:type="paragraph" w:styleId="4">
    <w:name w:val="heading 4"/>
    <w:basedOn w:val="a"/>
    <w:next w:val="a0"/>
    <w:qFormat/>
    <w:pPr>
      <w:keepNext/>
      <w:keepLines/>
      <w:numPr>
        <w:ilvl w:val="3"/>
        <w:numId w:val="1"/>
      </w:numPr>
      <w:spacing w:before="240" w:after="40" w:line="276" w:lineRule="auto"/>
      <w:contextualSpacing/>
      <w:outlineLvl w:val="3"/>
    </w:pPr>
    <w:rPr>
      <w:b/>
      <w:sz w:val="22"/>
      <w:lang w:eastAsia="zh-CN"/>
    </w:rPr>
  </w:style>
  <w:style w:type="paragraph" w:styleId="5">
    <w:name w:val="heading 5"/>
    <w:basedOn w:val="a"/>
    <w:link w:val="50"/>
    <w:qFormat/>
    <w:rsid w:val="00D05D6F"/>
    <w:pPr>
      <w:keepNext/>
      <w:keepLines/>
      <w:spacing w:before="220" w:after="40" w:line="276" w:lineRule="auto"/>
      <w:ind w:left="1008" w:hanging="1008"/>
      <w:contextualSpacing/>
      <w:outlineLvl w:val="4"/>
    </w:pPr>
    <w:rPr>
      <w:rFonts w:eastAsia="Times New Roman" w:cs="Arial"/>
      <w:color w:val="000000"/>
      <w:sz w:val="20"/>
      <w:lang w:eastAsia="zh-CN"/>
    </w:rPr>
  </w:style>
  <w:style w:type="paragraph" w:styleId="6">
    <w:name w:val="heading 6"/>
    <w:basedOn w:val="a"/>
    <w:link w:val="60"/>
    <w:qFormat/>
    <w:rsid w:val="00D05D6F"/>
    <w:pPr>
      <w:keepNext/>
      <w:keepLines/>
      <w:spacing w:before="200" w:after="40" w:line="276" w:lineRule="auto"/>
      <w:ind w:left="1152" w:hanging="1152"/>
      <w:contextualSpacing/>
      <w:outlineLvl w:val="5"/>
    </w:pPr>
    <w:rPr>
      <w:rFonts w:eastAsia="Times New Roman" w:cs="Arial"/>
      <w:b/>
      <w:color w:val="000000"/>
      <w:sz w:val="20"/>
      <w:szCs w:val="20"/>
      <w:lang w:eastAsia="zh-CN"/>
    </w:rPr>
  </w:style>
  <w:style w:type="paragraph" w:styleId="7">
    <w:name w:val="heading 7"/>
    <w:basedOn w:val="a1"/>
    <w:link w:val="70"/>
    <w:qFormat/>
    <w:rsid w:val="00D05D6F"/>
    <w:pPr>
      <w:keepLines/>
      <w:spacing w:before="60" w:after="60" w:line="276" w:lineRule="auto"/>
      <w:contextualSpacing/>
      <w:outlineLvl w:val="6"/>
    </w:pPr>
    <w:rPr>
      <w:rFonts w:eastAsia="Times New Roman" w:cs="Arial"/>
      <w:b/>
      <w:bCs/>
      <w:color w:val="000000"/>
      <w:sz w:val="58"/>
      <w:szCs w:val="58"/>
      <w:lang w:eastAsia="zh-CN"/>
    </w:rPr>
  </w:style>
  <w:style w:type="paragraph" w:styleId="8">
    <w:name w:val="heading 8"/>
    <w:basedOn w:val="a1"/>
    <w:link w:val="80"/>
    <w:qFormat/>
    <w:rsid w:val="00D05D6F"/>
    <w:pPr>
      <w:keepLines/>
      <w:spacing w:before="60" w:after="60" w:line="276" w:lineRule="auto"/>
      <w:contextualSpacing/>
      <w:outlineLvl w:val="7"/>
    </w:pPr>
    <w:rPr>
      <w:rFonts w:eastAsia="Times New Roman" w:cs="Arial"/>
      <w:b/>
      <w:bCs/>
      <w:i/>
      <w:iCs/>
      <w:color w:val="000000"/>
      <w:sz w:val="58"/>
      <w:szCs w:val="58"/>
      <w:lang w:eastAsia="zh-CN"/>
    </w:rPr>
  </w:style>
  <w:style w:type="paragraph" w:styleId="9">
    <w:name w:val="heading 9"/>
    <w:basedOn w:val="a1"/>
    <w:link w:val="90"/>
    <w:qFormat/>
    <w:rsid w:val="00D05D6F"/>
    <w:pPr>
      <w:keepLines/>
      <w:spacing w:before="60" w:after="60" w:line="276" w:lineRule="auto"/>
      <w:contextualSpacing/>
      <w:outlineLvl w:val="8"/>
    </w:pPr>
    <w:rPr>
      <w:rFonts w:eastAsia="Times New Roman" w:cs="Arial"/>
      <w:b/>
      <w:bCs/>
      <w:color w:val="000000"/>
      <w:sz w:val="54"/>
      <w:szCs w:val="54"/>
      <w:lang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Верхній колонтитул Знак"/>
    <w:basedOn w:val="a2"/>
    <w:uiPriority w:val="99"/>
    <w:qFormat/>
    <w:rsid w:val="00340230"/>
    <w:rPr>
      <w:rFonts w:eastAsia="Calibri" w:cs="Times New Roman"/>
    </w:rPr>
  </w:style>
  <w:style w:type="character" w:customStyle="1" w:styleId="a6">
    <w:name w:val="Нижній колонтитул Знак"/>
    <w:basedOn w:val="a2"/>
    <w:uiPriority w:val="99"/>
    <w:qFormat/>
    <w:rsid w:val="002D59CC"/>
    <w:rPr>
      <w:rFonts w:eastAsia="Calibri" w:cs="Times New Roman"/>
    </w:rPr>
  </w:style>
  <w:style w:type="character" w:customStyle="1" w:styleId="30">
    <w:name w:val="Заголовок 3 Знак"/>
    <w:basedOn w:val="a2"/>
    <w:link w:val="3"/>
    <w:uiPriority w:val="9"/>
    <w:qFormat/>
    <w:rsid w:val="00F03A4B"/>
    <w:rPr>
      <w:rFonts w:eastAsia="Times New Roman" w:cs="Times New Roman"/>
      <w:b/>
      <w:bCs/>
      <w:sz w:val="27"/>
      <w:szCs w:val="27"/>
      <w:lang w:eastAsia="uk-UA"/>
    </w:rPr>
  </w:style>
  <w:style w:type="character" w:customStyle="1" w:styleId="-">
    <w:name w:val="Интернет-ссылка"/>
    <w:basedOn w:val="a2"/>
    <w:uiPriority w:val="99"/>
    <w:semiHidden/>
    <w:unhideWhenUsed/>
    <w:rsid w:val="00D621F9"/>
    <w:rPr>
      <w:color w:val="0563C1" w:themeColor="hyperlink"/>
      <w:u w:val="single"/>
    </w:rPr>
  </w:style>
  <w:style w:type="character" w:customStyle="1" w:styleId="a7">
    <w:name w:val="Символ сноски"/>
    <w:qFormat/>
    <w:rsid w:val="00D621F9"/>
  </w:style>
  <w:style w:type="character" w:customStyle="1" w:styleId="a8">
    <w:name w:val="Привязка сноски"/>
    <w:rsid w:val="00D621F9"/>
    <w:rPr>
      <w:vertAlign w:val="superscript"/>
    </w:rPr>
  </w:style>
  <w:style w:type="character" w:customStyle="1" w:styleId="a9">
    <w:name w:val="Посещённая гиперссылка"/>
    <w:basedOn w:val="a2"/>
    <w:uiPriority w:val="99"/>
    <w:semiHidden/>
    <w:unhideWhenUsed/>
    <w:rsid w:val="00D621F9"/>
    <w:rPr>
      <w:color w:val="954F72" w:themeColor="followedHyperlink"/>
      <w:u w:val="single"/>
    </w:rPr>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styleId="a1">
    <w:name w:val="Title"/>
    <w:basedOn w:val="a"/>
    <w:next w:val="a0"/>
    <w:qFormat/>
    <w:pPr>
      <w:keepNext/>
      <w:spacing w:before="240" w:after="120"/>
    </w:pPr>
    <w:rPr>
      <w:rFonts w:eastAsia="Microsoft YaHei" w:cs="Lucida Sans"/>
      <w:szCs w:val="28"/>
    </w:rPr>
  </w:style>
  <w:style w:type="paragraph" w:styleId="a0">
    <w:name w:val="Body Text"/>
    <w:basedOn w:val="a"/>
    <w:pPr>
      <w:spacing w:after="140" w:line="276" w:lineRule="auto"/>
    </w:pPr>
  </w:style>
  <w:style w:type="paragraph" w:styleId="ac">
    <w:name w:val="List"/>
    <w:basedOn w:val="a0"/>
    <w:rPr>
      <w:rFonts w:cs="Lucida Sans"/>
    </w:rPr>
  </w:style>
  <w:style w:type="paragraph" w:styleId="ad">
    <w:name w:val="caption"/>
    <w:basedOn w:val="a"/>
    <w:qFormat/>
    <w:pPr>
      <w:suppressLineNumbers/>
      <w:spacing w:before="120" w:after="120"/>
    </w:pPr>
    <w:rPr>
      <w:rFonts w:cs="Lucida Sans"/>
      <w:i/>
      <w:iCs/>
      <w:szCs w:val="24"/>
    </w:rPr>
  </w:style>
  <w:style w:type="paragraph" w:styleId="ae">
    <w:name w:val="index heading"/>
    <w:basedOn w:val="a"/>
    <w:qFormat/>
    <w:pPr>
      <w:suppressLineNumbers/>
    </w:pPr>
    <w:rPr>
      <w:rFonts w:cs="Lucida Sans"/>
    </w:rPr>
  </w:style>
  <w:style w:type="paragraph" w:customStyle="1" w:styleId="af">
    <w:name w:val="Верхний и нижний колонтитулы"/>
    <w:basedOn w:val="a"/>
    <w:qFormat/>
  </w:style>
  <w:style w:type="paragraph" w:styleId="af0">
    <w:name w:val="header"/>
    <w:basedOn w:val="a"/>
    <w:uiPriority w:val="99"/>
    <w:unhideWhenUsed/>
    <w:rsid w:val="00340230"/>
    <w:pPr>
      <w:tabs>
        <w:tab w:val="center" w:pos="4819"/>
        <w:tab w:val="right" w:pos="9639"/>
      </w:tabs>
    </w:pPr>
  </w:style>
  <w:style w:type="paragraph" w:styleId="af1">
    <w:name w:val="footer"/>
    <w:basedOn w:val="a"/>
    <w:uiPriority w:val="99"/>
    <w:unhideWhenUsed/>
    <w:rsid w:val="002D59CC"/>
    <w:pPr>
      <w:tabs>
        <w:tab w:val="center" w:pos="4819"/>
        <w:tab w:val="right" w:pos="9639"/>
      </w:tabs>
    </w:pPr>
  </w:style>
  <w:style w:type="paragraph" w:customStyle="1" w:styleId="af2">
    <w:name w:val="Нормальний текст"/>
    <w:basedOn w:val="a"/>
    <w:qFormat/>
    <w:pPr>
      <w:spacing w:before="120"/>
      <w:ind w:firstLine="567"/>
      <w:jc w:val="both"/>
    </w:pPr>
  </w:style>
  <w:style w:type="paragraph" w:styleId="af3">
    <w:name w:val="footnote text"/>
    <w:basedOn w:val="a"/>
    <w:link w:val="af4"/>
    <w:uiPriority w:val="99"/>
    <w:pPr>
      <w:suppressLineNumbers/>
      <w:ind w:left="339" w:hanging="339"/>
    </w:pPr>
    <w:rPr>
      <w:sz w:val="20"/>
      <w:szCs w:val="20"/>
    </w:rPr>
  </w:style>
  <w:style w:type="character" w:customStyle="1" w:styleId="20">
    <w:name w:val="Заголовок 2 Знак"/>
    <w:basedOn w:val="a2"/>
    <w:link w:val="2"/>
    <w:rsid w:val="00D05D6F"/>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2"/>
    <w:link w:val="1"/>
    <w:rsid w:val="00D05D6F"/>
    <w:rPr>
      <w:rFonts w:eastAsia="Times New Roman" w:cs="Arial"/>
      <w:b/>
      <w:color w:val="000000"/>
      <w:sz w:val="48"/>
      <w:szCs w:val="48"/>
      <w:lang w:eastAsia="zh-CN"/>
    </w:rPr>
  </w:style>
  <w:style w:type="character" w:customStyle="1" w:styleId="50">
    <w:name w:val="Заголовок 5 Знак"/>
    <w:basedOn w:val="a2"/>
    <w:link w:val="5"/>
    <w:rsid w:val="00D05D6F"/>
    <w:rPr>
      <w:rFonts w:eastAsia="Times New Roman" w:cs="Arial"/>
      <w:color w:val="000000"/>
      <w:lang w:eastAsia="zh-CN"/>
    </w:rPr>
  </w:style>
  <w:style w:type="character" w:customStyle="1" w:styleId="60">
    <w:name w:val="Заголовок 6 Знак"/>
    <w:basedOn w:val="a2"/>
    <w:link w:val="6"/>
    <w:rsid w:val="00D05D6F"/>
    <w:rPr>
      <w:rFonts w:eastAsia="Times New Roman" w:cs="Arial"/>
      <w:b/>
      <w:color w:val="000000"/>
      <w:szCs w:val="20"/>
      <w:lang w:eastAsia="zh-CN"/>
    </w:rPr>
  </w:style>
  <w:style w:type="character" w:customStyle="1" w:styleId="70">
    <w:name w:val="Заголовок 7 Знак"/>
    <w:basedOn w:val="a2"/>
    <w:link w:val="7"/>
    <w:rsid w:val="00D05D6F"/>
    <w:rPr>
      <w:rFonts w:eastAsia="Times New Roman" w:cs="Arial"/>
      <w:b/>
      <w:bCs/>
      <w:color w:val="000000"/>
      <w:sz w:val="58"/>
      <w:szCs w:val="58"/>
      <w:lang w:eastAsia="zh-CN"/>
    </w:rPr>
  </w:style>
  <w:style w:type="character" w:customStyle="1" w:styleId="80">
    <w:name w:val="Заголовок 8 Знак"/>
    <w:basedOn w:val="a2"/>
    <w:link w:val="8"/>
    <w:rsid w:val="00D05D6F"/>
    <w:rPr>
      <w:rFonts w:eastAsia="Times New Roman" w:cs="Arial"/>
      <w:b/>
      <w:bCs/>
      <w:i/>
      <w:iCs/>
      <w:color w:val="000000"/>
      <w:sz w:val="58"/>
      <w:szCs w:val="58"/>
      <w:lang w:eastAsia="zh-CN"/>
    </w:rPr>
  </w:style>
  <w:style w:type="character" w:customStyle="1" w:styleId="90">
    <w:name w:val="Заголовок 9 Знак"/>
    <w:basedOn w:val="a2"/>
    <w:link w:val="9"/>
    <w:rsid w:val="00D05D6F"/>
    <w:rPr>
      <w:rFonts w:eastAsia="Times New Roman" w:cs="Arial"/>
      <w:b/>
      <w:bCs/>
      <w:color w:val="000000"/>
      <w:sz w:val="54"/>
      <w:szCs w:val="54"/>
      <w:lang w:eastAsia="zh-CN"/>
    </w:rPr>
  </w:style>
  <w:style w:type="paragraph" w:styleId="af5">
    <w:name w:val="List Paragraph"/>
    <w:basedOn w:val="a"/>
    <w:uiPriority w:val="34"/>
    <w:qFormat/>
    <w:rsid w:val="00D05D6F"/>
    <w:pPr>
      <w:suppressAutoHyphens w:val="0"/>
      <w:spacing w:after="160" w:line="259" w:lineRule="auto"/>
      <w:ind w:left="720"/>
      <w:contextualSpacing/>
    </w:pPr>
    <w:rPr>
      <w:rFonts w:asciiTheme="minorHAnsi" w:hAnsiTheme="minorHAnsi" w:cstheme="minorBidi"/>
      <w:sz w:val="22"/>
    </w:rPr>
  </w:style>
  <w:style w:type="character" w:customStyle="1" w:styleId="rvts0">
    <w:name w:val="rvts0"/>
    <w:basedOn w:val="a2"/>
    <w:rsid w:val="00D05D6F"/>
  </w:style>
  <w:style w:type="character" w:customStyle="1" w:styleId="rvts23">
    <w:name w:val="rvts23"/>
    <w:basedOn w:val="a2"/>
    <w:rsid w:val="00D05D6F"/>
  </w:style>
  <w:style w:type="character" w:customStyle="1" w:styleId="rvts9">
    <w:name w:val="rvts9"/>
    <w:basedOn w:val="a2"/>
    <w:rsid w:val="00D05D6F"/>
  </w:style>
  <w:style w:type="character" w:styleId="af6">
    <w:name w:val="Hyperlink"/>
    <w:basedOn w:val="a2"/>
    <w:uiPriority w:val="99"/>
    <w:unhideWhenUsed/>
    <w:rsid w:val="00B34114"/>
    <w:rPr>
      <w:color w:val="0563C1" w:themeColor="hyperlink"/>
      <w:u w:val="single"/>
    </w:rPr>
  </w:style>
  <w:style w:type="character" w:customStyle="1" w:styleId="st42">
    <w:name w:val="st42"/>
    <w:uiPriority w:val="99"/>
    <w:rsid w:val="00B34114"/>
    <w:rPr>
      <w:rFonts w:ascii="Times New Roman" w:hAnsi="Times New Roman" w:cs="Times New Roman" w:hint="default"/>
      <w:color w:val="000000"/>
      <w:sz w:val="30"/>
      <w:szCs w:val="30"/>
    </w:rPr>
  </w:style>
  <w:style w:type="character" w:customStyle="1" w:styleId="st24">
    <w:name w:val="st24"/>
    <w:uiPriority w:val="99"/>
    <w:rsid w:val="00DA745F"/>
    <w:rPr>
      <w:rFonts w:ascii="Times New Roman" w:hAnsi="Times New Roman" w:cs="Times New Roman" w:hint="default"/>
      <w:b/>
      <w:bCs/>
      <w:color w:val="000000"/>
      <w:sz w:val="38"/>
      <w:szCs w:val="38"/>
    </w:rPr>
  </w:style>
  <w:style w:type="paragraph" w:customStyle="1" w:styleId="4R444p">
    <w:name w:val="С4Rн4~о4ñ4・ê[?àp"/>
    <w:basedOn w:val="a"/>
    <w:uiPriority w:val="99"/>
    <w:rsid w:val="00DD2CA2"/>
    <w:pPr>
      <w:autoSpaceDE w:val="0"/>
      <w:autoSpaceDN w:val="0"/>
      <w:adjustRightInd w:val="0"/>
    </w:pPr>
    <w:rPr>
      <w:rFonts w:eastAsiaTheme="minorEastAsia"/>
      <w:kern w:val="2"/>
      <w:szCs w:val="28"/>
      <w:lang w:eastAsia="uk-UA" w:bidi="hi-IN"/>
    </w:rPr>
  </w:style>
  <w:style w:type="character" w:styleId="af7">
    <w:name w:val="footnote reference"/>
    <w:basedOn w:val="a2"/>
    <w:uiPriority w:val="99"/>
    <w:semiHidden/>
    <w:unhideWhenUsed/>
    <w:rsid w:val="00DD2CA2"/>
    <w:rPr>
      <w:rFonts w:ascii="Times New Roman" w:hAnsi="Times New Roman" w:cs="Times New Roman" w:hint="default"/>
      <w:vertAlign w:val="superscript"/>
    </w:rPr>
  </w:style>
  <w:style w:type="paragraph" w:customStyle="1" w:styleId="3f4O3f41E3f3f3f3fr3f3f3f3fz3f1E43f43f43f41E">
    <w:name w:val="Î3f4Oñ3f4 ・1E í3f~?î3f3f?â3fr?í3f~?î3f3f?é3fz ?ò3f ・1E4 å3f?4ê3f?4ñ3f4 ・1E"/>
    <w:basedOn w:val="a"/>
    <w:uiPriority w:val="99"/>
    <w:rsid w:val="00664DC0"/>
    <w:pPr>
      <w:autoSpaceDE w:val="0"/>
      <w:autoSpaceDN w:val="0"/>
      <w:adjustRightInd w:val="0"/>
      <w:spacing w:after="140" w:line="276" w:lineRule="auto"/>
    </w:pPr>
    <w:rPr>
      <w:rFonts w:ascii="Arial" w:eastAsia="Times New Roman" w:cs="Arial"/>
      <w:sz w:val="22"/>
      <w:lang w:eastAsia="uk-UA"/>
    </w:rPr>
  </w:style>
  <w:style w:type="character" w:customStyle="1" w:styleId="4B4B4Ettuuuuyyuu">
    <w:name w:val="В4B4Bы4・?・E?ätt??åuu??ë||??åuu??í~~??èyy??åuu"/>
    <w:uiPriority w:val="99"/>
    <w:rsid w:val="00664DC0"/>
    <w:rPr>
      <w:i/>
      <w:iCs w:val="0"/>
    </w:rPr>
  </w:style>
  <w:style w:type="character" w:customStyle="1" w:styleId="af4">
    <w:name w:val="Текст виноски Знак"/>
    <w:basedOn w:val="a2"/>
    <w:link w:val="af3"/>
    <w:uiPriority w:val="99"/>
    <w:rsid w:val="00BD56DA"/>
    <w:rPr>
      <w:rFonts w:cs="Times New Roman"/>
      <w:szCs w:val="20"/>
    </w:rPr>
  </w:style>
  <w:style w:type="paragraph" w:styleId="af8">
    <w:name w:val="Balloon Text"/>
    <w:basedOn w:val="a"/>
    <w:link w:val="af9"/>
    <w:uiPriority w:val="99"/>
    <w:semiHidden/>
    <w:unhideWhenUsed/>
    <w:rsid w:val="006644C1"/>
    <w:rPr>
      <w:rFonts w:ascii="Segoe UI" w:hAnsi="Segoe UI" w:cs="Segoe UI"/>
      <w:sz w:val="18"/>
      <w:szCs w:val="18"/>
    </w:rPr>
  </w:style>
  <w:style w:type="character" w:customStyle="1" w:styleId="af9">
    <w:name w:val="Текст у виносці Знак"/>
    <w:basedOn w:val="a2"/>
    <w:link w:val="af8"/>
    <w:uiPriority w:val="99"/>
    <w:semiHidden/>
    <w:rsid w:val="006644C1"/>
    <w:rPr>
      <w:rFonts w:ascii="Segoe UI" w:hAnsi="Segoe UI" w:cs="Segoe UI"/>
      <w:sz w:val="18"/>
      <w:szCs w:val="18"/>
    </w:rPr>
  </w:style>
  <w:style w:type="paragraph" w:customStyle="1" w:styleId="Igor15">
    <w:name w:val="Стиль Igor + Перший рядок:  15 см"/>
    <w:basedOn w:val="a"/>
    <w:rsid w:val="00664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6" w:firstLine="851"/>
      <w:jc w:val="both"/>
    </w:pPr>
    <w:rPr>
      <w:rFonts w:eastAsia="Times New Roman"/>
      <w:szCs w:val="20"/>
      <w:lang w:eastAsia="ru-RU"/>
    </w:rPr>
  </w:style>
  <w:style w:type="character" w:customStyle="1" w:styleId="viiyi">
    <w:name w:val="viiyi"/>
    <w:basedOn w:val="a2"/>
    <w:rsid w:val="00363206"/>
  </w:style>
  <w:style w:type="character" w:customStyle="1" w:styleId="jlqj4b">
    <w:name w:val="jlqj4b"/>
    <w:basedOn w:val="a2"/>
    <w:rsid w:val="00363206"/>
  </w:style>
  <w:style w:type="paragraph" w:styleId="HTML">
    <w:name w:val="HTML Preformatted"/>
    <w:basedOn w:val="a"/>
    <w:link w:val="HTML0"/>
    <w:uiPriority w:val="99"/>
    <w:semiHidden/>
    <w:unhideWhenUsed/>
    <w:rsid w:val="00363206"/>
    <w:rPr>
      <w:rFonts w:ascii="Consolas" w:hAnsi="Consolas"/>
      <w:sz w:val="20"/>
      <w:szCs w:val="20"/>
    </w:rPr>
  </w:style>
  <w:style w:type="character" w:customStyle="1" w:styleId="HTML0">
    <w:name w:val="Стандартний HTML Знак"/>
    <w:basedOn w:val="a2"/>
    <w:link w:val="HTML"/>
    <w:uiPriority w:val="99"/>
    <w:semiHidden/>
    <w:rsid w:val="00363206"/>
    <w:rPr>
      <w:rFonts w:ascii="Consolas" w:hAnsi="Consolas" w:cs="Times New Roman"/>
      <w:szCs w:val="20"/>
    </w:rPr>
  </w:style>
  <w:style w:type="paragraph" w:customStyle="1" w:styleId="rvps2">
    <w:name w:val="rvps2"/>
    <w:basedOn w:val="a"/>
    <w:rsid w:val="002D083D"/>
    <w:pPr>
      <w:suppressAutoHyphens w:val="0"/>
      <w:spacing w:before="100" w:beforeAutospacing="1" w:after="100" w:afterAutospacing="1"/>
    </w:pPr>
    <w:rPr>
      <w:rFonts w:eastAsia="Times New Roman"/>
      <w:sz w:val="24"/>
      <w:szCs w:val="24"/>
    </w:rPr>
  </w:style>
  <w:style w:type="character" w:customStyle="1" w:styleId="rvts37">
    <w:name w:val="rvts37"/>
    <w:basedOn w:val="a2"/>
    <w:rsid w:val="002D083D"/>
  </w:style>
  <w:style w:type="character" w:customStyle="1" w:styleId="rvts11">
    <w:name w:val="rvts11"/>
    <w:basedOn w:val="a2"/>
    <w:rsid w:val="008C3AA8"/>
  </w:style>
  <w:style w:type="paragraph" w:customStyle="1" w:styleId="rvps6">
    <w:name w:val="rvps6"/>
    <w:basedOn w:val="a"/>
    <w:rsid w:val="00FA4C5E"/>
    <w:pPr>
      <w:suppressAutoHyphens w:val="0"/>
      <w:spacing w:before="100" w:beforeAutospacing="1" w:after="100" w:afterAutospacing="1"/>
    </w:pPr>
    <w:rPr>
      <w:rFonts w:eastAsia="Times New Roman"/>
      <w:sz w:val="24"/>
      <w:szCs w:val="24"/>
    </w:rPr>
  </w:style>
  <w:style w:type="paragraph" w:customStyle="1" w:styleId="rvps7">
    <w:name w:val="rvps7"/>
    <w:basedOn w:val="a"/>
    <w:rsid w:val="00FA4C5E"/>
    <w:pPr>
      <w:suppressAutoHyphens w:val="0"/>
      <w:spacing w:before="100" w:beforeAutospacing="1" w:after="100" w:afterAutospacing="1"/>
    </w:pPr>
    <w:rPr>
      <w:rFonts w:eastAsia="Times New Roman"/>
      <w:sz w:val="24"/>
      <w:szCs w:val="24"/>
    </w:rPr>
  </w:style>
  <w:style w:type="character" w:customStyle="1" w:styleId="rvts44">
    <w:name w:val="rvts44"/>
    <w:basedOn w:val="a2"/>
    <w:rsid w:val="00FA4C5E"/>
  </w:style>
  <w:style w:type="character" w:customStyle="1" w:styleId="st1">
    <w:name w:val="st1"/>
    <w:rsid w:val="00C1214D"/>
  </w:style>
  <w:style w:type="paragraph" w:customStyle="1" w:styleId="afa">
    <w:name w:val="Назва документа"/>
    <w:basedOn w:val="a"/>
    <w:next w:val="a"/>
    <w:rsid w:val="00C1214D"/>
    <w:pPr>
      <w:keepNext/>
      <w:keepLines/>
      <w:suppressAutoHyphens w:val="0"/>
      <w:spacing w:before="360" w:after="360"/>
      <w:jc w:val="center"/>
    </w:pPr>
    <w:rPr>
      <w:rFonts w:ascii="Antiqua" w:eastAsia="Times New Roman"/>
      <w:b/>
      <w:sz w:val="26"/>
      <w:szCs w:val="20"/>
      <w:lang w:eastAsia="ru-RU"/>
    </w:rPr>
  </w:style>
  <w:style w:type="paragraph" w:customStyle="1" w:styleId="xfmc1">
    <w:name w:val="xfmc1"/>
    <w:basedOn w:val="a"/>
    <w:rsid w:val="009F5E0A"/>
    <w:pPr>
      <w:suppressAutoHyphens w:val="0"/>
      <w:spacing w:before="100" w:beforeAutospacing="1" w:after="100" w:afterAutospacing="1"/>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7267">
      <w:bodyDiv w:val="1"/>
      <w:marLeft w:val="0"/>
      <w:marRight w:val="0"/>
      <w:marTop w:val="0"/>
      <w:marBottom w:val="0"/>
      <w:divBdr>
        <w:top w:val="none" w:sz="0" w:space="0" w:color="auto"/>
        <w:left w:val="none" w:sz="0" w:space="0" w:color="auto"/>
        <w:bottom w:val="none" w:sz="0" w:space="0" w:color="auto"/>
        <w:right w:val="none" w:sz="0" w:space="0" w:color="auto"/>
      </w:divBdr>
    </w:div>
    <w:div w:id="72896031">
      <w:bodyDiv w:val="1"/>
      <w:marLeft w:val="0"/>
      <w:marRight w:val="0"/>
      <w:marTop w:val="0"/>
      <w:marBottom w:val="0"/>
      <w:divBdr>
        <w:top w:val="none" w:sz="0" w:space="0" w:color="auto"/>
        <w:left w:val="none" w:sz="0" w:space="0" w:color="auto"/>
        <w:bottom w:val="none" w:sz="0" w:space="0" w:color="auto"/>
        <w:right w:val="none" w:sz="0" w:space="0" w:color="auto"/>
      </w:divBdr>
    </w:div>
    <w:div w:id="104808335">
      <w:bodyDiv w:val="1"/>
      <w:marLeft w:val="0"/>
      <w:marRight w:val="0"/>
      <w:marTop w:val="0"/>
      <w:marBottom w:val="0"/>
      <w:divBdr>
        <w:top w:val="none" w:sz="0" w:space="0" w:color="auto"/>
        <w:left w:val="none" w:sz="0" w:space="0" w:color="auto"/>
        <w:bottom w:val="none" w:sz="0" w:space="0" w:color="auto"/>
        <w:right w:val="none" w:sz="0" w:space="0" w:color="auto"/>
      </w:divBdr>
    </w:div>
    <w:div w:id="285701214">
      <w:bodyDiv w:val="1"/>
      <w:marLeft w:val="0"/>
      <w:marRight w:val="0"/>
      <w:marTop w:val="0"/>
      <w:marBottom w:val="0"/>
      <w:divBdr>
        <w:top w:val="none" w:sz="0" w:space="0" w:color="auto"/>
        <w:left w:val="none" w:sz="0" w:space="0" w:color="auto"/>
        <w:bottom w:val="none" w:sz="0" w:space="0" w:color="auto"/>
        <w:right w:val="none" w:sz="0" w:space="0" w:color="auto"/>
      </w:divBdr>
    </w:div>
    <w:div w:id="362676298">
      <w:bodyDiv w:val="1"/>
      <w:marLeft w:val="0"/>
      <w:marRight w:val="0"/>
      <w:marTop w:val="0"/>
      <w:marBottom w:val="0"/>
      <w:divBdr>
        <w:top w:val="none" w:sz="0" w:space="0" w:color="auto"/>
        <w:left w:val="none" w:sz="0" w:space="0" w:color="auto"/>
        <w:bottom w:val="none" w:sz="0" w:space="0" w:color="auto"/>
        <w:right w:val="none" w:sz="0" w:space="0" w:color="auto"/>
      </w:divBdr>
    </w:div>
    <w:div w:id="382287595">
      <w:bodyDiv w:val="1"/>
      <w:marLeft w:val="0"/>
      <w:marRight w:val="0"/>
      <w:marTop w:val="0"/>
      <w:marBottom w:val="0"/>
      <w:divBdr>
        <w:top w:val="none" w:sz="0" w:space="0" w:color="auto"/>
        <w:left w:val="none" w:sz="0" w:space="0" w:color="auto"/>
        <w:bottom w:val="none" w:sz="0" w:space="0" w:color="auto"/>
        <w:right w:val="none" w:sz="0" w:space="0" w:color="auto"/>
      </w:divBdr>
    </w:div>
    <w:div w:id="484080713">
      <w:bodyDiv w:val="1"/>
      <w:marLeft w:val="0"/>
      <w:marRight w:val="0"/>
      <w:marTop w:val="0"/>
      <w:marBottom w:val="0"/>
      <w:divBdr>
        <w:top w:val="none" w:sz="0" w:space="0" w:color="auto"/>
        <w:left w:val="none" w:sz="0" w:space="0" w:color="auto"/>
        <w:bottom w:val="none" w:sz="0" w:space="0" w:color="auto"/>
        <w:right w:val="none" w:sz="0" w:space="0" w:color="auto"/>
      </w:divBdr>
    </w:div>
    <w:div w:id="515460963">
      <w:bodyDiv w:val="1"/>
      <w:marLeft w:val="0"/>
      <w:marRight w:val="0"/>
      <w:marTop w:val="0"/>
      <w:marBottom w:val="0"/>
      <w:divBdr>
        <w:top w:val="none" w:sz="0" w:space="0" w:color="auto"/>
        <w:left w:val="none" w:sz="0" w:space="0" w:color="auto"/>
        <w:bottom w:val="none" w:sz="0" w:space="0" w:color="auto"/>
        <w:right w:val="none" w:sz="0" w:space="0" w:color="auto"/>
      </w:divBdr>
    </w:div>
    <w:div w:id="522521480">
      <w:bodyDiv w:val="1"/>
      <w:marLeft w:val="0"/>
      <w:marRight w:val="0"/>
      <w:marTop w:val="0"/>
      <w:marBottom w:val="0"/>
      <w:divBdr>
        <w:top w:val="none" w:sz="0" w:space="0" w:color="auto"/>
        <w:left w:val="none" w:sz="0" w:space="0" w:color="auto"/>
        <w:bottom w:val="none" w:sz="0" w:space="0" w:color="auto"/>
        <w:right w:val="none" w:sz="0" w:space="0" w:color="auto"/>
      </w:divBdr>
    </w:div>
    <w:div w:id="568535183">
      <w:bodyDiv w:val="1"/>
      <w:marLeft w:val="0"/>
      <w:marRight w:val="0"/>
      <w:marTop w:val="0"/>
      <w:marBottom w:val="0"/>
      <w:divBdr>
        <w:top w:val="none" w:sz="0" w:space="0" w:color="auto"/>
        <w:left w:val="none" w:sz="0" w:space="0" w:color="auto"/>
        <w:bottom w:val="none" w:sz="0" w:space="0" w:color="auto"/>
        <w:right w:val="none" w:sz="0" w:space="0" w:color="auto"/>
      </w:divBdr>
    </w:div>
    <w:div w:id="624238492">
      <w:bodyDiv w:val="1"/>
      <w:marLeft w:val="0"/>
      <w:marRight w:val="0"/>
      <w:marTop w:val="0"/>
      <w:marBottom w:val="0"/>
      <w:divBdr>
        <w:top w:val="none" w:sz="0" w:space="0" w:color="auto"/>
        <w:left w:val="none" w:sz="0" w:space="0" w:color="auto"/>
        <w:bottom w:val="none" w:sz="0" w:space="0" w:color="auto"/>
        <w:right w:val="none" w:sz="0" w:space="0" w:color="auto"/>
      </w:divBdr>
    </w:div>
    <w:div w:id="639463550">
      <w:bodyDiv w:val="1"/>
      <w:marLeft w:val="0"/>
      <w:marRight w:val="0"/>
      <w:marTop w:val="0"/>
      <w:marBottom w:val="0"/>
      <w:divBdr>
        <w:top w:val="none" w:sz="0" w:space="0" w:color="auto"/>
        <w:left w:val="none" w:sz="0" w:space="0" w:color="auto"/>
        <w:bottom w:val="none" w:sz="0" w:space="0" w:color="auto"/>
        <w:right w:val="none" w:sz="0" w:space="0" w:color="auto"/>
      </w:divBdr>
    </w:div>
    <w:div w:id="656153677">
      <w:bodyDiv w:val="1"/>
      <w:marLeft w:val="0"/>
      <w:marRight w:val="0"/>
      <w:marTop w:val="0"/>
      <w:marBottom w:val="0"/>
      <w:divBdr>
        <w:top w:val="none" w:sz="0" w:space="0" w:color="auto"/>
        <w:left w:val="none" w:sz="0" w:space="0" w:color="auto"/>
        <w:bottom w:val="none" w:sz="0" w:space="0" w:color="auto"/>
        <w:right w:val="none" w:sz="0" w:space="0" w:color="auto"/>
      </w:divBdr>
    </w:div>
    <w:div w:id="743995261">
      <w:bodyDiv w:val="1"/>
      <w:marLeft w:val="0"/>
      <w:marRight w:val="0"/>
      <w:marTop w:val="0"/>
      <w:marBottom w:val="0"/>
      <w:divBdr>
        <w:top w:val="none" w:sz="0" w:space="0" w:color="auto"/>
        <w:left w:val="none" w:sz="0" w:space="0" w:color="auto"/>
        <w:bottom w:val="none" w:sz="0" w:space="0" w:color="auto"/>
        <w:right w:val="none" w:sz="0" w:space="0" w:color="auto"/>
      </w:divBdr>
    </w:div>
    <w:div w:id="841699716">
      <w:bodyDiv w:val="1"/>
      <w:marLeft w:val="0"/>
      <w:marRight w:val="0"/>
      <w:marTop w:val="0"/>
      <w:marBottom w:val="0"/>
      <w:divBdr>
        <w:top w:val="none" w:sz="0" w:space="0" w:color="auto"/>
        <w:left w:val="none" w:sz="0" w:space="0" w:color="auto"/>
        <w:bottom w:val="none" w:sz="0" w:space="0" w:color="auto"/>
        <w:right w:val="none" w:sz="0" w:space="0" w:color="auto"/>
      </w:divBdr>
    </w:div>
    <w:div w:id="896012976">
      <w:bodyDiv w:val="1"/>
      <w:marLeft w:val="0"/>
      <w:marRight w:val="0"/>
      <w:marTop w:val="0"/>
      <w:marBottom w:val="0"/>
      <w:divBdr>
        <w:top w:val="none" w:sz="0" w:space="0" w:color="auto"/>
        <w:left w:val="none" w:sz="0" w:space="0" w:color="auto"/>
        <w:bottom w:val="none" w:sz="0" w:space="0" w:color="auto"/>
        <w:right w:val="none" w:sz="0" w:space="0" w:color="auto"/>
      </w:divBdr>
    </w:div>
    <w:div w:id="1009983142">
      <w:bodyDiv w:val="1"/>
      <w:marLeft w:val="0"/>
      <w:marRight w:val="0"/>
      <w:marTop w:val="0"/>
      <w:marBottom w:val="0"/>
      <w:divBdr>
        <w:top w:val="none" w:sz="0" w:space="0" w:color="auto"/>
        <w:left w:val="none" w:sz="0" w:space="0" w:color="auto"/>
        <w:bottom w:val="none" w:sz="0" w:space="0" w:color="auto"/>
        <w:right w:val="none" w:sz="0" w:space="0" w:color="auto"/>
      </w:divBdr>
    </w:div>
    <w:div w:id="1040324064">
      <w:bodyDiv w:val="1"/>
      <w:marLeft w:val="0"/>
      <w:marRight w:val="0"/>
      <w:marTop w:val="0"/>
      <w:marBottom w:val="0"/>
      <w:divBdr>
        <w:top w:val="none" w:sz="0" w:space="0" w:color="auto"/>
        <w:left w:val="none" w:sz="0" w:space="0" w:color="auto"/>
        <w:bottom w:val="none" w:sz="0" w:space="0" w:color="auto"/>
        <w:right w:val="none" w:sz="0" w:space="0" w:color="auto"/>
      </w:divBdr>
    </w:div>
    <w:div w:id="1048260550">
      <w:bodyDiv w:val="1"/>
      <w:marLeft w:val="0"/>
      <w:marRight w:val="0"/>
      <w:marTop w:val="0"/>
      <w:marBottom w:val="0"/>
      <w:divBdr>
        <w:top w:val="none" w:sz="0" w:space="0" w:color="auto"/>
        <w:left w:val="none" w:sz="0" w:space="0" w:color="auto"/>
        <w:bottom w:val="none" w:sz="0" w:space="0" w:color="auto"/>
        <w:right w:val="none" w:sz="0" w:space="0" w:color="auto"/>
      </w:divBdr>
    </w:div>
    <w:div w:id="1064177938">
      <w:bodyDiv w:val="1"/>
      <w:marLeft w:val="0"/>
      <w:marRight w:val="0"/>
      <w:marTop w:val="0"/>
      <w:marBottom w:val="0"/>
      <w:divBdr>
        <w:top w:val="none" w:sz="0" w:space="0" w:color="auto"/>
        <w:left w:val="none" w:sz="0" w:space="0" w:color="auto"/>
        <w:bottom w:val="none" w:sz="0" w:space="0" w:color="auto"/>
        <w:right w:val="none" w:sz="0" w:space="0" w:color="auto"/>
      </w:divBdr>
    </w:div>
    <w:div w:id="1191456143">
      <w:bodyDiv w:val="1"/>
      <w:marLeft w:val="0"/>
      <w:marRight w:val="0"/>
      <w:marTop w:val="0"/>
      <w:marBottom w:val="0"/>
      <w:divBdr>
        <w:top w:val="none" w:sz="0" w:space="0" w:color="auto"/>
        <w:left w:val="none" w:sz="0" w:space="0" w:color="auto"/>
        <w:bottom w:val="none" w:sz="0" w:space="0" w:color="auto"/>
        <w:right w:val="none" w:sz="0" w:space="0" w:color="auto"/>
      </w:divBdr>
    </w:div>
    <w:div w:id="1198198541">
      <w:bodyDiv w:val="1"/>
      <w:marLeft w:val="0"/>
      <w:marRight w:val="0"/>
      <w:marTop w:val="0"/>
      <w:marBottom w:val="0"/>
      <w:divBdr>
        <w:top w:val="none" w:sz="0" w:space="0" w:color="auto"/>
        <w:left w:val="none" w:sz="0" w:space="0" w:color="auto"/>
        <w:bottom w:val="none" w:sz="0" w:space="0" w:color="auto"/>
        <w:right w:val="none" w:sz="0" w:space="0" w:color="auto"/>
      </w:divBdr>
    </w:div>
    <w:div w:id="1231691158">
      <w:bodyDiv w:val="1"/>
      <w:marLeft w:val="0"/>
      <w:marRight w:val="0"/>
      <w:marTop w:val="0"/>
      <w:marBottom w:val="0"/>
      <w:divBdr>
        <w:top w:val="none" w:sz="0" w:space="0" w:color="auto"/>
        <w:left w:val="none" w:sz="0" w:space="0" w:color="auto"/>
        <w:bottom w:val="none" w:sz="0" w:space="0" w:color="auto"/>
        <w:right w:val="none" w:sz="0" w:space="0" w:color="auto"/>
      </w:divBdr>
    </w:div>
    <w:div w:id="1278831569">
      <w:bodyDiv w:val="1"/>
      <w:marLeft w:val="0"/>
      <w:marRight w:val="0"/>
      <w:marTop w:val="0"/>
      <w:marBottom w:val="0"/>
      <w:divBdr>
        <w:top w:val="none" w:sz="0" w:space="0" w:color="auto"/>
        <w:left w:val="none" w:sz="0" w:space="0" w:color="auto"/>
        <w:bottom w:val="none" w:sz="0" w:space="0" w:color="auto"/>
        <w:right w:val="none" w:sz="0" w:space="0" w:color="auto"/>
      </w:divBdr>
    </w:div>
    <w:div w:id="1310205113">
      <w:bodyDiv w:val="1"/>
      <w:marLeft w:val="0"/>
      <w:marRight w:val="0"/>
      <w:marTop w:val="0"/>
      <w:marBottom w:val="0"/>
      <w:divBdr>
        <w:top w:val="none" w:sz="0" w:space="0" w:color="auto"/>
        <w:left w:val="none" w:sz="0" w:space="0" w:color="auto"/>
        <w:bottom w:val="none" w:sz="0" w:space="0" w:color="auto"/>
        <w:right w:val="none" w:sz="0" w:space="0" w:color="auto"/>
      </w:divBdr>
    </w:div>
    <w:div w:id="1363559036">
      <w:bodyDiv w:val="1"/>
      <w:marLeft w:val="0"/>
      <w:marRight w:val="0"/>
      <w:marTop w:val="0"/>
      <w:marBottom w:val="0"/>
      <w:divBdr>
        <w:top w:val="none" w:sz="0" w:space="0" w:color="auto"/>
        <w:left w:val="none" w:sz="0" w:space="0" w:color="auto"/>
        <w:bottom w:val="none" w:sz="0" w:space="0" w:color="auto"/>
        <w:right w:val="none" w:sz="0" w:space="0" w:color="auto"/>
      </w:divBdr>
    </w:div>
    <w:div w:id="1389956364">
      <w:bodyDiv w:val="1"/>
      <w:marLeft w:val="0"/>
      <w:marRight w:val="0"/>
      <w:marTop w:val="0"/>
      <w:marBottom w:val="0"/>
      <w:divBdr>
        <w:top w:val="none" w:sz="0" w:space="0" w:color="auto"/>
        <w:left w:val="none" w:sz="0" w:space="0" w:color="auto"/>
        <w:bottom w:val="none" w:sz="0" w:space="0" w:color="auto"/>
        <w:right w:val="none" w:sz="0" w:space="0" w:color="auto"/>
      </w:divBdr>
    </w:div>
    <w:div w:id="1455321916">
      <w:bodyDiv w:val="1"/>
      <w:marLeft w:val="0"/>
      <w:marRight w:val="0"/>
      <w:marTop w:val="0"/>
      <w:marBottom w:val="0"/>
      <w:divBdr>
        <w:top w:val="none" w:sz="0" w:space="0" w:color="auto"/>
        <w:left w:val="none" w:sz="0" w:space="0" w:color="auto"/>
        <w:bottom w:val="none" w:sz="0" w:space="0" w:color="auto"/>
        <w:right w:val="none" w:sz="0" w:space="0" w:color="auto"/>
      </w:divBdr>
    </w:div>
    <w:div w:id="1477644206">
      <w:bodyDiv w:val="1"/>
      <w:marLeft w:val="0"/>
      <w:marRight w:val="0"/>
      <w:marTop w:val="0"/>
      <w:marBottom w:val="0"/>
      <w:divBdr>
        <w:top w:val="none" w:sz="0" w:space="0" w:color="auto"/>
        <w:left w:val="none" w:sz="0" w:space="0" w:color="auto"/>
        <w:bottom w:val="none" w:sz="0" w:space="0" w:color="auto"/>
        <w:right w:val="none" w:sz="0" w:space="0" w:color="auto"/>
      </w:divBdr>
    </w:div>
    <w:div w:id="1524515657">
      <w:bodyDiv w:val="1"/>
      <w:marLeft w:val="0"/>
      <w:marRight w:val="0"/>
      <w:marTop w:val="0"/>
      <w:marBottom w:val="0"/>
      <w:divBdr>
        <w:top w:val="none" w:sz="0" w:space="0" w:color="auto"/>
        <w:left w:val="none" w:sz="0" w:space="0" w:color="auto"/>
        <w:bottom w:val="none" w:sz="0" w:space="0" w:color="auto"/>
        <w:right w:val="none" w:sz="0" w:space="0" w:color="auto"/>
      </w:divBdr>
    </w:div>
    <w:div w:id="1525902592">
      <w:bodyDiv w:val="1"/>
      <w:marLeft w:val="0"/>
      <w:marRight w:val="0"/>
      <w:marTop w:val="0"/>
      <w:marBottom w:val="0"/>
      <w:divBdr>
        <w:top w:val="none" w:sz="0" w:space="0" w:color="auto"/>
        <w:left w:val="none" w:sz="0" w:space="0" w:color="auto"/>
        <w:bottom w:val="none" w:sz="0" w:space="0" w:color="auto"/>
        <w:right w:val="none" w:sz="0" w:space="0" w:color="auto"/>
      </w:divBdr>
    </w:div>
    <w:div w:id="1588687958">
      <w:bodyDiv w:val="1"/>
      <w:marLeft w:val="0"/>
      <w:marRight w:val="0"/>
      <w:marTop w:val="0"/>
      <w:marBottom w:val="0"/>
      <w:divBdr>
        <w:top w:val="none" w:sz="0" w:space="0" w:color="auto"/>
        <w:left w:val="none" w:sz="0" w:space="0" w:color="auto"/>
        <w:bottom w:val="none" w:sz="0" w:space="0" w:color="auto"/>
        <w:right w:val="none" w:sz="0" w:space="0" w:color="auto"/>
      </w:divBdr>
    </w:div>
    <w:div w:id="1688367850">
      <w:bodyDiv w:val="1"/>
      <w:marLeft w:val="0"/>
      <w:marRight w:val="0"/>
      <w:marTop w:val="0"/>
      <w:marBottom w:val="0"/>
      <w:divBdr>
        <w:top w:val="none" w:sz="0" w:space="0" w:color="auto"/>
        <w:left w:val="none" w:sz="0" w:space="0" w:color="auto"/>
        <w:bottom w:val="none" w:sz="0" w:space="0" w:color="auto"/>
        <w:right w:val="none" w:sz="0" w:space="0" w:color="auto"/>
      </w:divBdr>
    </w:div>
    <w:div w:id="1712922837">
      <w:bodyDiv w:val="1"/>
      <w:marLeft w:val="0"/>
      <w:marRight w:val="0"/>
      <w:marTop w:val="0"/>
      <w:marBottom w:val="0"/>
      <w:divBdr>
        <w:top w:val="none" w:sz="0" w:space="0" w:color="auto"/>
        <w:left w:val="none" w:sz="0" w:space="0" w:color="auto"/>
        <w:bottom w:val="none" w:sz="0" w:space="0" w:color="auto"/>
        <w:right w:val="none" w:sz="0" w:space="0" w:color="auto"/>
      </w:divBdr>
    </w:div>
    <w:div w:id="1839728454">
      <w:bodyDiv w:val="1"/>
      <w:marLeft w:val="0"/>
      <w:marRight w:val="0"/>
      <w:marTop w:val="0"/>
      <w:marBottom w:val="0"/>
      <w:divBdr>
        <w:top w:val="none" w:sz="0" w:space="0" w:color="auto"/>
        <w:left w:val="none" w:sz="0" w:space="0" w:color="auto"/>
        <w:bottom w:val="none" w:sz="0" w:space="0" w:color="auto"/>
        <w:right w:val="none" w:sz="0" w:space="0" w:color="auto"/>
      </w:divBdr>
    </w:div>
    <w:div w:id="1864055198">
      <w:bodyDiv w:val="1"/>
      <w:marLeft w:val="0"/>
      <w:marRight w:val="0"/>
      <w:marTop w:val="0"/>
      <w:marBottom w:val="0"/>
      <w:divBdr>
        <w:top w:val="none" w:sz="0" w:space="0" w:color="auto"/>
        <w:left w:val="none" w:sz="0" w:space="0" w:color="auto"/>
        <w:bottom w:val="none" w:sz="0" w:space="0" w:color="auto"/>
        <w:right w:val="none" w:sz="0" w:space="0" w:color="auto"/>
      </w:divBdr>
    </w:div>
    <w:div w:id="1963879347">
      <w:bodyDiv w:val="1"/>
      <w:marLeft w:val="0"/>
      <w:marRight w:val="0"/>
      <w:marTop w:val="0"/>
      <w:marBottom w:val="0"/>
      <w:divBdr>
        <w:top w:val="none" w:sz="0" w:space="0" w:color="auto"/>
        <w:left w:val="none" w:sz="0" w:space="0" w:color="auto"/>
        <w:bottom w:val="none" w:sz="0" w:space="0" w:color="auto"/>
        <w:right w:val="none" w:sz="0" w:space="0" w:color="auto"/>
      </w:divBdr>
    </w:div>
    <w:div w:id="1966155620">
      <w:bodyDiv w:val="1"/>
      <w:marLeft w:val="0"/>
      <w:marRight w:val="0"/>
      <w:marTop w:val="0"/>
      <w:marBottom w:val="0"/>
      <w:divBdr>
        <w:top w:val="none" w:sz="0" w:space="0" w:color="auto"/>
        <w:left w:val="none" w:sz="0" w:space="0" w:color="auto"/>
        <w:bottom w:val="none" w:sz="0" w:space="0" w:color="auto"/>
        <w:right w:val="none" w:sz="0" w:space="0" w:color="auto"/>
      </w:divBdr>
    </w:div>
    <w:div w:id="1984508248">
      <w:bodyDiv w:val="1"/>
      <w:marLeft w:val="0"/>
      <w:marRight w:val="0"/>
      <w:marTop w:val="0"/>
      <w:marBottom w:val="0"/>
      <w:divBdr>
        <w:top w:val="none" w:sz="0" w:space="0" w:color="auto"/>
        <w:left w:val="none" w:sz="0" w:space="0" w:color="auto"/>
        <w:bottom w:val="none" w:sz="0" w:space="0" w:color="auto"/>
        <w:right w:val="none" w:sz="0" w:space="0" w:color="auto"/>
      </w:divBdr>
      <w:divsChild>
        <w:div w:id="1312247170">
          <w:marLeft w:val="0"/>
          <w:marRight w:val="0"/>
          <w:marTop w:val="0"/>
          <w:marBottom w:val="0"/>
          <w:divBdr>
            <w:top w:val="none" w:sz="0" w:space="0" w:color="auto"/>
            <w:left w:val="none" w:sz="0" w:space="0" w:color="auto"/>
            <w:bottom w:val="none" w:sz="0" w:space="0" w:color="auto"/>
            <w:right w:val="none" w:sz="0" w:space="0" w:color="auto"/>
          </w:divBdr>
        </w:div>
        <w:div w:id="216478183">
          <w:marLeft w:val="0"/>
          <w:marRight w:val="0"/>
          <w:marTop w:val="0"/>
          <w:marBottom w:val="0"/>
          <w:divBdr>
            <w:top w:val="none" w:sz="0" w:space="0" w:color="auto"/>
            <w:left w:val="none" w:sz="0" w:space="0" w:color="auto"/>
            <w:bottom w:val="none" w:sz="0" w:space="0" w:color="auto"/>
            <w:right w:val="none" w:sz="0" w:space="0" w:color="auto"/>
          </w:divBdr>
        </w:div>
      </w:divsChild>
    </w:div>
    <w:div w:id="2001349046">
      <w:bodyDiv w:val="1"/>
      <w:marLeft w:val="0"/>
      <w:marRight w:val="0"/>
      <w:marTop w:val="0"/>
      <w:marBottom w:val="0"/>
      <w:divBdr>
        <w:top w:val="none" w:sz="0" w:space="0" w:color="auto"/>
        <w:left w:val="none" w:sz="0" w:space="0" w:color="auto"/>
        <w:bottom w:val="none" w:sz="0" w:space="0" w:color="auto"/>
        <w:right w:val="none" w:sz="0" w:space="0" w:color="auto"/>
      </w:divBdr>
    </w:div>
    <w:div w:id="2021082660">
      <w:bodyDiv w:val="1"/>
      <w:marLeft w:val="0"/>
      <w:marRight w:val="0"/>
      <w:marTop w:val="0"/>
      <w:marBottom w:val="0"/>
      <w:divBdr>
        <w:top w:val="none" w:sz="0" w:space="0" w:color="auto"/>
        <w:left w:val="none" w:sz="0" w:space="0" w:color="auto"/>
        <w:bottom w:val="none" w:sz="0" w:space="0" w:color="auto"/>
        <w:right w:val="none" w:sz="0" w:space="0" w:color="auto"/>
      </w:divBdr>
    </w:div>
    <w:div w:id="2084834312">
      <w:bodyDiv w:val="1"/>
      <w:marLeft w:val="0"/>
      <w:marRight w:val="0"/>
      <w:marTop w:val="0"/>
      <w:marBottom w:val="0"/>
      <w:divBdr>
        <w:top w:val="none" w:sz="0" w:space="0" w:color="auto"/>
        <w:left w:val="none" w:sz="0" w:space="0" w:color="auto"/>
        <w:bottom w:val="none" w:sz="0" w:space="0" w:color="auto"/>
        <w:right w:val="none" w:sz="0" w:space="0" w:color="auto"/>
      </w:divBdr>
    </w:div>
    <w:div w:id="2087070810">
      <w:bodyDiv w:val="1"/>
      <w:marLeft w:val="0"/>
      <w:marRight w:val="0"/>
      <w:marTop w:val="0"/>
      <w:marBottom w:val="0"/>
      <w:divBdr>
        <w:top w:val="none" w:sz="0" w:space="0" w:color="auto"/>
        <w:left w:val="none" w:sz="0" w:space="0" w:color="auto"/>
        <w:bottom w:val="none" w:sz="0" w:space="0" w:color="auto"/>
        <w:right w:val="none" w:sz="0" w:space="0" w:color="auto"/>
      </w:divBdr>
    </w:div>
    <w:div w:id="2090539062">
      <w:bodyDiv w:val="1"/>
      <w:marLeft w:val="0"/>
      <w:marRight w:val="0"/>
      <w:marTop w:val="0"/>
      <w:marBottom w:val="0"/>
      <w:divBdr>
        <w:top w:val="none" w:sz="0" w:space="0" w:color="auto"/>
        <w:left w:val="none" w:sz="0" w:space="0" w:color="auto"/>
        <w:bottom w:val="none" w:sz="0" w:space="0" w:color="auto"/>
        <w:right w:val="none" w:sz="0" w:space="0" w:color="auto"/>
      </w:divBdr>
    </w:div>
    <w:div w:id="2100372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41055-58CC-499E-AE19-DCCE58B15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9515</Words>
  <Characters>5425</Characters>
  <Application>Microsoft Office Word</Application>
  <DocSecurity>0</DocSecurity>
  <Lines>45</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2021-03-01T10:31:00Z</dcterms:created>
  <dcterms:modified xsi:type="dcterms:W3CDTF">2021-03-01T10:38:00Z</dcterms:modified>
  <dc:language/>
</cp:coreProperties>
</file>