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017" w:rsidRDefault="00E27017" w:rsidP="00E27017">
      <w:pPr>
        <w:spacing w:after="0" w:line="240" w:lineRule="auto"/>
        <w:ind w:firstLine="709"/>
        <w:jc w:val="both"/>
        <w:rPr>
          <w:rFonts w:ascii="Times New Roman" w:eastAsia="Times New Roman" w:hAnsi="Times New Roman"/>
          <w:b/>
          <w:color w:val="000000"/>
          <w:sz w:val="28"/>
          <w:szCs w:val="28"/>
          <w:lang w:eastAsia="ru-RU"/>
        </w:rPr>
      </w:pPr>
    </w:p>
    <w:p w:rsidR="00E27017" w:rsidRDefault="00E27017" w:rsidP="00E27017">
      <w:pPr>
        <w:rPr>
          <w:rFonts w:ascii="Arial" w:hAnsi="Arial" w:cs="Arial"/>
          <w:color w:val="333333"/>
          <w:sz w:val="18"/>
          <w:szCs w:val="18"/>
          <w:shd w:val="clear" w:color="auto" w:fill="FFFFFF"/>
        </w:rPr>
      </w:pPr>
    </w:p>
    <w:p w:rsidR="00731E57" w:rsidRDefault="00731E57" w:rsidP="00E27017">
      <w:pPr>
        <w:rPr>
          <w:rFonts w:ascii="Arial" w:hAnsi="Arial" w:cs="Arial"/>
          <w:color w:val="333333"/>
          <w:sz w:val="18"/>
          <w:szCs w:val="18"/>
          <w:shd w:val="clear" w:color="auto" w:fill="FFFFFF"/>
        </w:rPr>
      </w:pPr>
    </w:p>
    <w:p w:rsidR="00731E57" w:rsidRDefault="00731E57" w:rsidP="00E27017">
      <w:pPr>
        <w:rPr>
          <w:rFonts w:ascii="Arial" w:hAnsi="Arial" w:cs="Arial"/>
          <w:color w:val="333333"/>
          <w:sz w:val="18"/>
          <w:szCs w:val="18"/>
          <w:shd w:val="clear" w:color="auto" w:fill="FFFFFF"/>
        </w:rPr>
      </w:pPr>
    </w:p>
    <w:p w:rsidR="00731E57" w:rsidRDefault="00731E57" w:rsidP="00E27017">
      <w:pPr>
        <w:rPr>
          <w:rFonts w:ascii="Arial" w:hAnsi="Arial" w:cs="Arial"/>
          <w:color w:val="333333"/>
          <w:sz w:val="18"/>
          <w:szCs w:val="18"/>
          <w:shd w:val="clear" w:color="auto" w:fill="FFFFFF"/>
        </w:rPr>
      </w:pPr>
    </w:p>
    <w:p w:rsidR="003A25BA" w:rsidRDefault="003A25BA" w:rsidP="00E27017">
      <w:pPr>
        <w:pStyle w:val="Nazva"/>
        <w:rPr>
          <w:bCs/>
          <w:sz w:val="28"/>
          <w:szCs w:val="28"/>
          <w:lang w:val="uk-UA"/>
        </w:rPr>
      </w:pPr>
    </w:p>
    <w:p w:rsidR="00E27017" w:rsidRPr="00986CFA" w:rsidRDefault="00E27017" w:rsidP="00E27017">
      <w:pPr>
        <w:pStyle w:val="Nazva"/>
        <w:rPr>
          <w:bCs/>
          <w:sz w:val="28"/>
          <w:szCs w:val="28"/>
          <w:lang w:val="uk-UA"/>
        </w:rPr>
      </w:pPr>
      <w:r w:rsidRPr="00986CFA">
        <w:rPr>
          <w:bCs/>
          <w:sz w:val="28"/>
          <w:szCs w:val="28"/>
          <w:lang w:val="uk-UA"/>
        </w:rPr>
        <w:t>ВИСНОВОК</w:t>
      </w:r>
    </w:p>
    <w:p w:rsidR="00F61276" w:rsidRDefault="00E27017" w:rsidP="00E27017">
      <w:pPr>
        <w:spacing w:after="0" w:line="240" w:lineRule="auto"/>
        <w:jc w:val="center"/>
        <w:rPr>
          <w:rFonts w:ascii="Times New Roman" w:eastAsia="Times New Roman" w:hAnsi="Times New Roman"/>
          <w:b/>
          <w:bCs/>
          <w:sz w:val="28"/>
          <w:szCs w:val="28"/>
          <w:lang w:eastAsia="ru-RU"/>
        </w:rPr>
      </w:pPr>
      <w:r w:rsidRPr="00871CD5">
        <w:rPr>
          <w:rFonts w:ascii="Times New Roman" w:hAnsi="Times New Roman"/>
          <w:b/>
          <w:sz w:val="28"/>
          <w:szCs w:val="28"/>
        </w:rPr>
        <w:t>на проект Закону України «Про внесення змін</w:t>
      </w:r>
      <w:r w:rsidRPr="00871CD5">
        <w:rPr>
          <w:rFonts w:ascii="Arial" w:hAnsi="Arial" w:cs="Arial"/>
          <w:b/>
          <w:bCs/>
          <w:sz w:val="21"/>
          <w:szCs w:val="21"/>
          <w:shd w:val="clear" w:color="auto" w:fill="FFFFFF"/>
        </w:rPr>
        <w:t xml:space="preserve"> </w:t>
      </w:r>
      <w:r w:rsidRPr="00871CD5">
        <w:rPr>
          <w:rFonts w:ascii="Times New Roman" w:hAnsi="Times New Roman"/>
          <w:b/>
          <w:bCs/>
          <w:sz w:val="28"/>
          <w:szCs w:val="28"/>
          <w:shd w:val="clear" w:color="auto" w:fill="FFFFFF"/>
        </w:rPr>
        <w:t xml:space="preserve">до </w:t>
      </w:r>
      <w:r>
        <w:rPr>
          <w:rFonts w:ascii="Times New Roman" w:hAnsi="Times New Roman"/>
          <w:b/>
          <w:bCs/>
          <w:sz w:val="28"/>
          <w:szCs w:val="28"/>
          <w:shd w:val="clear" w:color="auto" w:fill="FFFFFF"/>
        </w:rPr>
        <w:t>деяких законодавчих актів</w:t>
      </w:r>
      <w:r w:rsidRPr="00871CD5">
        <w:rPr>
          <w:rFonts w:ascii="Times New Roman" w:hAnsi="Times New Roman"/>
          <w:b/>
          <w:bCs/>
          <w:sz w:val="28"/>
          <w:szCs w:val="28"/>
          <w:shd w:val="clear" w:color="auto" w:fill="FFFFFF"/>
        </w:rPr>
        <w:t xml:space="preserve"> </w:t>
      </w:r>
      <w:r w:rsidRPr="00E27017">
        <w:rPr>
          <w:rFonts w:ascii="Times New Roman" w:hAnsi="Times New Roman"/>
          <w:b/>
          <w:bCs/>
          <w:sz w:val="28"/>
          <w:szCs w:val="28"/>
          <w:shd w:val="clear" w:color="auto" w:fill="FFFFFF"/>
        </w:rPr>
        <w:t>України (</w:t>
      </w:r>
      <w:r w:rsidRPr="00E27017">
        <w:rPr>
          <w:rFonts w:ascii="Times New Roman" w:eastAsia="Times New Roman" w:hAnsi="Times New Roman"/>
          <w:b/>
          <w:bCs/>
          <w:sz w:val="28"/>
          <w:szCs w:val="28"/>
          <w:lang w:eastAsia="ru-RU"/>
        </w:rPr>
        <w:t xml:space="preserve">щодо заборони виготовлення та поширення інформаційної </w:t>
      </w:r>
    </w:p>
    <w:p w:rsidR="00E27017" w:rsidRPr="00E27017" w:rsidRDefault="00E27017" w:rsidP="00E27017">
      <w:pPr>
        <w:spacing w:after="0" w:line="240" w:lineRule="auto"/>
        <w:jc w:val="center"/>
        <w:rPr>
          <w:rFonts w:ascii="Times New Roman" w:eastAsia="Times New Roman" w:hAnsi="Times New Roman"/>
          <w:b/>
          <w:bCs/>
          <w:sz w:val="28"/>
          <w:szCs w:val="28"/>
          <w:lang w:eastAsia="ru-RU"/>
        </w:rPr>
      </w:pPr>
      <w:r w:rsidRPr="00E27017">
        <w:rPr>
          <w:rFonts w:ascii="Times New Roman" w:eastAsia="Times New Roman" w:hAnsi="Times New Roman"/>
          <w:b/>
          <w:bCs/>
          <w:sz w:val="28"/>
          <w:szCs w:val="28"/>
          <w:lang w:eastAsia="ru-RU"/>
        </w:rPr>
        <w:t>продукції, спрямованої на пропагування дій держави-агресора)»</w:t>
      </w:r>
    </w:p>
    <w:p w:rsidR="00E27017" w:rsidRPr="004B433B" w:rsidRDefault="00E27017" w:rsidP="004B433B">
      <w:pPr>
        <w:spacing w:after="0" w:line="240" w:lineRule="auto"/>
        <w:ind w:firstLine="709"/>
        <w:rPr>
          <w:rFonts w:ascii="Times New Roman" w:hAnsi="Times New Roman"/>
          <w:color w:val="333333"/>
          <w:sz w:val="18"/>
          <w:szCs w:val="18"/>
          <w:shd w:val="clear" w:color="auto" w:fill="FFFFFF"/>
          <w:lang w:val="ru-RU"/>
        </w:rPr>
      </w:pPr>
    </w:p>
    <w:p w:rsidR="00517AF2" w:rsidRDefault="00E27017" w:rsidP="00FB6F06">
      <w:pPr>
        <w:pStyle w:val="1"/>
        <w:spacing w:after="0"/>
        <w:ind w:firstLine="709"/>
        <w:rPr>
          <w:rFonts w:ascii="Times New Roman" w:hAnsi="Times New Roman"/>
          <w:sz w:val="28"/>
          <w:szCs w:val="28"/>
        </w:rPr>
      </w:pPr>
      <w:r w:rsidRPr="00FB6F06">
        <w:rPr>
          <w:rFonts w:ascii="Times New Roman" w:hAnsi="Times New Roman"/>
          <w:sz w:val="28"/>
          <w:szCs w:val="28"/>
        </w:rPr>
        <w:t>Головне управління розглянуло поданий законопроект, яки</w:t>
      </w:r>
      <w:r w:rsidR="00FD14B6" w:rsidRPr="00FB6F06">
        <w:rPr>
          <w:rFonts w:ascii="Times New Roman" w:hAnsi="Times New Roman"/>
          <w:sz w:val="28"/>
          <w:szCs w:val="28"/>
        </w:rPr>
        <w:t>й, як зазначається у пояснювальній записці до нього</w:t>
      </w:r>
      <w:r w:rsidR="00517AF2">
        <w:rPr>
          <w:rFonts w:ascii="Times New Roman" w:hAnsi="Times New Roman"/>
          <w:sz w:val="28"/>
          <w:szCs w:val="28"/>
        </w:rPr>
        <w:t xml:space="preserve"> спрямований на встановлення заборони виготовлення та поширення інформаційної продукції, спрямованої на пропагування дій держави-агресора, а також на застосування до громадських об’єднань та політичних партій, винних у порушенні цих заборон, в якості санкцій – заборону діяльності в судовому порядку (п. 2).</w:t>
      </w:r>
      <w:r w:rsidR="00534E16">
        <w:rPr>
          <w:rFonts w:ascii="Times New Roman" w:hAnsi="Times New Roman"/>
          <w:sz w:val="28"/>
          <w:szCs w:val="28"/>
        </w:rPr>
        <w:t xml:space="preserve"> </w:t>
      </w:r>
    </w:p>
    <w:p w:rsidR="00FD14B6" w:rsidRPr="00FB6F06" w:rsidRDefault="00FD14B6" w:rsidP="00FB6F06">
      <w:pPr>
        <w:pStyle w:val="1"/>
        <w:spacing w:after="0"/>
        <w:ind w:firstLine="709"/>
        <w:rPr>
          <w:rFonts w:ascii="Times New Roman" w:hAnsi="Times New Roman"/>
          <w:sz w:val="28"/>
          <w:szCs w:val="28"/>
        </w:rPr>
      </w:pPr>
      <w:r w:rsidRPr="00FB6F06">
        <w:rPr>
          <w:rFonts w:ascii="Times New Roman" w:hAnsi="Times New Roman"/>
          <w:color w:val="000000"/>
          <w:sz w:val="28"/>
          <w:szCs w:val="28"/>
          <w:shd w:val="clear" w:color="auto" w:fill="FFFFFF"/>
        </w:rPr>
        <w:t xml:space="preserve">Для досягнення цієї мети у проекті пропонується </w:t>
      </w:r>
      <w:r w:rsidRPr="00FB6F06">
        <w:rPr>
          <w:rFonts w:ascii="Times New Roman" w:hAnsi="Times New Roman"/>
          <w:sz w:val="28"/>
          <w:szCs w:val="28"/>
        </w:rPr>
        <w:t xml:space="preserve">внести зміни до </w:t>
      </w:r>
      <w:r w:rsidR="00534E16">
        <w:rPr>
          <w:rFonts w:ascii="Times New Roman" w:hAnsi="Times New Roman"/>
          <w:sz w:val="28"/>
          <w:szCs w:val="28"/>
        </w:rPr>
        <w:t>з</w:t>
      </w:r>
      <w:r w:rsidRPr="00FB6F06">
        <w:rPr>
          <w:rFonts w:ascii="Times New Roman" w:hAnsi="Times New Roman"/>
          <w:sz w:val="28"/>
          <w:szCs w:val="28"/>
        </w:rPr>
        <w:t>аконів України «Про друковані засоби масової інформації (пресу) в Україні»,</w:t>
      </w:r>
      <w:r w:rsidR="00534E16">
        <w:rPr>
          <w:rFonts w:ascii="Times New Roman" w:hAnsi="Times New Roman"/>
          <w:sz w:val="28"/>
          <w:szCs w:val="28"/>
        </w:rPr>
        <w:t xml:space="preserve">                       </w:t>
      </w:r>
      <w:r w:rsidRPr="00FB6F06">
        <w:rPr>
          <w:rFonts w:ascii="Times New Roman" w:hAnsi="Times New Roman"/>
          <w:sz w:val="28"/>
          <w:szCs w:val="28"/>
        </w:rPr>
        <w:t xml:space="preserve">«Про телебачення і радіомовлення», «Про політичні партії в Україні», </w:t>
      </w:r>
      <w:r w:rsidR="00731E57" w:rsidRPr="00731E57">
        <w:rPr>
          <w:rFonts w:ascii="Times New Roman" w:hAnsi="Times New Roman"/>
          <w:sz w:val="28"/>
          <w:szCs w:val="28"/>
        </w:rPr>
        <w:t xml:space="preserve">                      </w:t>
      </w:r>
      <w:r w:rsidRPr="00FB6F06">
        <w:rPr>
          <w:rFonts w:ascii="Times New Roman" w:hAnsi="Times New Roman"/>
          <w:sz w:val="28"/>
          <w:szCs w:val="28"/>
        </w:rPr>
        <w:t xml:space="preserve">«Про захист суспільної моралі», «Про громадські об’єднання». </w:t>
      </w:r>
    </w:p>
    <w:p w:rsidR="00AC55F3" w:rsidRPr="00FB6F06" w:rsidRDefault="00AC55F3" w:rsidP="00FB6F06">
      <w:pPr>
        <w:spacing w:after="0" w:line="240" w:lineRule="auto"/>
        <w:ind w:firstLine="709"/>
        <w:jc w:val="both"/>
        <w:rPr>
          <w:rFonts w:ascii="Times New Roman" w:hAnsi="Times New Roman"/>
          <w:color w:val="000000"/>
          <w:sz w:val="28"/>
          <w:szCs w:val="28"/>
        </w:rPr>
      </w:pPr>
      <w:r w:rsidRPr="00FB6F06">
        <w:rPr>
          <w:rFonts w:ascii="Times New Roman" w:hAnsi="Times New Roman"/>
          <w:color w:val="000000"/>
          <w:sz w:val="28"/>
          <w:szCs w:val="28"/>
        </w:rPr>
        <w:t>Проект на момент підготовки висновку не включений до Плану законопроектної роботи Верховної Ради України на 202</w:t>
      </w:r>
      <w:r w:rsidR="00DE4285">
        <w:rPr>
          <w:rFonts w:ascii="Times New Roman" w:hAnsi="Times New Roman"/>
          <w:color w:val="000000"/>
          <w:sz w:val="28"/>
          <w:szCs w:val="28"/>
        </w:rPr>
        <w:t>2</w:t>
      </w:r>
      <w:r w:rsidRPr="00FB6F06">
        <w:rPr>
          <w:rFonts w:ascii="Times New Roman" w:hAnsi="Times New Roman"/>
          <w:color w:val="000000"/>
          <w:sz w:val="28"/>
          <w:szCs w:val="28"/>
        </w:rPr>
        <w:t xml:space="preserve"> рік, затвердженого постановою Верховної Ради України від </w:t>
      </w:r>
      <w:r w:rsidR="00DE4285">
        <w:rPr>
          <w:rFonts w:ascii="Times New Roman" w:hAnsi="Times New Roman"/>
          <w:color w:val="000000"/>
          <w:sz w:val="28"/>
          <w:szCs w:val="28"/>
        </w:rPr>
        <w:t>15</w:t>
      </w:r>
      <w:r w:rsidRPr="00FB6F06">
        <w:rPr>
          <w:rFonts w:ascii="Times New Roman" w:hAnsi="Times New Roman"/>
          <w:color w:val="000000"/>
          <w:sz w:val="28"/>
          <w:szCs w:val="28"/>
        </w:rPr>
        <w:t>.02.202</w:t>
      </w:r>
      <w:r w:rsidR="00DE4285">
        <w:rPr>
          <w:rFonts w:ascii="Times New Roman" w:hAnsi="Times New Roman"/>
          <w:color w:val="000000"/>
          <w:sz w:val="28"/>
          <w:szCs w:val="28"/>
        </w:rPr>
        <w:t>2</w:t>
      </w:r>
      <w:r w:rsidRPr="00FB6F06">
        <w:rPr>
          <w:rFonts w:ascii="Times New Roman" w:hAnsi="Times New Roman"/>
          <w:color w:val="000000"/>
          <w:sz w:val="28"/>
          <w:szCs w:val="28"/>
        </w:rPr>
        <w:t xml:space="preserve"> № </w:t>
      </w:r>
      <w:r w:rsidR="00DE4285">
        <w:rPr>
          <w:rFonts w:ascii="Times New Roman" w:hAnsi="Times New Roman"/>
          <w:color w:val="000000"/>
          <w:sz w:val="28"/>
          <w:szCs w:val="28"/>
        </w:rPr>
        <w:t>2036</w:t>
      </w:r>
      <w:r w:rsidRPr="00FB6F06">
        <w:rPr>
          <w:rFonts w:ascii="Times New Roman" w:hAnsi="Times New Roman"/>
          <w:color w:val="000000"/>
          <w:sz w:val="28"/>
          <w:szCs w:val="28"/>
        </w:rPr>
        <w:t>-ІХ.</w:t>
      </w:r>
    </w:p>
    <w:p w:rsidR="00534E16" w:rsidRPr="008D7ECC" w:rsidRDefault="00534E16" w:rsidP="00FB6F06">
      <w:pPr>
        <w:spacing w:after="0" w:line="240" w:lineRule="auto"/>
        <w:ind w:firstLine="709"/>
        <w:jc w:val="both"/>
        <w:rPr>
          <w:rFonts w:ascii="Times New Roman" w:hAnsi="Times New Roman"/>
          <w:sz w:val="28"/>
          <w:szCs w:val="28"/>
        </w:rPr>
      </w:pPr>
      <w:r w:rsidRPr="00534E16">
        <w:rPr>
          <w:rFonts w:ascii="Times New Roman" w:hAnsi="Times New Roman"/>
          <w:sz w:val="28"/>
          <w:szCs w:val="28"/>
        </w:rPr>
        <w:t xml:space="preserve">Головне управління, </w:t>
      </w:r>
      <w:r w:rsidRPr="008D7ECC">
        <w:rPr>
          <w:rFonts w:ascii="Times New Roman" w:hAnsi="Times New Roman"/>
          <w:sz w:val="28"/>
          <w:szCs w:val="28"/>
        </w:rPr>
        <w:t>розглянувши поданий законопроект у надзвичайно стислий термін, висловлює щодо нього такі зауваження.</w:t>
      </w:r>
    </w:p>
    <w:p w:rsidR="00604282" w:rsidRPr="008D7ECC" w:rsidRDefault="00604282" w:rsidP="00604282">
      <w:pPr>
        <w:spacing w:after="0" w:line="240" w:lineRule="auto"/>
        <w:ind w:firstLine="709"/>
        <w:jc w:val="both"/>
        <w:rPr>
          <w:rFonts w:ascii="Times New Roman" w:hAnsi="Times New Roman"/>
          <w:sz w:val="28"/>
          <w:szCs w:val="28"/>
        </w:rPr>
      </w:pPr>
      <w:r w:rsidRPr="008D7ECC">
        <w:rPr>
          <w:rFonts w:ascii="Times New Roman" w:hAnsi="Times New Roman"/>
          <w:b/>
          <w:bCs/>
          <w:sz w:val="28"/>
          <w:szCs w:val="28"/>
          <w:lang w:eastAsia="uk-UA"/>
        </w:rPr>
        <w:t>1.</w:t>
      </w:r>
      <w:r w:rsidRPr="008D7ECC">
        <w:rPr>
          <w:rFonts w:ascii="Times New Roman" w:hAnsi="Times New Roman"/>
          <w:bCs/>
          <w:sz w:val="28"/>
          <w:szCs w:val="28"/>
          <w:lang w:eastAsia="uk-UA"/>
        </w:rPr>
        <w:t xml:space="preserve"> У</w:t>
      </w:r>
      <w:r w:rsidRPr="008D7ECC">
        <w:rPr>
          <w:rFonts w:ascii="Times New Roman" w:hAnsi="Times New Roman"/>
          <w:sz w:val="28"/>
          <w:szCs w:val="28"/>
        </w:rPr>
        <w:t xml:space="preserve"> законопроекті присутня</w:t>
      </w:r>
      <w:r w:rsidRPr="008D7ECC">
        <w:rPr>
          <w:rFonts w:ascii="Times New Roman" w:hAnsi="Times New Roman"/>
          <w:bCs/>
          <w:sz w:val="28"/>
          <w:szCs w:val="28"/>
        </w:rPr>
        <w:t xml:space="preserve"> низка термінологічних та редакційних вад, які порушують принцип </w:t>
      </w:r>
      <w:r w:rsidR="00DE4C3B" w:rsidRPr="008D7ECC">
        <w:rPr>
          <w:rFonts w:ascii="Times New Roman" w:hAnsi="Times New Roman"/>
          <w:bCs/>
          <w:sz w:val="28"/>
          <w:szCs w:val="28"/>
        </w:rPr>
        <w:t xml:space="preserve">правової </w:t>
      </w:r>
      <w:r w:rsidRPr="008D7ECC">
        <w:rPr>
          <w:rFonts w:ascii="Times New Roman" w:hAnsi="Times New Roman"/>
          <w:bCs/>
          <w:sz w:val="28"/>
          <w:szCs w:val="28"/>
        </w:rPr>
        <w:t>визначеності та не сприятимуть однозначному тлумаченню та застосуванню правових норм.</w:t>
      </w:r>
      <w:r w:rsidRPr="008D7ECC">
        <w:rPr>
          <w:rFonts w:ascii="Times New Roman" w:hAnsi="Times New Roman"/>
          <w:sz w:val="28"/>
          <w:szCs w:val="28"/>
        </w:rPr>
        <w:t xml:space="preserve"> </w:t>
      </w:r>
      <w:r w:rsidR="00DE4C3B" w:rsidRPr="008D7ECC">
        <w:rPr>
          <w:rFonts w:ascii="Times New Roman" w:hAnsi="Times New Roman"/>
          <w:sz w:val="28"/>
          <w:szCs w:val="28"/>
        </w:rPr>
        <w:t>Зокрема, ц</w:t>
      </w:r>
      <w:r w:rsidRPr="008D7ECC">
        <w:rPr>
          <w:rFonts w:ascii="Times New Roman" w:hAnsi="Times New Roman"/>
          <w:sz w:val="28"/>
          <w:szCs w:val="28"/>
        </w:rPr>
        <w:t>е стосується таких формулювань як: «внутрішній конфлікт», «громадянський конфлікт», «громадянська війна», «</w:t>
      </w:r>
      <w:proofErr w:type="spellStart"/>
      <w:r w:rsidRPr="008D7ECC">
        <w:rPr>
          <w:rFonts w:ascii="Times New Roman" w:hAnsi="Times New Roman"/>
          <w:sz w:val="28"/>
          <w:szCs w:val="28"/>
        </w:rPr>
        <w:t>виправдовування</w:t>
      </w:r>
      <w:proofErr w:type="spellEnd"/>
      <w:r w:rsidRPr="008D7ECC">
        <w:rPr>
          <w:rFonts w:ascii="Times New Roman" w:hAnsi="Times New Roman"/>
          <w:sz w:val="28"/>
          <w:szCs w:val="28"/>
        </w:rPr>
        <w:t>», «повстанці», «ополченці», «ввічливі військові люди»</w:t>
      </w:r>
      <w:r w:rsidR="006967FC" w:rsidRPr="008D7ECC">
        <w:rPr>
          <w:rFonts w:ascii="Times New Roman" w:hAnsi="Times New Roman"/>
          <w:sz w:val="28"/>
          <w:szCs w:val="28"/>
        </w:rPr>
        <w:t>,</w:t>
      </w:r>
      <w:r w:rsidRPr="008D7ECC">
        <w:rPr>
          <w:rFonts w:ascii="Times New Roman" w:hAnsi="Times New Roman"/>
          <w:sz w:val="28"/>
          <w:szCs w:val="28"/>
        </w:rPr>
        <w:t xml:space="preserve"> «</w:t>
      </w:r>
      <w:proofErr w:type="spellStart"/>
      <w:r w:rsidRPr="008D7ECC">
        <w:rPr>
          <w:rFonts w:ascii="Times New Roman" w:hAnsi="Times New Roman"/>
          <w:sz w:val="28"/>
          <w:szCs w:val="28"/>
        </w:rPr>
        <w:t>глорифікація</w:t>
      </w:r>
      <w:proofErr w:type="spellEnd"/>
      <w:r w:rsidRPr="008D7ECC">
        <w:rPr>
          <w:rFonts w:ascii="Times New Roman" w:hAnsi="Times New Roman"/>
          <w:sz w:val="28"/>
          <w:szCs w:val="28"/>
        </w:rPr>
        <w:t>»,</w:t>
      </w:r>
      <w:r w:rsidRPr="008D7ECC">
        <w:rPr>
          <w:rFonts w:ascii="Times New Roman" w:hAnsi="Times New Roman"/>
          <w:bCs/>
          <w:sz w:val="28"/>
          <w:szCs w:val="28"/>
        </w:rPr>
        <w:t xml:space="preserve"> «заперечення тимчасової окупації частини території України», та які </w:t>
      </w:r>
      <w:r w:rsidRPr="008D7ECC">
        <w:rPr>
          <w:rFonts w:ascii="Times New Roman" w:hAnsi="Times New Roman"/>
          <w:sz w:val="28"/>
          <w:szCs w:val="28"/>
        </w:rPr>
        <w:t xml:space="preserve">з огляду на їх невизначеність як у самому проекті так і у чинному національному законодавстві, навряд чи сприятимуть однозначності подальшого тлумачення та правозастосування. </w:t>
      </w:r>
    </w:p>
    <w:p w:rsidR="00CC3789" w:rsidRPr="00CC3789" w:rsidRDefault="00CC3789" w:rsidP="00CC3789">
      <w:pPr>
        <w:suppressAutoHyphens/>
        <w:spacing w:after="0" w:line="240" w:lineRule="auto"/>
        <w:ind w:firstLine="709"/>
        <w:jc w:val="both"/>
        <w:rPr>
          <w:rFonts w:ascii="Times New Roman" w:hAnsi="Times New Roman"/>
          <w:sz w:val="28"/>
          <w:szCs w:val="28"/>
        </w:rPr>
      </w:pPr>
      <w:r w:rsidRPr="008D7ECC">
        <w:rPr>
          <w:rFonts w:ascii="Times New Roman" w:hAnsi="Times New Roman"/>
          <w:sz w:val="28"/>
          <w:szCs w:val="28"/>
        </w:rPr>
        <w:t xml:space="preserve">З цього приводу зауважимо, що відповідно до правової позиції Конституційного Суду України принцип правової визначеності вимагає чіткості, зрозумілості й однозначності правових норм, зокрема, їх передбачуваності (прогнозованості) та стабільності (абз. 6 п. 2.1 мотивувальної частини Рішення Великої палати Конституційного Суду України від 20.12.2017 № 2-р/2017); «юридичної визначеності будь-якого нормативного </w:t>
      </w:r>
      <w:r w:rsidRPr="00CC3789">
        <w:rPr>
          <w:rFonts w:ascii="Times New Roman" w:hAnsi="Times New Roman"/>
          <w:sz w:val="28"/>
          <w:szCs w:val="28"/>
        </w:rPr>
        <w:t xml:space="preserve">акта (або його окремого припису) неможливо досягти, якщо текст акта (його припису) є двозначним (багатозначним) … Юридична визначеність – це передовсім недвозначність»               </w:t>
      </w:r>
      <w:r w:rsidRPr="00CC3789">
        <w:rPr>
          <w:rFonts w:ascii="Times New Roman" w:hAnsi="Times New Roman"/>
          <w:sz w:val="28"/>
          <w:szCs w:val="28"/>
        </w:rPr>
        <w:lastRenderedPageBreak/>
        <w:t>(п. 10 мотивувальної частини Рішення Великої палати Конституційного Суду України від 14.07.2021 № 1-р/2021).</w:t>
      </w:r>
    </w:p>
    <w:p w:rsidR="003A547A" w:rsidRPr="00D44F80" w:rsidRDefault="00604282" w:rsidP="00025878">
      <w:pPr>
        <w:spacing w:after="0" w:line="240" w:lineRule="auto"/>
        <w:ind w:firstLine="709"/>
        <w:jc w:val="both"/>
        <w:rPr>
          <w:rFonts w:ascii="Times New Roman" w:hAnsi="Times New Roman"/>
          <w:sz w:val="28"/>
          <w:szCs w:val="28"/>
        </w:rPr>
      </w:pPr>
      <w:r w:rsidRPr="00D44F80">
        <w:rPr>
          <w:rFonts w:ascii="Times New Roman" w:hAnsi="Times New Roman"/>
          <w:b/>
          <w:sz w:val="28"/>
          <w:szCs w:val="28"/>
        </w:rPr>
        <w:t>2</w:t>
      </w:r>
      <w:r w:rsidR="00A23844" w:rsidRPr="00D44F80">
        <w:rPr>
          <w:rFonts w:ascii="Times New Roman" w:hAnsi="Times New Roman"/>
          <w:b/>
          <w:sz w:val="28"/>
          <w:szCs w:val="28"/>
        </w:rPr>
        <w:t xml:space="preserve">. </w:t>
      </w:r>
      <w:r w:rsidR="0071256A" w:rsidRPr="00D44F80">
        <w:rPr>
          <w:rFonts w:ascii="Times New Roman" w:hAnsi="Times New Roman"/>
          <w:sz w:val="28"/>
          <w:szCs w:val="28"/>
        </w:rPr>
        <w:t>У змінах</w:t>
      </w:r>
      <w:r w:rsidR="00D80FEC" w:rsidRPr="00D44F80">
        <w:rPr>
          <w:rFonts w:ascii="Times New Roman" w:hAnsi="Times New Roman"/>
          <w:sz w:val="28"/>
          <w:szCs w:val="28"/>
        </w:rPr>
        <w:t xml:space="preserve"> до З</w:t>
      </w:r>
      <w:r w:rsidR="0071256A" w:rsidRPr="00D44F80">
        <w:rPr>
          <w:rFonts w:ascii="Times New Roman" w:hAnsi="Times New Roman"/>
          <w:sz w:val="28"/>
          <w:szCs w:val="28"/>
        </w:rPr>
        <w:t>акон</w:t>
      </w:r>
      <w:r w:rsidR="00D80FEC" w:rsidRPr="00D44F80">
        <w:rPr>
          <w:rFonts w:ascii="Times New Roman" w:hAnsi="Times New Roman"/>
          <w:sz w:val="28"/>
          <w:szCs w:val="28"/>
        </w:rPr>
        <w:t>у</w:t>
      </w:r>
      <w:r w:rsidR="0071256A" w:rsidRPr="00D44F80">
        <w:rPr>
          <w:rFonts w:ascii="Times New Roman" w:hAnsi="Times New Roman"/>
          <w:sz w:val="28"/>
          <w:szCs w:val="28"/>
        </w:rPr>
        <w:t xml:space="preserve"> </w:t>
      </w:r>
      <w:r w:rsidR="003623BF" w:rsidRPr="00EF4B9E">
        <w:rPr>
          <w:rFonts w:ascii="Times New Roman" w:hAnsi="Times New Roman"/>
          <w:sz w:val="28"/>
          <w:szCs w:val="28"/>
        </w:rPr>
        <w:t>України «Про друковані засоби масової інформації (пресу) в Україні» (далі у цьому пункті – Закон)</w:t>
      </w:r>
      <w:r w:rsidR="003623BF" w:rsidRPr="00D44F80">
        <w:rPr>
          <w:rFonts w:ascii="Times New Roman" w:hAnsi="Times New Roman"/>
          <w:i/>
          <w:sz w:val="28"/>
          <w:szCs w:val="28"/>
        </w:rPr>
        <w:t xml:space="preserve"> </w:t>
      </w:r>
      <w:r w:rsidR="0071256A" w:rsidRPr="00D44F80">
        <w:rPr>
          <w:rFonts w:ascii="Times New Roman" w:hAnsi="Times New Roman"/>
          <w:sz w:val="28"/>
          <w:szCs w:val="28"/>
        </w:rPr>
        <w:t xml:space="preserve">пропонується встановити заборону на використання відповідних засобів масової інформації </w:t>
      </w:r>
      <w:r w:rsidR="00025878" w:rsidRPr="00D44F80">
        <w:rPr>
          <w:rFonts w:ascii="Times New Roman" w:hAnsi="Times New Roman"/>
          <w:sz w:val="28"/>
          <w:szCs w:val="28"/>
        </w:rPr>
        <w:t>для:</w:t>
      </w:r>
      <w:r w:rsidR="0071256A" w:rsidRPr="00D44F80">
        <w:rPr>
          <w:rFonts w:ascii="Times New Roman" w:hAnsi="Times New Roman"/>
          <w:sz w:val="28"/>
          <w:szCs w:val="28"/>
        </w:rPr>
        <w:t xml:space="preserve"> </w:t>
      </w:r>
      <w:r w:rsidR="0071256A" w:rsidRPr="00731E57">
        <w:rPr>
          <w:rFonts w:ascii="Times New Roman" w:hAnsi="Times New Roman"/>
          <w:sz w:val="28"/>
          <w:szCs w:val="28"/>
        </w:rPr>
        <w:t>«</w:t>
      </w:r>
      <w:proofErr w:type="spellStart"/>
      <w:r w:rsidR="0071256A" w:rsidRPr="00731E57">
        <w:rPr>
          <w:rFonts w:ascii="Times New Roman" w:hAnsi="Times New Roman"/>
          <w:iCs/>
          <w:sz w:val="28"/>
          <w:szCs w:val="28"/>
        </w:rPr>
        <w:t>виправдовування</w:t>
      </w:r>
      <w:proofErr w:type="spellEnd"/>
      <w:r w:rsidR="0071256A" w:rsidRPr="00731E57">
        <w:rPr>
          <w:rFonts w:ascii="Times New Roman" w:hAnsi="Times New Roman"/>
          <w:iCs/>
          <w:sz w:val="28"/>
          <w:szCs w:val="28"/>
        </w:rPr>
        <w:t>, визнання правомірною, заперечення збройної агресії Російської Федерації проти України у 2014 році, у тому числі, шляхом представлення збройної агресії Російської Федерації проти України, як «внутрішнього конфлікту», «громадянського конфлікту», «громадянської війни», заперечення тимчасової окупації частини території України</w:t>
      </w:r>
      <w:r w:rsidR="0071256A" w:rsidRPr="00731E57">
        <w:rPr>
          <w:rFonts w:ascii="Times New Roman" w:hAnsi="Times New Roman"/>
          <w:sz w:val="28"/>
          <w:szCs w:val="28"/>
        </w:rPr>
        <w:t>»</w:t>
      </w:r>
      <w:r w:rsidR="00025878" w:rsidRPr="00731E57">
        <w:rPr>
          <w:rFonts w:ascii="Times New Roman" w:hAnsi="Times New Roman"/>
          <w:sz w:val="28"/>
          <w:szCs w:val="28"/>
        </w:rPr>
        <w:t>;</w:t>
      </w:r>
      <w:r w:rsidR="0071256A" w:rsidRPr="00731E57">
        <w:rPr>
          <w:rFonts w:ascii="Times New Roman" w:hAnsi="Times New Roman"/>
          <w:sz w:val="28"/>
          <w:szCs w:val="28"/>
        </w:rPr>
        <w:t xml:space="preserve"> «</w:t>
      </w:r>
      <w:proofErr w:type="spellStart"/>
      <w:r w:rsidR="0071256A" w:rsidRPr="00731E57">
        <w:rPr>
          <w:rFonts w:ascii="Times New Roman" w:hAnsi="Times New Roman"/>
          <w:iCs/>
          <w:sz w:val="28"/>
          <w:szCs w:val="28"/>
        </w:rPr>
        <w:t>глорифікації</w:t>
      </w:r>
      <w:proofErr w:type="spellEnd"/>
      <w:r w:rsidR="0071256A" w:rsidRPr="00731E57">
        <w:rPr>
          <w:rFonts w:ascii="Times New Roman" w:hAnsi="Times New Roman"/>
          <w:iCs/>
          <w:sz w:val="28"/>
          <w:szCs w:val="28"/>
        </w:rPr>
        <w:t xml:space="preserve"> осіб, які здійснювали збройну агресію Російської Федерації проти України у 2014 році, представників як збройних формувань Російської Федерації, так і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представників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представників підконтрольних Російській Федерації самопроголошених органів, які узурпували виконання владних функцій на тимчасово окупованих територіях України, у тому числі, шляхом їх визначення як «повстанці», «ополченці», «ввічливі військові люди</w:t>
      </w:r>
      <w:r w:rsidR="0071256A" w:rsidRPr="00731E57">
        <w:rPr>
          <w:rFonts w:ascii="Times New Roman" w:hAnsi="Times New Roman"/>
          <w:sz w:val="28"/>
          <w:szCs w:val="28"/>
        </w:rPr>
        <w:t>».</w:t>
      </w:r>
      <w:r w:rsidR="00731E57" w:rsidRPr="00731E57">
        <w:rPr>
          <w:rFonts w:ascii="Times New Roman" w:hAnsi="Times New Roman"/>
          <w:sz w:val="28"/>
          <w:szCs w:val="28"/>
        </w:rPr>
        <w:t xml:space="preserve"> </w:t>
      </w:r>
      <w:r w:rsidR="006967FC" w:rsidRPr="00D44F80">
        <w:rPr>
          <w:rFonts w:ascii="Times New Roman" w:hAnsi="Times New Roman"/>
          <w:sz w:val="28"/>
          <w:szCs w:val="28"/>
        </w:rPr>
        <w:t>Крім того, у</w:t>
      </w:r>
      <w:r w:rsidR="00D80FEC" w:rsidRPr="00D44F80">
        <w:rPr>
          <w:rFonts w:ascii="Times New Roman" w:hAnsi="Times New Roman"/>
          <w:sz w:val="28"/>
          <w:szCs w:val="28"/>
        </w:rPr>
        <w:t xml:space="preserve"> проекті</w:t>
      </w:r>
      <w:r w:rsidR="0071256A" w:rsidRPr="00D44F80">
        <w:rPr>
          <w:rFonts w:ascii="Times New Roman" w:hAnsi="Times New Roman"/>
          <w:sz w:val="28"/>
          <w:szCs w:val="28"/>
        </w:rPr>
        <w:t xml:space="preserve"> пропонується розширити перелік передбачених у ч. 1 ст. 3 Закону заборон на використання відповідних засобів масової інформації.</w:t>
      </w:r>
      <w:r w:rsidR="00534E16" w:rsidRPr="00D44F80">
        <w:rPr>
          <w:rFonts w:ascii="Times New Roman" w:hAnsi="Times New Roman"/>
          <w:sz w:val="28"/>
          <w:szCs w:val="28"/>
        </w:rPr>
        <w:t xml:space="preserve"> </w:t>
      </w:r>
    </w:p>
    <w:p w:rsidR="009203EB" w:rsidRDefault="009203EB" w:rsidP="00FB6F06">
      <w:pPr>
        <w:spacing w:after="0" w:line="240" w:lineRule="auto"/>
        <w:ind w:firstLine="709"/>
        <w:jc w:val="both"/>
        <w:rPr>
          <w:rFonts w:ascii="Times New Roman" w:hAnsi="Times New Roman"/>
          <w:sz w:val="28"/>
          <w:szCs w:val="28"/>
        </w:rPr>
      </w:pPr>
      <w:r>
        <w:rPr>
          <w:rFonts w:ascii="Times New Roman" w:hAnsi="Times New Roman"/>
          <w:sz w:val="28"/>
          <w:szCs w:val="28"/>
        </w:rPr>
        <w:t>Також, у</w:t>
      </w:r>
      <w:r w:rsidRPr="00FB6F06">
        <w:rPr>
          <w:rFonts w:ascii="Times New Roman" w:hAnsi="Times New Roman"/>
          <w:sz w:val="28"/>
          <w:szCs w:val="28"/>
        </w:rPr>
        <w:t xml:space="preserve"> проекті пропонується доповнити ст. 6 Закону </w:t>
      </w:r>
      <w:r w:rsidRPr="00604282">
        <w:rPr>
          <w:rFonts w:ascii="Times New Roman" w:hAnsi="Times New Roman"/>
          <w:sz w:val="28"/>
          <w:szCs w:val="28"/>
        </w:rPr>
        <w:t xml:space="preserve">України </w:t>
      </w:r>
      <w:r>
        <w:rPr>
          <w:rFonts w:ascii="Times New Roman" w:hAnsi="Times New Roman"/>
          <w:sz w:val="28"/>
          <w:szCs w:val="28"/>
        </w:rPr>
        <w:t xml:space="preserve">                 </w:t>
      </w:r>
      <w:r w:rsidRPr="00604282">
        <w:rPr>
          <w:rFonts w:ascii="Times New Roman" w:hAnsi="Times New Roman"/>
          <w:sz w:val="28"/>
          <w:szCs w:val="28"/>
        </w:rPr>
        <w:t xml:space="preserve">«Про телебачення і радіомовлення» </w:t>
      </w:r>
      <w:r w:rsidRPr="009203EB">
        <w:rPr>
          <w:rFonts w:ascii="Times New Roman" w:hAnsi="Times New Roman"/>
          <w:sz w:val="28"/>
          <w:szCs w:val="28"/>
        </w:rPr>
        <w:t>положеннями, які за змістом повторюють ті ж положення, якими доповнюється ч. 1 ст. 3 Закону.</w:t>
      </w:r>
    </w:p>
    <w:p w:rsidR="003A547A" w:rsidRPr="003809A5" w:rsidRDefault="003A547A" w:rsidP="00FB6F06">
      <w:pPr>
        <w:spacing w:after="0" w:line="240" w:lineRule="auto"/>
        <w:ind w:firstLine="709"/>
        <w:jc w:val="both"/>
        <w:rPr>
          <w:rFonts w:ascii="Times New Roman" w:hAnsi="Times New Roman"/>
          <w:sz w:val="28"/>
          <w:szCs w:val="28"/>
        </w:rPr>
      </w:pPr>
      <w:r w:rsidRPr="003809A5">
        <w:rPr>
          <w:rFonts w:ascii="Times New Roman" w:hAnsi="Times New Roman"/>
          <w:sz w:val="28"/>
          <w:szCs w:val="28"/>
        </w:rPr>
        <w:t xml:space="preserve">У цьому контексті, Головне управління звертає увагу на Рішення у справі </w:t>
      </w:r>
      <w:r w:rsidRPr="003809A5">
        <w:rPr>
          <w:rFonts w:ascii="Times New Roman" w:hAnsi="Times New Roman"/>
          <w:iCs/>
          <w:sz w:val="28"/>
          <w:szCs w:val="28"/>
        </w:rPr>
        <w:t>«</w:t>
      </w:r>
      <w:proofErr w:type="spellStart"/>
      <w:r w:rsidRPr="003809A5">
        <w:rPr>
          <w:rFonts w:ascii="Times New Roman" w:hAnsi="Times New Roman"/>
          <w:iCs/>
          <w:sz w:val="28"/>
          <w:szCs w:val="28"/>
        </w:rPr>
        <w:t>Гендісайд</w:t>
      </w:r>
      <w:proofErr w:type="spellEnd"/>
      <w:r w:rsidRPr="003809A5">
        <w:rPr>
          <w:rFonts w:ascii="Times New Roman" w:hAnsi="Times New Roman"/>
          <w:iCs/>
          <w:sz w:val="28"/>
          <w:szCs w:val="28"/>
        </w:rPr>
        <w:t xml:space="preserve"> проти Сполученого Королівства» (</w:t>
      </w:r>
      <w:proofErr w:type="spellStart"/>
      <w:r w:rsidRPr="003809A5">
        <w:rPr>
          <w:rFonts w:ascii="Times New Roman" w:hAnsi="Times New Roman"/>
          <w:iCs/>
          <w:sz w:val="28"/>
          <w:szCs w:val="28"/>
        </w:rPr>
        <w:t>Handyside</w:t>
      </w:r>
      <w:proofErr w:type="spellEnd"/>
      <w:r w:rsidRPr="003809A5">
        <w:rPr>
          <w:rFonts w:ascii="Times New Roman" w:hAnsi="Times New Roman"/>
          <w:iCs/>
          <w:sz w:val="28"/>
          <w:szCs w:val="28"/>
        </w:rPr>
        <w:t xml:space="preserve"> v. </w:t>
      </w:r>
      <w:proofErr w:type="spellStart"/>
      <w:r w:rsidRPr="003809A5">
        <w:rPr>
          <w:rFonts w:ascii="Times New Roman" w:hAnsi="Times New Roman"/>
          <w:iCs/>
          <w:sz w:val="28"/>
          <w:szCs w:val="28"/>
        </w:rPr>
        <w:t>the</w:t>
      </w:r>
      <w:proofErr w:type="spellEnd"/>
      <w:r w:rsidRPr="003809A5">
        <w:rPr>
          <w:rFonts w:ascii="Times New Roman" w:hAnsi="Times New Roman"/>
          <w:iCs/>
          <w:sz w:val="28"/>
          <w:szCs w:val="28"/>
        </w:rPr>
        <w:t xml:space="preserve"> </w:t>
      </w:r>
      <w:proofErr w:type="spellStart"/>
      <w:r w:rsidRPr="003809A5">
        <w:rPr>
          <w:rFonts w:ascii="Times New Roman" w:hAnsi="Times New Roman"/>
          <w:iCs/>
          <w:sz w:val="28"/>
          <w:szCs w:val="28"/>
        </w:rPr>
        <w:t>United</w:t>
      </w:r>
      <w:proofErr w:type="spellEnd"/>
      <w:r w:rsidRPr="003809A5">
        <w:rPr>
          <w:rFonts w:ascii="Times New Roman" w:hAnsi="Times New Roman"/>
          <w:iCs/>
          <w:sz w:val="28"/>
          <w:szCs w:val="28"/>
        </w:rPr>
        <w:t xml:space="preserve"> </w:t>
      </w:r>
      <w:proofErr w:type="spellStart"/>
      <w:r w:rsidRPr="003809A5">
        <w:rPr>
          <w:rFonts w:ascii="Times New Roman" w:hAnsi="Times New Roman"/>
          <w:iCs/>
          <w:sz w:val="28"/>
          <w:szCs w:val="28"/>
        </w:rPr>
        <w:t>Kingdom</w:t>
      </w:r>
      <w:proofErr w:type="spellEnd"/>
      <w:r w:rsidRPr="003809A5">
        <w:rPr>
          <w:rFonts w:ascii="Times New Roman" w:hAnsi="Times New Roman"/>
          <w:iCs/>
          <w:sz w:val="28"/>
          <w:szCs w:val="28"/>
        </w:rPr>
        <w:t>)</w:t>
      </w:r>
      <w:r w:rsidRPr="003809A5">
        <w:rPr>
          <w:rFonts w:ascii="Times New Roman" w:hAnsi="Times New Roman"/>
          <w:i/>
          <w:sz w:val="28"/>
          <w:szCs w:val="28"/>
        </w:rPr>
        <w:t xml:space="preserve"> </w:t>
      </w:r>
      <w:r w:rsidRPr="003809A5">
        <w:rPr>
          <w:rFonts w:ascii="Times New Roman" w:hAnsi="Times New Roman"/>
          <w:sz w:val="28"/>
          <w:szCs w:val="28"/>
        </w:rPr>
        <w:t xml:space="preserve">від </w:t>
      </w:r>
      <w:r w:rsidR="00731E57" w:rsidRPr="00731E57">
        <w:rPr>
          <w:rFonts w:ascii="Times New Roman" w:hAnsi="Times New Roman"/>
          <w:sz w:val="28"/>
          <w:szCs w:val="28"/>
        </w:rPr>
        <w:t>0</w:t>
      </w:r>
      <w:r w:rsidRPr="003809A5">
        <w:rPr>
          <w:rFonts w:ascii="Times New Roman" w:hAnsi="Times New Roman"/>
          <w:sz w:val="28"/>
          <w:szCs w:val="28"/>
        </w:rPr>
        <w:t>7</w:t>
      </w:r>
      <w:r w:rsidR="00731E57" w:rsidRPr="00731E57">
        <w:rPr>
          <w:rFonts w:ascii="Times New Roman" w:hAnsi="Times New Roman"/>
          <w:sz w:val="28"/>
          <w:szCs w:val="28"/>
        </w:rPr>
        <w:t>.12.</w:t>
      </w:r>
      <w:r w:rsidRPr="003809A5">
        <w:rPr>
          <w:rFonts w:ascii="Times New Roman" w:hAnsi="Times New Roman"/>
          <w:sz w:val="28"/>
          <w:szCs w:val="28"/>
        </w:rPr>
        <w:t>1976</w:t>
      </w:r>
      <w:r w:rsidRPr="003809A5">
        <w:rPr>
          <w:rStyle w:val="ac"/>
          <w:rFonts w:ascii="Times New Roman" w:hAnsi="Times New Roman"/>
          <w:sz w:val="28"/>
          <w:szCs w:val="28"/>
        </w:rPr>
        <w:footnoteReference w:id="1"/>
      </w:r>
      <w:r w:rsidRPr="003809A5">
        <w:rPr>
          <w:rFonts w:ascii="Times New Roman" w:hAnsi="Times New Roman"/>
          <w:sz w:val="28"/>
          <w:szCs w:val="28"/>
        </w:rPr>
        <w:t xml:space="preserve">, в п. 49 якого зазначається, що свобода вираження поглядів, становить одну з основних підвалин демократичного суспільства й одну з принципових умов його розвитку та умов самореалізації кожної особи. </w:t>
      </w:r>
      <w:r w:rsidR="003809A5" w:rsidRPr="003809A5">
        <w:rPr>
          <w:rFonts w:ascii="Times New Roman" w:hAnsi="Times New Roman"/>
          <w:sz w:val="28"/>
          <w:szCs w:val="28"/>
        </w:rPr>
        <w:t xml:space="preserve">Відповідно до ч. 2 ст. 10 Конвенції </w:t>
      </w:r>
      <w:r w:rsidRPr="003809A5">
        <w:rPr>
          <w:rFonts w:ascii="Times New Roman" w:hAnsi="Times New Roman"/>
          <w:i/>
          <w:iCs/>
          <w:sz w:val="28"/>
          <w:szCs w:val="28"/>
        </w:rPr>
        <w:t>свобода вираження стосується не лише тієї «інформації» чи тих «ідей», які позитивно сприймаються, розглядаються як необразливі чи є нейтральними, а й тих, що викликають образу, обурення або неспокій з боку держави чи частини населення. Такими є вимоги плюралізму, терпимості й широти поглядів, без яких «демократичне суспільство» неможливе.</w:t>
      </w:r>
      <w:r w:rsidRPr="003809A5">
        <w:rPr>
          <w:rFonts w:ascii="Times New Roman" w:hAnsi="Times New Roman"/>
          <w:sz w:val="28"/>
          <w:szCs w:val="28"/>
        </w:rPr>
        <w:t xml:space="preserve"> Будь яке обмеження, формальність умова чи санкція, які </w:t>
      </w:r>
      <w:proofErr w:type="spellStart"/>
      <w:r w:rsidRPr="003809A5">
        <w:rPr>
          <w:rFonts w:ascii="Times New Roman" w:hAnsi="Times New Roman"/>
          <w:sz w:val="28"/>
          <w:szCs w:val="28"/>
        </w:rPr>
        <w:t>накладатимуться</w:t>
      </w:r>
      <w:proofErr w:type="spellEnd"/>
      <w:r w:rsidRPr="003809A5">
        <w:rPr>
          <w:rFonts w:ascii="Times New Roman" w:hAnsi="Times New Roman"/>
          <w:sz w:val="28"/>
          <w:szCs w:val="28"/>
        </w:rPr>
        <w:t xml:space="preserve"> в цій сфері мають бути пропорційними законній меті.</w:t>
      </w:r>
    </w:p>
    <w:p w:rsidR="009203EB" w:rsidRPr="00901A78" w:rsidRDefault="002348A8" w:rsidP="009203EB">
      <w:pPr>
        <w:spacing w:after="0" w:line="240" w:lineRule="auto"/>
        <w:ind w:firstLine="709"/>
        <w:jc w:val="both"/>
        <w:rPr>
          <w:rFonts w:ascii="Times New Roman" w:eastAsia="Times New Roman" w:hAnsi="Times New Roman"/>
          <w:sz w:val="28"/>
          <w:szCs w:val="28"/>
          <w:lang w:eastAsia="uk-UA"/>
        </w:rPr>
      </w:pPr>
      <w:r>
        <w:rPr>
          <w:rFonts w:ascii="Times New Roman" w:hAnsi="Times New Roman"/>
          <w:sz w:val="28"/>
          <w:szCs w:val="28"/>
        </w:rPr>
        <w:t>Н</w:t>
      </w:r>
      <w:r w:rsidR="003A547A" w:rsidRPr="002348A8">
        <w:rPr>
          <w:rFonts w:ascii="Times New Roman" w:hAnsi="Times New Roman"/>
          <w:sz w:val="28"/>
          <w:szCs w:val="28"/>
        </w:rPr>
        <w:t>а думку Суду,</w:t>
      </w:r>
      <w:r w:rsidR="003A547A" w:rsidRPr="00D44F80">
        <w:rPr>
          <w:rFonts w:ascii="Times New Roman" w:hAnsi="Times New Roman"/>
          <w:sz w:val="28"/>
          <w:szCs w:val="28"/>
        </w:rPr>
        <w:t xml:space="preserve"> слід уважно </w:t>
      </w:r>
      <w:r w:rsidR="003A547A" w:rsidRPr="00D44F80">
        <w:rPr>
          <w:rFonts w:ascii="Times New Roman" w:hAnsi="Times New Roman"/>
          <w:i/>
          <w:iCs/>
          <w:sz w:val="28"/>
          <w:szCs w:val="28"/>
        </w:rPr>
        <w:t>розрізняти факти та оціночні судження</w:t>
      </w:r>
      <w:r w:rsidR="003A547A" w:rsidRPr="00D44F80">
        <w:rPr>
          <w:rFonts w:ascii="Times New Roman" w:hAnsi="Times New Roman"/>
          <w:sz w:val="28"/>
          <w:szCs w:val="28"/>
        </w:rPr>
        <w:t xml:space="preserve">. Наявність фактів можна довести, а правдивість оціночних суджень не можна. Висування буд-яких вимог до оціночних суджень є «недоцільним у демократичному суспільстві», а вимога доведення таких суджень розглядатиметься як </w:t>
      </w:r>
      <w:r w:rsidR="003A547A" w:rsidRPr="00D44F80">
        <w:rPr>
          <w:rFonts w:ascii="Times New Roman" w:hAnsi="Times New Roman"/>
          <w:i/>
          <w:iCs/>
          <w:sz w:val="28"/>
          <w:szCs w:val="28"/>
        </w:rPr>
        <w:t xml:space="preserve">порушення самої свободи поглядів, яка є основною </w:t>
      </w:r>
      <w:r w:rsidR="003A547A" w:rsidRPr="00D44F80">
        <w:rPr>
          <w:rFonts w:ascii="Times New Roman" w:hAnsi="Times New Roman"/>
          <w:i/>
          <w:iCs/>
          <w:sz w:val="28"/>
          <w:szCs w:val="28"/>
        </w:rPr>
        <w:lastRenderedPageBreak/>
        <w:t>складовою права, гарантованого в ст. 10 Конвенції</w:t>
      </w:r>
      <w:r w:rsidR="003A547A" w:rsidRPr="00D44F80">
        <w:rPr>
          <w:rFonts w:ascii="Times New Roman" w:hAnsi="Times New Roman"/>
          <w:sz w:val="28"/>
          <w:szCs w:val="28"/>
        </w:rPr>
        <w:t xml:space="preserve"> (Рішення у справі «</w:t>
      </w:r>
      <w:proofErr w:type="spellStart"/>
      <w:r w:rsidR="003A547A" w:rsidRPr="00D44F80">
        <w:rPr>
          <w:rFonts w:ascii="Times New Roman" w:hAnsi="Times New Roman"/>
          <w:sz w:val="28"/>
          <w:szCs w:val="28"/>
        </w:rPr>
        <w:t>Лінґенс</w:t>
      </w:r>
      <w:proofErr w:type="spellEnd"/>
      <w:r w:rsidR="003A547A" w:rsidRPr="00D44F80">
        <w:rPr>
          <w:rFonts w:ascii="Times New Roman" w:hAnsi="Times New Roman"/>
          <w:sz w:val="28"/>
          <w:szCs w:val="28"/>
        </w:rPr>
        <w:t xml:space="preserve"> проти Австрії» (</w:t>
      </w:r>
      <w:proofErr w:type="spellStart"/>
      <w:r w:rsidR="003A547A" w:rsidRPr="00D44F80">
        <w:rPr>
          <w:rFonts w:ascii="Times New Roman" w:hAnsi="Times New Roman"/>
          <w:sz w:val="28"/>
          <w:szCs w:val="28"/>
        </w:rPr>
        <w:t>Lingens</w:t>
      </w:r>
      <w:proofErr w:type="spellEnd"/>
      <w:r w:rsidR="003A547A" w:rsidRPr="00D44F80">
        <w:rPr>
          <w:rFonts w:ascii="Times New Roman" w:hAnsi="Times New Roman"/>
          <w:sz w:val="28"/>
          <w:szCs w:val="28"/>
        </w:rPr>
        <w:t xml:space="preserve"> v. </w:t>
      </w:r>
      <w:proofErr w:type="spellStart"/>
      <w:r w:rsidR="003A547A" w:rsidRPr="00D44F80">
        <w:rPr>
          <w:rFonts w:ascii="Times New Roman" w:hAnsi="Times New Roman"/>
          <w:sz w:val="28"/>
          <w:szCs w:val="28"/>
        </w:rPr>
        <w:t>Austria</w:t>
      </w:r>
      <w:proofErr w:type="spellEnd"/>
      <w:r w:rsidR="003A547A" w:rsidRPr="00D44F80">
        <w:rPr>
          <w:rFonts w:ascii="Times New Roman" w:hAnsi="Times New Roman"/>
          <w:sz w:val="28"/>
          <w:szCs w:val="28"/>
        </w:rPr>
        <w:t xml:space="preserve">) від </w:t>
      </w:r>
      <w:r w:rsidR="00D44F80" w:rsidRPr="00D44F80">
        <w:rPr>
          <w:rFonts w:ascii="Times New Roman" w:hAnsi="Times New Roman"/>
          <w:sz w:val="28"/>
          <w:szCs w:val="28"/>
        </w:rPr>
        <w:t>0</w:t>
      </w:r>
      <w:r w:rsidR="003A547A" w:rsidRPr="00D44F80">
        <w:rPr>
          <w:rFonts w:ascii="Times New Roman" w:hAnsi="Times New Roman"/>
          <w:sz w:val="28"/>
          <w:szCs w:val="28"/>
        </w:rPr>
        <w:t>8</w:t>
      </w:r>
      <w:r w:rsidR="00D44F80" w:rsidRPr="00D44F80">
        <w:rPr>
          <w:rFonts w:ascii="Times New Roman" w:hAnsi="Times New Roman"/>
          <w:sz w:val="28"/>
          <w:szCs w:val="28"/>
        </w:rPr>
        <w:t>.07.</w:t>
      </w:r>
      <w:r w:rsidR="003A547A" w:rsidRPr="00D44F80">
        <w:rPr>
          <w:rFonts w:ascii="Times New Roman" w:hAnsi="Times New Roman"/>
          <w:sz w:val="28"/>
          <w:szCs w:val="28"/>
        </w:rPr>
        <w:t>1986, п. 46</w:t>
      </w:r>
      <w:r w:rsidR="003A547A" w:rsidRPr="00D44F80">
        <w:rPr>
          <w:rStyle w:val="ac"/>
          <w:rFonts w:ascii="Times New Roman" w:hAnsi="Times New Roman"/>
          <w:sz w:val="28"/>
          <w:szCs w:val="28"/>
        </w:rPr>
        <w:footnoteReference w:id="2"/>
      </w:r>
      <w:r w:rsidR="003A547A" w:rsidRPr="00D44F80">
        <w:rPr>
          <w:rFonts w:ascii="Times New Roman" w:hAnsi="Times New Roman"/>
          <w:sz w:val="28"/>
          <w:szCs w:val="28"/>
        </w:rPr>
        <w:t>).</w:t>
      </w:r>
      <w:r w:rsidR="009203EB">
        <w:rPr>
          <w:rFonts w:ascii="Times New Roman" w:hAnsi="Times New Roman"/>
          <w:sz w:val="28"/>
          <w:szCs w:val="28"/>
        </w:rPr>
        <w:t xml:space="preserve"> </w:t>
      </w:r>
      <w:r w:rsidR="009203EB" w:rsidRPr="00901A78">
        <w:rPr>
          <w:rFonts w:ascii="Times New Roman" w:eastAsia="Times New Roman" w:hAnsi="Times New Roman"/>
          <w:sz w:val="28"/>
          <w:szCs w:val="28"/>
          <w:lang w:eastAsia="uk-UA"/>
        </w:rPr>
        <w:t xml:space="preserve">Цей принцип втілений </w:t>
      </w:r>
      <w:r w:rsidR="00731E57">
        <w:rPr>
          <w:rFonts w:ascii="Times New Roman" w:eastAsia="Times New Roman" w:hAnsi="Times New Roman"/>
          <w:sz w:val="28"/>
          <w:szCs w:val="28"/>
          <w:lang w:val="ru-RU" w:eastAsia="uk-UA"/>
        </w:rPr>
        <w:t>у</w:t>
      </w:r>
      <w:r w:rsidR="009203EB" w:rsidRPr="00901A78">
        <w:rPr>
          <w:rFonts w:ascii="Times New Roman" w:eastAsia="Times New Roman" w:hAnsi="Times New Roman"/>
          <w:sz w:val="28"/>
          <w:szCs w:val="28"/>
          <w:lang w:eastAsia="uk-UA"/>
        </w:rPr>
        <w:t xml:space="preserve"> ст. 30 Закону України «Про інформацію» та судовій практиці.</w:t>
      </w:r>
      <w:r w:rsidR="009203EB" w:rsidRPr="00901A78">
        <w:rPr>
          <w:rFonts w:ascii="Times New Roman" w:eastAsia="Times New Roman" w:hAnsi="Times New Roman"/>
          <w:color w:val="FF0000"/>
          <w:sz w:val="28"/>
          <w:szCs w:val="28"/>
          <w:lang w:eastAsia="uk-UA"/>
        </w:rPr>
        <w:t xml:space="preserve"> </w:t>
      </w:r>
    </w:p>
    <w:p w:rsidR="009203EB" w:rsidRPr="00901A78" w:rsidRDefault="009203EB" w:rsidP="009203EB">
      <w:pPr>
        <w:spacing w:after="0" w:line="240" w:lineRule="auto"/>
        <w:ind w:firstLine="709"/>
        <w:jc w:val="both"/>
        <w:rPr>
          <w:rFonts w:ascii="Times New Roman" w:eastAsia="Times New Roman" w:hAnsi="Times New Roman"/>
          <w:color w:val="FF0000"/>
          <w:sz w:val="28"/>
          <w:szCs w:val="28"/>
          <w:lang w:eastAsia="uk-UA"/>
        </w:rPr>
      </w:pPr>
      <w:r w:rsidRPr="00901A78">
        <w:rPr>
          <w:rFonts w:ascii="Times New Roman" w:eastAsia="Times New Roman" w:hAnsi="Times New Roman"/>
          <w:sz w:val="28"/>
          <w:szCs w:val="28"/>
          <w:lang w:eastAsia="uk-UA"/>
        </w:rPr>
        <w:t>На нашу думку, оперування в тексті закон</w:t>
      </w:r>
      <w:r w:rsidR="00731E57">
        <w:rPr>
          <w:rFonts w:ascii="Times New Roman" w:eastAsia="Times New Roman" w:hAnsi="Times New Roman"/>
          <w:sz w:val="28"/>
          <w:szCs w:val="28"/>
          <w:lang w:eastAsia="uk-UA"/>
        </w:rPr>
        <w:t>і</w:t>
      </w:r>
      <w:r w:rsidR="00731E57" w:rsidRPr="00731E57">
        <w:rPr>
          <w:rFonts w:ascii="Times New Roman" w:eastAsia="Times New Roman" w:hAnsi="Times New Roman"/>
          <w:sz w:val="28"/>
          <w:szCs w:val="28"/>
          <w:lang w:eastAsia="uk-UA"/>
        </w:rPr>
        <w:t>в</w:t>
      </w:r>
      <w:r w:rsidRPr="00901A78">
        <w:rPr>
          <w:rFonts w:ascii="Times New Roman" w:eastAsia="Times New Roman" w:hAnsi="Times New Roman"/>
          <w:sz w:val="28"/>
          <w:szCs w:val="28"/>
          <w:lang w:eastAsia="uk-UA"/>
        </w:rPr>
        <w:t xml:space="preserve"> такими категоріями як</w:t>
      </w:r>
      <w:r w:rsidR="00731E57">
        <w:rPr>
          <w:rFonts w:ascii="Times New Roman" w:eastAsia="Times New Roman" w:hAnsi="Times New Roman"/>
          <w:sz w:val="28"/>
          <w:szCs w:val="28"/>
          <w:lang w:eastAsia="uk-UA"/>
        </w:rPr>
        <w:t xml:space="preserve">, наприклад, </w:t>
      </w:r>
      <w:r w:rsidRPr="00901A78">
        <w:rPr>
          <w:rFonts w:ascii="Times New Roman" w:eastAsia="Times New Roman" w:hAnsi="Times New Roman"/>
          <w:sz w:val="28"/>
          <w:szCs w:val="28"/>
          <w:lang w:eastAsia="uk-UA"/>
        </w:rPr>
        <w:t>«</w:t>
      </w:r>
      <w:proofErr w:type="spellStart"/>
      <w:r w:rsidRPr="000629DD">
        <w:rPr>
          <w:rFonts w:ascii="Times New Roman" w:eastAsia="Times New Roman" w:hAnsi="Times New Roman"/>
          <w:bCs/>
          <w:i/>
          <w:sz w:val="28"/>
          <w:szCs w:val="28"/>
          <w:u w:val="single"/>
          <w:lang w:eastAsia="uk-UA"/>
        </w:rPr>
        <w:t>виправдовування</w:t>
      </w:r>
      <w:proofErr w:type="spellEnd"/>
      <w:r w:rsidRPr="00901A78">
        <w:rPr>
          <w:rFonts w:ascii="Times New Roman" w:eastAsia="Times New Roman" w:hAnsi="Times New Roman"/>
          <w:bCs/>
          <w:i/>
          <w:sz w:val="28"/>
          <w:szCs w:val="28"/>
          <w:lang w:eastAsia="uk-UA"/>
        </w:rPr>
        <w:t xml:space="preserve">» </w:t>
      </w:r>
      <w:r w:rsidRPr="00901A78">
        <w:rPr>
          <w:rFonts w:ascii="Times New Roman" w:eastAsia="Times New Roman" w:hAnsi="Times New Roman"/>
          <w:bCs/>
          <w:sz w:val="28"/>
          <w:szCs w:val="28"/>
          <w:lang w:eastAsia="uk-UA"/>
        </w:rPr>
        <w:t xml:space="preserve">є оціночними судженнями, що </w:t>
      </w:r>
      <w:r w:rsidRPr="00901A78">
        <w:rPr>
          <w:rFonts w:ascii="Times New Roman" w:eastAsia="Times New Roman" w:hAnsi="Times New Roman"/>
          <w:sz w:val="28"/>
          <w:szCs w:val="28"/>
          <w:lang w:eastAsia="uk-UA"/>
        </w:rPr>
        <w:t xml:space="preserve">носять суб’єктивний характер, і є непритаманними для нормативно-правових актів та ускладнюватимуть  його реалізацію. В контексті поданого законопроекту оцінка «виправдовують» чи «не виправдовують» які-небудь висловлювання наявні факти буде залежати від суб’єктивного сприйняття суб’єкта владних повноважень (співробітника правоохоронного органу, судді та ін.). Очевидно, що такі обвинувачення буде </w:t>
      </w:r>
      <w:r w:rsidR="00731E57">
        <w:rPr>
          <w:rFonts w:ascii="Times New Roman" w:eastAsia="Times New Roman" w:hAnsi="Times New Roman"/>
          <w:sz w:val="28"/>
          <w:szCs w:val="28"/>
          <w:lang w:eastAsia="uk-UA"/>
        </w:rPr>
        <w:t>складно</w:t>
      </w:r>
      <w:r w:rsidRPr="00901A78">
        <w:rPr>
          <w:rFonts w:ascii="Times New Roman" w:eastAsia="Times New Roman" w:hAnsi="Times New Roman"/>
          <w:sz w:val="28"/>
          <w:szCs w:val="28"/>
          <w:lang w:eastAsia="uk-UA"/>
        </w:rPr>
        <w:t xml:space="preserve"> довести або спростувати, оскільки вони стосуватимуться особистого сприйняття інформації.</w:t>
      </w:r>
    </w:p>
    <w:p w:rsidR="00901A78" w:rsidRPr="00731E57" w:rsidRDefault="00604282" w:rsidP="00901A78">
      <w:pPr>
        <w:spacing w:after="0" w:line="240" w:lineRule="auto"/>
        <w:ind w:firstLine="709"/>
        <w:jc w:val="both"/>
        <w:rPr>
          <w:rFonts w:ascii="Times New Roman" w:eastAsia="Times New Roman" w:hAnsi="Times New Roman"/>
          <w:bCs/>
          <w:sz w:val="28"/>
          <w:szCs w:val="28"/>
          <w:lang w:eastAsia="uk-UA"/>
        </w:rPr>
      </w:pPr>
      <w:r>
        <w:rPr>
          <w:rFonts w:ascii="Times New Roman" w:hAnsi="Times New Roman"/>
          <w:b/>
          <w:sz w:val="28"/>
          <w:szCs w:val="28"/>
        </w:rPr>
        <w:t>3</w:t>
      </w:r>
      <w:r w:rsidR="001F7AB1" w:rsidRPr="001F7AB1">
        <w:rPr>
          <w:rFonts w:ascii="Times New Roman" w:hAnsi="Times New Roman"/>
          <w:b/>
          <w:sz w:val="28"/>
          <w:szCs w:val="28"/>
        </w:rPr>
        <w:t xml:space="preserve">. </w:t>
      </w:r>
      <w:r w:rsidR="00901A78" w:rsidRPr="00901A78">
        <w:rPr>
          <w:rFonts w:ascii="Times New Roman" w:eastAsia="Times New Roman" w:hAnsi="Times New Roman"/>
          <w:sz w:val="28"/>
          <w:szCs w:val="28"/>
          <w:lang w:eastAsia="uk-UA"/>
        </w:rPr>
        <w:t xml:space="preserve">Новелами проекту (зміни до ст. 21 Закону України «Про політичні партії в Україні») </w:t>
      </w:r>
      <w:r w:rsidR="00901A78" w:rsidRPr="00731E57">
        <w:rPr>
          <w:rFonts w:ascii="Times New Roman" w:eastAsia="Times New Roman" w:hAnsi="Times New Roman"/>
          <w:sz w:val="28"/>
          <w:szCs w:val="28"/>
          <w:lang w:eastAsia="uk-UA"/>
        </w:rPr>
        <w:t xml:space="preserve">пропонується уточнити підстави заборони політичних партій, визначивши перелік таких підстав, до яких зокрема, віднести, </w:t>
      </w:r>
      <w:r w:rsidR="00901A78" w:rsidRPr="00731E57">
        <w:rPr>
          <w:rFonts w:ascii="Times New Roman" w:eastAsia="Times New Roman" w:hAnsi="Times New Roman"/>
          <w:bCs/>
          <w:sz w:val="28"/>
          <w:szCs w:val="28"/>
          <w:shd w:val="clear" w:color="auto" w:fill="FFFFFF"/>
          <w:lang w:eastAsia="uk-UA"/>
        </w:rPr>
        <w:t>вчинення політичною партією</w:t>
      </w:r>
      <w:r w:rsidR="00901A78" w:rsidRPr="00901A78">
        <w:rPr>
          <w:rFonts w:ascii="Times New Roman" w:eastAsia="Times New Roman" w:hAnsi="Times New Roman"/>
          <w:bCs/>
          <w:sz w:val="28"/>
          <w:szCs w:val="28"/>
          <w:shd w:val="clear" w:color="auto" w:fill="FFFFFF"/>
          <w:lang w:eastAsia="uk-UA"/>
        </w:rPr>
        <w:t xml:space="preserve"> дій, спрямованих на: ліквідацію незалежності України, зміну конституційного ладу насильницьким шляхом, пору</w:t>
      </w:r>
      <w:bookmarkStart w:id="0" w:name="_GoBack"/>
      <w:bookmarkEnd w:id="0"/>
      <w:r w:rsidR="00901A78" w:rsidRPr="00901A78">
        <w:rPr>
          <w:rFonts w:ascii="Times New Roman" w:eastAsia="Times New Roman" w:hAnsi="Times New Roman"/>
          <w:bCs/>
          <w:sz w:val="28"/>
          <w:szCs w:val="28"/>
          <w:shd w:val="clear" w:color="auto" w:fill="FFFFFF"/>
          <w:lang w:eastAsia="uk-UA"/>
        </w:rPr>
        <w:t xml:space="preserve">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 пропаганду комуністичного та/або націонал-соціалістичного (нацистського) тоталітарних режимів та їхньої символіки; порушення рівноправності громадян залежно від їх расової, національної, регіональної належності, релігійних переконань, інвалідності та за іншими ознаками; поширення відомостей, що містять </w:t>
      </w:r>
      <w:proofErr w:type="spellStart"/>
      <w:r w:rsidR="00901A78" w:rsidRPr="00901A78">
        <w:rPr>
          <w:rFonts w:ascii="Times New Roman" w:eastAsia="Times New Roman" w:hAnsi="Times New Roman"/>
          <w:bCs/>
          <w:sz w:val="28"/>
          <w:szCs w:val="28"/>
          <w:lang w:eastAsia="uk-UA"/>
        </w:rPr>
        <w:t>виправдовування</w:t>
      </w:r>
      <w:proofErr w:type="spellEnd"/>
      <w:r w:rsidR="00901A78" w:rsidRPr="00901A78">
        <w:rPr>
          <w:rFonts w:ascii="Times New Roman" w:eastAsia="Times New Roman" w:hAnsi="Times New Roman"/>
          <w:bCs/>
          <w:sz w:val="28"/>
          <w:szCs w:val="28"/>
          <w:lang w:eastAsia="uk-UA"/>
        </w:rPr>
        <w:t xml:space="preserve">, визнання правомірною, заперечення збройної агресії </w:t>
      </w:r>
      <w:r w:rsidR="00901A78" w:rsidRPr="00731E57">
        <w:rPr>
          <w:rFonts w:ascii="Times New Roman" w:eastAsia="Times New Roman" w:hAnsi="Times New Roman"/>
          <w:bCs/>
          <w:sz w:val="28"/>
          <w:szCs w:val="28"/>
          <w:lang w:eastAsia="uk-UA"/>
        </w:rPr>
        <w:t xml:space="preserve">Російської Федерації проти України, розпочатої у 2014 році. Аналогічного характеру підстави заборони утворення і діяльності  громадських об’єднань пропонується передбачити у змінах до ст. 4 Закону України «Про громадські об’єднання». </w:t>
      </w:r>
    </w:p>
    <w:p w:rsidR="00901A78" w:rsidRPr="00901A78" w:rsidRDefault="00901A78" w:rsidP="00901A78">
      <w:pPr>
        <w:spacing w:after="0" w:line="240" w:lineRule="auto"/>
        <w:ind w:firstLine="709"/>
        <w:jc w:val="both"/>
        <w:rPr>
          <w:rFonts w:ascii="Times New Roman" w:hAnsi="Times New Roman"/>
          <w:w w:val="101"/>
          <w:sz w:val="28"/>
          <w:szCs w:val="28"/>
        </w:rPr>
      </w:pPr>
      <w:r w:rsidRPr="00731E57">
        <w:rPr>
          <w:rFonts w:ascii="Times New Roman" w:hAnsi="Times New Roman"/>
          <w:bCs/>
          <w:sz w:val="28"/>
          <w:szCs w:val="28"/>
        </w:rPr>
        <w:t>При розгляді зазначених новел проекту Головне управління виходить з того, що</w:t>
      </w:r>
      <w:r w:rsidRPr="00731E57">
        <w:rPr>
          <w:rFonts w:ascii="Times New Roman" w:hAnsi="Times New Roman"/>
          <w:sz w:val="28"/>
          <w:szCs w:val="28"/>
        </w:rPr>
        <w:t xml:space="preserve"> Конституція України містить </w:t>
      </w:r>
      <w:r w:rsidRPr="00901A78">
        <w:rPr>
          <w:rFonts w:ascii="Times New Roman" w:hAnsi="Times New Roman"/>
          <w:color w:val="000000"/>
          <w:sz w:val="28"/>
          <w:szCs w:val="28"/>
        </w:rPr>
        <w:t xml:space="preserve">низку нормативних приписів, які закріплюють право </w:t>
      </w:r>
      <w:r w:rsidRPr="00901A78">
        <w:rPr>
          <w:rFonts w:ascii="Times New Roman" w:hAnsi="Times New Roman"/>
          <w:w w:val="101"/>
          <w:sz w:val="28"/>
          <w:szCs w:val="28"/>
        </w:rPr>
        <w:t>г</w:t>
      </w:r>
      <w:r w:rsidRPr="00901A78">
        <w:rPr>
          <w:rFonts w:ascii="Times New Roman" w:hAnsi="Times New Roman"/>
          <w:color w:val="000000"/>
          <w:sz w:val="28"/>
          <w:szCs w:val="28"/>
        </w:rPr>
        <w:t xml:space="preserve">ромадян України на свободу об'єднання у політичні партії та громадські організації для здійснення і захисту своїх прав і свобод та задоволення політичних, економічних, соціальних, культурних та інших інтересів, </w:t>
      </w:r>
      <w:r w:rsidRPr="00901A78">
        <w:rPr>
          <w:rFonts w:ascii="Times New Roman" w:hAnsi="Times New Roman"/>
          <w:i/>
          <w:color w:val="000000"/>
          <w:sz w:val="28"/>
          <w:szCs w:val="28"/>
        </w:rPr>
        <w:t>визначає обмеження</w:t>
      </w:r>
      <w:r w:rsidRPr="00901A78">
        <w:rPr>
          <w:rFonts w:ascii="Times New Roman" w:hAnsi="Times New Roman"/>
          <w:color w:val="000000"/>
          <w:sz w:val="28"/>
          <w:szCs w:val="28"/>
        </w:rPr>
        <w:t xml:space="preserve"> щодо утворення та діяльності політичних партій та громадських організацій, а також передбачає, що </w:t>
      </w:r>
      <w:r w:rsidRPr="00731E57">
        <w:rPr>
          <w:rFonts w:ascii="Times New Roman" w:hAnsi="Times New Roman"/>
          <w:i/>
          <w:sz w:val="28"/>
          <w:szCs w:val="28"/>
        </w:rPr>
        <w:t>заборона діяльності</w:t>
      </w:r>
      <w:r w:rsidRPr="00901A78">
        <w:rPr>
          <w:rFonts w:ascii="Times New Roman" w:hAnsi="Times New Roman"/>
          <w:i/>
          <w:sz w:val="28"/>
          <w:szCs w:val="28"/>
          <w:u w:val="single"/>
        </w:rPr>
        <w:t xml:space="preserve"> </w:t>
      </w:r>
      <w:r w:rsidRPr="00901A78">
        <w:rPr>
          <w:rFonts w:ascii="Times New Roman" w:hAnsi="Times New Roman"/>
          <w:i/>
          <w:sz w:val="28"/>
          <w:szCs w:val="28"/>
        </w:rPr>
        <w:t>об'єднань громадян здійснюється лише в судовому порядку</w:t>
      </w:r>
      <w:r w:rsidRPr="00901A78">
        <w:rPr>
          <w:rFonts w:ascii="Times New Roman" w:hAnsi="Times New Roman"/>
          <w:color w:val="000000"/>
          <w:sz w:val="28"/>
          <w:szCs w:val="28"/>
        </w:rPr>
        <w:t xml:space="preserve"> (ч. 1 ст. 36, </w:t>
      </w:r>
      <w:r w:rsidRPr="00901A78">
        <w:rPr>
          <w:rFonts w:ascii="Times New Roman" w:hAnsi="Times New Roman"/>
          <w:sz w:val="28"/>
          <w:szCs w:val="28"/>
        </w:rPr>
        <w:t>ст. 37).</w:t>
      </w:r>
      <w:r w:rsidRPr="00901A78">
        <w:rPr>
          <w:bCs/>
          <w:color w:val="333333"/>
          <w:sz w:val="28"/>
          <w:szCs w:val="28"/>
        </w:rPr>
        <w:t xml:space="preserve"> </w:t>
      </w:r>
      <w:r w:rsidRPr="00901A78">
        <w:rPr>
          <w:sz w:val="28"/>
          <w:szCs w:val="28"/>
        </w:rPr>
        <w:t>В</w:t>
      </w:r>
      <w:r w:rsidRPr="00901A78">
        <w:rPr>
          <w:rFonts w:ascii="Times New Roman" w:hAnsi="Times New Roman"/>
          <w:sz w:val="28"/>
          <w:szCs w:val="28"/>
        </w:rPr>
        <w:t>ідповідно до ч. 1 ст. 37 Конституції України «</w:t>
      </w:r>
      <w:r w:rsidRPr="00901A78">
        <w:rPr>
          <w:rFonts w:ascii="Times New Roman" w:hAnsi="Times New Roman"/>
          <w:i/>
          <w:sz w:val="28"/>
          <w:szCs w:val="28"/>
        </w:rPr>
        <w:t>у</w:t>
      </w:r>
      <w:r w:rsidRPr="00901A78">
        <w:rPr>
          <w:rFonts w:ascii="Times New Roman" w:hAnsi="Times New Roman"/>
          <w:i/>
          <w:w w:val="101"/>
          <w:sz w:val="28"/>
          <w:szCs w:val="28"/>
        </w:rPr>
        <w:t>творення і діяльність політичних партій та громадських організацій</w:t>
      </w:r>
      <w:r w:rsidRPr="00901A78">
        <w:rPr>
          <w:rFonts w:ascii="Times New Roman" w:hAnsi="Times New Roman"/>
          <w:w w:val="101"/>
          <w:sz w:val="28"/>
          <w:szCs w:val="28"/>
        </w:rPr>
        <w:t xml:space="preserve">, програмні цілі або дії яких спрямовані на ліквідацію незалежності України, зміну конституційного ладу насильницьким шляхом, порушення суверенітету і територіальної цілісності </w:t>
      </w:r>
      <w:r w:rsidRPr="00901A78">
        <w:rPr>
          <w:rFonts w:ascii="Times New Roman" w:hAnsi="Times New Roman"/>
          <w:w w:val="101"/>
          <w:sz w:val="28"/>
          <w:szCs w:val="28"/>
        </w:rPr>
        <w:lastRenderedPageBreak/>
        <w:t xml:space="preserve">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 </w:t>
      </w:r>
      <w:r w:rsidRPr="00901A78">
        <w:rPr>
          <w:rFonts w:ascii="Times New Roman" w:hAnsi="Times New Roman"/>
          <w:i/>
          <w:w w:val="101"/>
          <w:sz w:val="28"/>
          <w:szCs w:val="28"/>
        </w:rPr>
        <w:t>забороняються</w:t>
      </w:r>
      <w:r w:rsidRPr="00901A78">
        <w:rPr>
          <w:rFonts w:ascii="Times New Roman" w:hAnsi="Times New Roman"/>
          <w:w w:val="101"/>
          <w:sz w:val="28"/>
          <w:szCs w:val="28"/>
        </w:rPr>
        <w:t>».</w:t>
      </w:r>
    </w:p>
    <w:p w:rsidR="00901A78" w:rsidRPr="00901A78" w:rsidRDefault="00901A78" w:rsidP="00901A78">
      <w:pPr>
        <w:spacing w:after="0" w:line="240" w:lineRule="auto"/>
        <w:ind w:firstLine="567"/>
        <w:jc w:val="both"/>
        <w:rPr>
          <w:rFonts w:ascii="Times New Roman" w:hAnsi="Times New Roman"/>
          <w:bCs/>
          <w:sz w:val="28"/>
          <w:szCs w:val="28"/>
        </w:rPr>
      </w:pPr>
      <w:r w:rsidRPr="00901A78">
        <w:rPr>
          <w:rFonts w:ascii="Times New Roman" w:hAnsi="Times New Roman"/>
          <w:w w:val="101"/>
          <w:sz w:val="28"/>
          <w:szCs w:val="28"/>
        </w:rPr>
        <w:t xml:space="preserve"> Таким чином, конституційними нормами визначається спрямованість діяльності політичних партій та громадських організацій, яка може мати наслідком заборону їх діяльності, ступінь небезпечності якої для держави, суспільства та громадян має оцінюватись в судовому порядку. Натомість </w:t>
      </w:r>
      <w:r w:rsidRPr="00901A78">
        <w:rPr>
          <w:rFonts w:ascii="Times New Roman" w:hAnsi="Times New Roman"/>
          <w:i/>
          <w:w w:val="101"/>
          <w:sz w:val="28"/>
          <w:szCs w:val="28"/>
        </w:rPr>
        <w:t xml:space="preserve">у проекті пропонується певна суміш підстав для заборони діяльності відповідних суб’єктів суспільних відносин, яка </w:t>
      </w:r>
      <w:proofErr w:type="spellStart"/>
      <w:r w:rsidRPr="00901A78">
        <w:rPr>
          <w:rFonts w:ascii="Times New Roman" w:hAnsi="Times New Roman"/>
          <w:i/>
          <w:w w:val="101"/>
          <w:sz w:val="28"/>
          <w:szCs w:val="28"/>
        </w:rPr>
        <w:t>складатиметься</w:t>
      </w:r>
      <w:proofErr w:type="spellEnd"/>
      <w:r w:rsidRPr="00901A78">
        <w:rPr>
          <w:rFonts w:ascii="Times New Roman" w:hAnsi="Times New Roman"/>
          <w:i/>
          <w:w w:val="101"/>
          <w:sz w:val="28"/>
          <w:szCs w:val="28"/>
        </w:rPr>
        <w:t xml:space="preserve"> як із конституційно визначених напрямків неправомірної діяльності, так і з конкретних діянь</w:t>
      </w:r>
      <w:r w:rsidRPr="00901A78">
        <w:rPr>
          <w:rFonts w:ascii="Times New Roman" w:hAnsi="Times New Roman"/>
          <w:w w:val="101"/>
          <w:sz w:val="28"/>
          <w:szCs w:val="28"/>
        </w:rPr>
        <w:t xml:space="preserve"> (наприклад, </w:t>
      </w:r>
      <w:r w:rsidRPr="00901A78">
        <w:rPr>
          <w:rFonts w:ascii="Times New Roman" w:hAnsi="Times New Roman"/>
          <w:bCs/>
          <w:sz w:val="28"/>
          <w:szCs w:val="28"/>
        </w:rPr>
        <w:t xml:space="preserve">заперечення збройної агресії Російської Федерації проти України), що викликає певні сумніви. </w:t>
      </w:r>
    </w:p>
    <w:p w:rsidR="00901A78" w:rsidRPr="00901A78" w:rsidRDefault="00901A78" w:rsidP="00901A78">
      <w:pPr>
        <w:spacing w:after="0" w:line="240" w:lineRule="auto"/>
        <w:ind w:firstLine="709"/>
        <w:jc w:val="both"/>
        <w:rPr>
          <w:rFonts w:ascii="Times New Roman" w:hAnsi="Times New Roman"/>
          <w:w w:val="101"/>
          <w:sz w:val="28"/>
          <w:szCs w:val="28"/>
        </w:rPr>
      </w:pPr>
      <w:r w:rsidRPr="00901A78">
        <w:rPr>
          <w:rFonts w:ascii="Times New Roman" w:hAnsi="Times New Roman"/>
          <w:sz w:val="28"/>
          <w:szCs w:val="28"/>
        </w:rPr>
        <w:t xml:space="preserve">Головне управління вважає, що </w:t>
      </w:r>
      <w:r w:rsidRPr="00901A78">
        <w:rPr>
          <w:rFonts w:ascii="Times New Roman" w:hAnsi="Times New Roman"/>
          <w:i/>
          <w:sz w:val="28"/>
          <w:szCs w:val="28"/>
        </w:rPr>
        <w:t>встановлення конкретних підстав для заборони діяльності політичної партії чи громадської організації та прийняття відповідного рішення має відбуватись на підставі судового розслідування та встановлення взаємозв’язку між конкретною діяльністю об’єднання громадян та наявністю безпосередньої загрози</w:t>
      </w:r>
      <w:r w:rsidRPr="00901A78">
        <w:rPr>
          <w:rFonts w:ascii="Times New Roman" w:hAnsi="Times New Roman"/>
          <w:sz w:val="28"/>
          <w:szCs w:val="28"/>
        </w:rPr>
        <w:t xml:space="preserve">  </w:t>
      </w:r>
      <w:r w:rsidRPr="00901A78">
        <w:rPr>
          <w:rFonts w:ascii="Times New Roman" w:hAnsi="Times New Roman"/>
          <w:w w:val="101"/>
          <w:sz w:val="28"/>
          <w:szCs w:val="28"/>
        </w:rPr>
        <w:t xml:space="preserve">ліквідації незалежності України, зміні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та настання інших наслідків, про які йдеться у конституційних приписах. Разом з тим, запропонований у проекті підхід виглядає як вказівка судовим органам як саме оцінювати певні конкретні дії об’єднань громадян. </w:t>
      </w:r>
    </w:p>
    <w:p w:rsidR="00901A78" w:rsidRPr="00901A78" w:rsidRDefault="00901A78" w:rsidP="00901A78">
      <w:pPr>
        <w:spacing w:after="0" w:line="240" w:lineRule="auto"/>
        <w:ind w:firstLine="709"/>
        <w:jc w:val="both"/>
        <w:rPr>
          <w:rFonts w:ascii="Times New Roman" w:eastAsia="Times New Roman" w:hAnsi="Times New Roman"/>
          <w:bCs/>
          <w:i/>
          <w:sz w:val="28"/>
          <w:szCs w:val="28"/>
          <w:lang w:eastAsia="uk-UA"/>
        </w:rPr>
      </w:pPr>
      <w:r w:rsidRPr="00901A78">
        <w:rPr>
          <w:rFonts w:ascii="Times New Roman" w:eastAsia="Times New Roman" w:hAnsi="Times New Roman"/>
          <w:sz w:val="28"/>
          <w:szCs w:val="28"/>
          <w:lang w:eastAsia="uk-UA"/>
        </w:rPr>
        <w:t xml:space="preserve">Не є також зрозумілим чи можуть бути застосовані до політичної партії чи іншого об’єднання громадян правові заходи у вигляді заборони, якщо не політичні партії (чи об’єднання громадян) в цілому, а їх окремі члени </w:t>
      </w:r>
      <w:r w:rsidRPr="00901A78">
        <w:rPr>
          <w:rFonts w:ascii="Times New Roman" w:eastAsia="Times New Roman" w:hAnsi="Times New Roman"/>
          <w:bCs/>
          <w:sz w:val="28"/>
          <w:szCs w:val="28"/>
          <w:shd w:val="clear" w:color="auto" w:fill="FFFFFF"/>
          <w:lang w:eastAsia="uk-UA"/>
        </w:rPr>
        <w:t xml:space="preserve">поширюватимуть відомості, що містять </w:t>
      </w:r>
      <w:proofErr w:type="spellStart"/>
      <w:r w:rsidRPr="00901A78">
        <w:rPr>
          <w:rFonts w:ascii="Times New Roman" w:eastAsia="Times New Roman" w:hAnsi="Times New Roman"/>
          <w:bCs/>
          <w:sz w:val="28"/>
          <w:szCs w:val="28"/>
          <w:lang w:eastAsia="uk-UA"/>
        </w:rPr>
        <w:t>виправдовування</w:t>
      </w:r>
      <w:proofErr w:type="spellEnd"/>
      <w:r w:rsidRPr="00901A78">
        <w:rPr>
          <w:rFonts w:ascii="Times New Roman" w:eastAsia="Times New Roman" w:hAnsi="Times New Roman"/>
          <w:bCs/>
          <w:sz w:val="28"/>
          <w:szCs w:val="28"/>
          <w:lang w:eastAsia="uk-UA"/>
        </w:rPr>
        <w:t xml:space="preserve">, визнання правомірною, заперечення збройної агресії Російської Федерації проти України, розпочатої у 2014 році.  </w:t>
      </w:r>
    </w:p>
    <w:p w:rsidR="000458E0" w:rsidRPr="00BA0AF4" w:rsidRDefault="00204D37" w:rsidP="00FB6F06">
      <w:pPr>
        <w:pStyle w:val="a7"/>
        <w:tabs>
          <w:tab w:val="left" w:pos="993"/>
        </w:tabs>
        <w:spacing w:after="0" w:line="240" w:lineRule="auto"/>
        <w:ind w:left="0" w:firstLine="709"/>
        <w:jc w:val="both"/>
        <w:rPr>
          <w:rFonts w:ascii="Times New Roman" w:hAnsi="Times New Roman"/>
          <w:bCs/>
          <w:sz w:val="28"/>
          <w:szCs w:val="28"/>
        </w:rPr>
      </w:pPr>
      <w:r w:rsidRPr="00BA0AF4">
        <w:rPr>
          <w:rFonts w:ascii="Times New Roman" w:hAnsi="Times New Roman"/>
          <w:b/>
          <w:bCs/>
          <w:sz w:val="28"/>
          <w:szCs w:val="28"/>
        </w:rPr>
        <w:t>4</w:t>
      </w:r>
      <w:r w:rsidR="00604282" w:rsidRPr="00BA0AF4">
        <w:rPr>
          <w:rFonts w:ascii="Times New Roman" w:hAnsi="Times New Roman"/>
          <w:b/>
          <w:bCs/>
          <w:sz w:val="28"/>
          <w:szCs w:val="28"/>
        </w:rPr>
        <w:t>.</w:t>
      </w:r>
      <w:r w:rsidR="00676914" w:rsidRPr="00BA0AF4">
        <w:rPr>
          <w:rFonts w:ascii="Times New Roman" w:hAnsi="Times New Roman"/>
          <w:bCs/>
          <w:sz w:val="28"/>
          <w:szCs w:val="28"/>
        </w:rPr>
        <w:t xml:space="preserve"> </w:t>
      </w:r>
      <w:r w:rsidR="000458E0" w:rsidRPr="00BA0AF4">
        <w:rPr>
          <w:rFonts w:ascii="Times New Roman" w:hAnsi="Times New Roman"/>
          <w:bCs/>
          <w:sz w:val="28"/>
          <w:szCs w:val="28"/>
        </w:rPr>
        <w:t xml:space="preserve">Законопроект має вади техніко-юридичного характеру. </w:t>
      </w:r>
    </w:p>
    <w:p w:rsidR="001253D3" w:rsidRPr="00BA0AF4" w:rsidRDefault="001253D3" w:rsidP="00FB6F06">
      <w:pPr>
        <w:pStyle w:val="a7"/>
        <w:tabs>
          <w:tab w:val="left" w:pos="993"/>
        </w:tabs>
        <w:spacing w:after="0" w:line="240" w:lineRule="auto"/>
        <w:ind w:left="0" w:firstLine="709"/>
        <w:jc w:val="both"/>
        <w:rPr>
          <w:rFonts w:ascii="Times New Roman" w:hAnsi="Times New Roman"/>
          <w:sz w:val="28"/>
          <w:szCs w:val="28"/>
        </w:rPr>
      </w:pPr>
      <w:r w:rsidRPr="00BA0AF4">
        <w:rPr>
          <w:rFonts w:ascii="Times New Roman" w:hAnsi="Times New Roman"/>
          <w:sz w:val="28"/>
          <w:szCs w:val="28"/>
        </w:rPr>
        <w:t>У разі внесення змін до закону, викладеного в новій редакції, зміни вносяться до його оновленої редакції з посиланням на джерело його оприлюднення. При цьому посилання на всі попередні редакції закону не здійснюється. Натомість у законопроекті здійснюється посилання на джерело оприлюднення Закону України «Про телебачення і радіомовлення» в редакції від 21.12.1993, тоді як 12.01.2006 цей Закон був прийнятий у новій редакції.</w:t>
      </w:r>
    </w:p>
    <w:p w:rsidR="000458E0" w:rsidRPr="00514E9F" w:rsidRDefault="000458E0" w:rsidP="000458E0">
      <w:pPr>
        <w:pStyle w:val="a7"/>
        <w:tabs>
          <w:tab w:val="left" w:pos="993"/>
        </w:tabs>
        <w:spacing w:after="0" w:line="240" w:lineRule="auto"/>
        <w:ind w:left="0" w:firstLine="709"/>
        <w:jc w:val="both"/>
        <w:rPr>
          <w:rFonts w:ascii="Times New Roman" w:hAnsi="Times New Roman"/>
          <w:sz w:val="28"/>
          <w:szCs w:val="28"/>
        </w:rPr>
      </w:pPr>
    </w:p>
    <w:p w:rsidR="00450D07" w:rsidRDefault="00450D07" w:rsidP="000458E0">
      <w:pPr>
        <w:pStyle w:val="a7"/>
        <w:tabs>
          <w:tab w:val="left" w:pos="993"/>
        </w:tabs>
        <w:spacing w:after="0" w:line="240" w:lineRule="auto"/>
        <w:ind w:left="0" w:firstLine="709"/>
        <w:jc w:val="both"/>
        <w:rPr>
          <w:rFonts w:ascii="Times New Roman" w:hAnsi="Times New Roman"/>
          <w:sz w:val="28"/>
          <w:szCs w:val="28"/>
        </w:rPr>
      </w:pPr>
    </w:p>
    <w:p w:rsidR="00450D07" w:rsidRPr="001D00DD" w:rsidRDefault="00450D07" w:rsidP="00BF22B4">
      <w:pPr>
        <w:spacing w:after="0" w:line="240" w:lineRule="auto"/>
        <w:ind w:firstLine="709"/>
        <w:jc w:val="both"/>
        <w:rPr>
          <w:rFonts w:ascii="Times New Roman" w:hAnsi="Times New Roman"/>
          <w:sz w:val="28"/>
          <w:szCs w:val="28"/>
        </w:rPr>
      </w:pPr>
      <w:r w:rsidRPr="001D00DD">
        <w:rPr>
          <w:rFonts w:ascii="Times New Roman" w:hAnsi="Times New Roman"/>
          <w:sz w:val="28"/>
          <w:szCs w:val="28"/>
        </w:rPr>
        <w:t>Керівник Головного управління                                               С. Тихонюк</w:t>
      </w:r>
    </w:p>
    <w:p w:rsidR="000458E0" w:rsidRDefault="000458E0" w:rsidP="00BF22B4">
      <w:pPr>
        <w:pStyle w:val="a7"/>
        <w:tabs>
          <w:tab w:val="left" w:pos="993"/>
        </w:tabs>
        <w:spacing w:after="0" w:line="240" w:lineRule="auto"/>
        <w:ind w:left="0" w:firstLine="709"/>
        <w:jc w:val="both"/>
        <w:rPr>
          <w:rFonts w:ascii="Times New Roman" w:hAnsi="Times New Roman"/>
          <w:sz w:val="28"/>
          <w:szCs w:val="28"/>
        </w:rPr>
      </w:pPr>
    </w:p>
    <w:p w:rsidR="00450D07" w:rsidRPr="006D4419" w:rsidRDefault="00450D07" w:rsidP="00BF22B4">
      <w:pPr>
        <w:pStyle w:val="a7"/>
        <w:tabs>
          <w:tab w:val="left" w:pos="993"/>
        </w:tabs>
        <w:spacing w:after="0" w:line="240" w:lineRule="auto"/>
        <w:ind w:left="0" w:firstLine="709"/>
        <w:jc w:val="both"/>
        <w:rPr>
          <w:rFonts w:ascii="Times New Roman" w:hAnsi="Times New Roman"/>
          <w:sz w:val="28"/>
          <w:szCs w:val="28"/>
        </w:rPr>
      </w:pPr>
    </w:p>
    <w:p w:rsidR="001253D3" w:rsidRPr="0071052A" w:rsidRDefault="00450D07" w:rsidP="00BF22B4">
      <w:pPr>
        <w:autoSpaceDE w:val="0"/>
        <w:autoSpaceDN w:val="0"/>
        <w:adjustRightInd w:val="0"/>
        <w:spacing w:after="0" w:line="240" w:lineRule="auto"/>
        <w:ind w:firstLine="709"/>
        <w:jc w:val="both"/>
        <w:rPr>
          <w:rFonts w:ascii="Times New Roman" w:hAnsi="Times New Roman"/>
          <w:sz w:val="20"/>
          <w:szCs w:val="20"/>
        </w:rPr>
      </w:pPr>
      <w:r w:rsidRPr="001D00DD">
        <w:rPr>
          <w:rFonts w:ascii="Times New Roman" w:hAnsi="Times New Roman"/>
          <w:sz w:val="20"/>
        </w:rPr>
        <w:t>Вик.: Н.</w:t>
      </w:r>
      <w:r w:rsidR="00604282">
        <w:rPr>
          <w:rFonts w:ascii="Times New Roman" w:hAnsi="Times New Roman"/>
          <w:sz w:val="20"/>
        </w:rPr>
        <w:t xml:space="preserve"> </w:t>
      </w:r>
      <w:r w:rsidRPr="001D00DD">
        <w:rPr>
          <w:rFonts w:ascii="Times New Roman" w:hAnsi="Times New Roman"/>
          <w:sz w:val="20"/>
        </w:rPr>
        <w:t>Лебедь,</w:t>
      </w:r>
      <w:r>
        <w:rPr>
          <w:rFonts w:ascii="Times New Roman" w:hAnsi="Times New Roman"/>
          <w:sz w:val="20"/>
        </w:rPr>
        <w:t xml:space="preserve"> О</w:t>
      </w:r>
      <w:r w:rsidR="00604282">
        <w:rPr>
          <w:rFonts w:ascii="Times New Roman" w:hAnsi="Times New Roman"/>
          <w:sz w:val="20"/>
        </w:rPr>
        <w:t xml:space="preserve"> </w:t>
      </w:r>
      <w:r>
        <w:rPr>
          <w:rFonts w:ascii="Times New Roman" w:hAnsi="Times New Roman"/>
          <w:sz w:val="20"/>
        </w:rPr>
        <w:t>.Макаренко</w:t>
      </w:r>
      <w:r w:rsidR="001253D3">
        <w:rPr>
          <w:rFonts w:ascii="Times New Roman" w:hAnsi="Times New Roman"/>
          <w:sz w:val="20"/>
        </w:rPr>
        <w:t>,</w:t>
      </w:r>
      <w:r w:rsidR="001253D3" w:rsidRPr="001253D3">
        <w:rPr>
          <w:rFonts w:ascii="Times New Roman" w:hAnsi="Times New Roman"/>
          <w:sz w:val="20"/>
          <w:szCs w:val="20"/>
        </w:rPr>
        <w:t xml:space="preserve"> </w:t>
      </w:r>
      <w:r w:rsidR="00901A78" w:rsidRPr="001D00DD">
        <w:rPr>
          <w:rStyle w:val="rvts0"/>
          <w:rFonts w:ascii="Times New Roman" w:hAnsi="Times New Roman"/>
          <w:sz w:val="20"/>
          <w:szCs w:val="20"/>
        </w:rPr>
        <w:t>О.</w:t>
      </w:r>
      <w:r w:rsidR="00901A78">
        <w:rPr>
          <w:rStyle w:val="rvts0"/>
          <w:rFonts w:ascii="Times New Roman" w:hAnsi="Times New Roman"/>
          <w:sz w:val="20"/>
          <w:szCs w:val="20"/>
        </w:rPr>
        <w:t xml:space="preserve"> </w:t>
      </w:r>
      <w:r w:rsidR="00901A78" w:rsidRPr="001D00DD">
        <w:rPr>
          <w:rStyle w:val="rvts0"/>
          <w:rFonts w:ascii="Times New Roman" w:hAnsi="Times New Roman"/>
          <w:sz w:val="20"/>
          <w:szCs w:val="20"/>
        </w:rPr>
        <w:t>Мірошниченко</w:t>
      </w:r>
      <w:r w:rsidR="00901A78">
        <w:rPr>
          <w:rStyle w:val="rvts0"/>
          <w:rFonts w:ascii="Times New Roman" w:hAnsi="Times New Roman"/>
          <w:sz w:val="20"/>
          <w:szCs w:val="20"/>
        </w:rPr>
        <w:t>,</w:t>
      </w:r>
      <w:r w:rsidR="00901A78" w:rsidRPr="0071052A">
        <w:rPr>
          <w:rFonts w:ascii="Times New Roman" w:hAnsi="Times New Roman"/>
          <w:sz w:val="20"/>
          <w:szCs w:val="20"/>
        </w:rPr>
        <w:t xml:space="preserve"> </w:t>
      </w:r>
      <w:r w:rsidR="001253D3" w:rsidRPr="0071052A">
        <w:rPr>
          <w:rFonts w:ascii="Times New Roman" w:hAnsi="Times New Roman"/>
          <w:sz w:val="20"/>
          <w:szCs w:val="20"/>
        </w:rPr>
        <w:t>В.</w:t>
      </w:r>
      <w:r w:rsidR="001253D3">
        <w:rPr>
          <w:rFonts w:ascii="Times New Roman" w:hAnsi="Times New Roman"/>
          <w:sz w:val="20"/>
          <w:szCs w:val="20"/>
        </w:rPr>
        <w:t xml:space="preserve"> </w:t>
      </w:r>
      <w:r w:rsidR="001253D3" w:rsidRPr="0071052A">
        <w:rPr>
          <w:rFonts w:ascii="Times New Roman" w:hAnsi="Times New Roman"/>
          <w:sz w:val="20"/>
          <w:szCs w:val="20"/>
        </w:rPr>
        <w:t>Грицак</w:t>
      </w:r>
      <w:r>
        <w:rPr>
          <w:rFonts w:ascii="Times New Roman" w:hAnsi="Times New Roman"/>
          <w:sz w:val="20"/>
        </w:rPr>
        <w:t xml:space="preserve"> </w:t>
      </w:r>
    </w:p>
    <w:sectPr w:rsidR="001253D3" w:rsidRPr="0071052A" w:rsidSect="00F34A14">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220" w:rsidRDefault="005A5220" w:rsidP="00E27017">
      <w:pPr>
        <w:spacing w:after="0" w:line="240" w:lineRule="auto"/>
      </w:pPr>
      <w:r>
        <w:separator/>
      </w:r>
    </w:p>
  </w:endnote>
  <w:endnote w:type="continuationSeparator" w:id="0">
    <w:p w:rsidR="005A5220" w:rsidRDefault="005A5220" w:rsidP="00E27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220" w:rsidRDefault="005A5220" w:rsidP="00E27017">
      <w:pPr>
        <w:spacing w:after="0" w:line="240" w:lineRule="auto"/>
      </w:pPr>
      <w:r>
        <w:separator/>
      </w:r>
    </w:p>
  </w:footnote>
  <w:footnote w:type="continuationSeparator" w:id="0">
    <w:p w:rsidR="005A5220" w:rsidRDefault="005A5220" w:rsidP="00E27017">
      <w:pPr>
        <w:spacing w:after="0" w:line="240" w:lineRule="auto"/>
      </w:pPr>
      <w:r>
        <w:continuationSeparator/>
      </w:r>
    </w:p>
  </w:footnote>
  <w:footnote w:id="1">
    <w:p w:rsidR="003A547A" w:rsidRPr="00873399" w:rsidRDefault="003A547A" w:rsidP="00873399">
      <w:pPr>
        <w:pStyle w:val="aa"/>
        <w:ind w:firstLine="709"/>
        <w:rPr>
          <w:rFonts w:ascii="Times New Roman" w:hAnsi="Times New Roman" w:cs="Times New Roman"/>
          <w:sz w:val="18"/>
          <w:szCs w:val="18"/>
        </w:rPr>
      </w:pPr>
      <w:r w:rsidRPr="00873399">
        <w:rPr>
          <w:rStyle w:val="ac"/>
          <w:rFonts w:ascii="Times New Roman" w:hAnsi="Times New Roman" w:cs="Times New Roman"/>
          <w:sz w:val="18"/>
          <w:szCs w:val="18"/>
        </w:rPr>
        <w:footnoteRef/>
      </w:r>
      <w:r w:rsidRPr="00873399">
        <w:rPr>
          <w:rFonts w:ascii="Times New Roman" w:hAnsi="Times New Roman" w:cs="Times New Roman"/>
          <w:sz w:val="18"/>
          <w:szCs w:val="18"/>
        </w:rPr>
        <w:t xml:space="preserve"> </w:t>
      </w:r>
      <w:r w:rsidR="008C242C">
        <w:rPr>
          <w:rFonts w:ascii="Times New Roman" w:hAnsi="Times New Roman" w:cs="Times New Roman"/>
          <w:sz w:val="18"/>
          <w:szCs w:val="18"/>
          <w:lang w:val="en-US"/>
        </w:rPr>
        <w:t>URL</w:t>
      </w:r>
      <w:r w:rsidR="008C242C" w:rsidRPr="008C242C">
        <w:rPr>
          <w:rFonts w:ascii="Times New Roman" w:hAnsi="Times New Roman" w:cs="Times New Roman"/>
          <w:sz w:val="18"/>
          <w:szCs w:val="18"/>
          <w:lang w:val="en-US"/>
        </w:rPr>
        <w:t xml:space="preserve">: </w:t>
      </w:r>
      <w:hyperlink r:id="rId1" w:anchor="{%22dmdocnumber%22:[%22695376%22],%22itemid%22:[%22001-57499%22]}" w:history="1">
        <w:r w:rsidRPr="008C242C">
          <w:rPr>
            <w:rStyle w:val="a9"/>
            <w:rFonts w:ascii="Times New Roman" w:hAnsi="Times New Roman" w:cs="Times New Roman"/>
            <w:color w:val="auto"/>
            <w:sz w:val="18"/>
            <w:szCs w:val="18"/>
            <w:u w:val="none"/>
          </w:rPr>
          <w:t>https://hudoc.echr.coe.int/eng#{%22dmdocnumber%22:[%22695376%22],%22itemid%22:[%22001-57499%22]}</w:t>
        </w:r>
      </w:hyperlink>
      <w:r w:rsidRPr="00873399">
        <w:rPr>
          <w:rFonts w:ascii="Times New Roman" w:hAnsi="Times New Roman" w:cs="Times New Roman"/>
          <w:sz w:val="18"/>
          <w:szCs w:val="18"/>
        </w:rPr>
        <w:t xml:space="preserve"> </w:t>
      </w:r>
    </w:p>
  </w:footnote>
  <w:footnote w:id="2">
    <w:p w:rsidR="003A547A" w:rsidRPr="008C242C" w:rsidRDefault="003A547A" w:rsidP="00873399">
      <w:pPr>
        <w:pStyle w:val="aa"/>
        <w:ind w:firstLine="709"/>
        <w:jc w:val="both"/>
        <w:rPr>
          <w:rFonts w:ascii="Times New Roman" w:hAnsi="Times New Roman" w:cs="Times New Roman"/>
        </w:rPr>
      </w:pPr>
      <w:r w:rsidRPr="008C242C">
        <w:rPr>
          <w:rStyle w:val="ac"/>
          <w:rFonts w:ascii="Times New Roman" w:hAnsi="Times New Roman" w:cs="Times New Roman"/>
        </w:rPr>
        <w:footnoteRef/>
      </w:r>
      <w:r w:rsidR="00506D37">
        <w:rPr>
          <w:rFonts w:ascii="Times New Roman" w:hAnsi="Times New Roman" w:cs="Times New Roman"/>
        </w:rPr>
        <w:t xml:space="preserve"> </w:t>
      </w:r>
      <w:r w:rsidR="00D44F80" w:rsidRPr="008C242C">
        <w:rPr>
          <w:rFonts w:ascii="Times New Roman" w:hAnsi="Times New Roman" w:cs="Times New Roman"/>
          <w:lang w:val="en-US"/>
        </w:rPr>
        <w:t>URL</w:t>
      </w:r>
      <w:r w:rsidR="00D44F80" w:rsidRPr="008C242C">
        <w:rPr>
          <w:rFonts w:ascii="Times New Roman" w:hAnsi="Times New Roman" w:cs="Times New Roman"/>
        </w:rPr>
        <w:t>:</w:t>
      </w:r>
      <w:r w:rsidR="00D44F80" w:rsidRPr="008C242C">
        <w:rPr>
          <w:rFonts w:ascii="Times New Roman" w:hAnsi="Times New Roman" w:cs="Times New Roman"/>
          <w:lang w:val="en-US"/>
        </w:rPr>
        <w:t xml:space="preserve"> </w:t>
      </w:r>
      <w:hyperlink r:id="rId2" w:anchor="{%22fulltext%22:[%22\%22CASE%20OF%20LINGENS%20v.%20AUSTRIA\%22%22],%22documentcollectionid2%22:[%22GRANDCHAMBER%22,%22CHAMBER%22],%22itemid%22:[%22001-57523%22]}" w:history="1">
        <w:r w:rsidR="007C6536" w:rsidRPr="008C242C">
          <w:rPr>
            <w:rStyle w:val="a9"/>
            <w:rFonts w:ascii="Times New Roman" w:hAnsi="Times New Roman" w:cs="Times New Roman"/>
            <w:color w:val="auto"/>
            <w:u w:val="none"/>
          </w:rPr>
          <w:t>https://hudoc.echr.coe.int/eng#{%22fulltext%22:[%22\%22CASE%20OF%20LINGENS%20v.%20AUSTRIA\%22%22],%22documentcollectionid2%22:[%22GRANDCHAMBER%22,%22CHAMBER%22],%22itemid%22:[%22001-57523%22]}</w:t>
        </w:r>
      </w:hyperlink>
      <w:r w:rsidR="007C6536" w:rsidRPr="008C242C">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918258"/>
      <w:docPartObj>
        <w:docPartGallery w:val="Page Numbers (Top of Page)"/>
        <w:docPartUnique/>
      </w:docPartObj>
    </w:sdtPr>
    <w:sdtEndPr>
      <w:rPr>
        <w:rFonts w:ascii="Times New Roman" w:hAnsi="Times New Roman"/>
      </w:rPr>
    </w:sdtEndPr>
    <w:sdtContent>
      <w:p w:rsidR="00F34A14" w:rsidRPr="00F61276" w:rsidRDefault="00F34A14">
        <w:pPr>
          <w:pStyle w:val="a3"/>
          <w:jc w:val="center"/>
          <w:rPr>
            <w:rFonts w:ascii="Times New Roman" w:hAnsi="Times New Roman"/>
          </w:rPr>
        </w:pPr>
        <w:r w:rsidRPr="00F61276">
          <w:rPr>
            <w:rFonts w:ascii="Times New Roman" w:hAnsi="Times New Roman"/>
          </w:rPr>
          <w:fldChar w:fldCharType="begin"/>
        </w:r>
        <w:r w:rsidRPr="00F61276">
          <w:rPr>
            <w:rFonts w:ascii="Times New Roman" w:hAnsi="Times New Roman"/>
          </w:rPr>
          <w:instrText>PAGE   \* MERGEFORMAT</w:instrText>
        </w:r>
        <w:r w:rsidRPr="00F61276">
          <w:rPr>
            <w:rFonts w:ascii="Times New Roman" w:hAnsi="Times New Roman"/>
          </w:rPr>
          <w:fldChar w:fldCharType="separate"/>
        </w:r>
        <w:r w:rsidR="006D3444" w:rsidRPr="006D3444">
          <w:rPr>
            <w:rFonts w:ascii="Times New Roman" w:hAnsi="Times New Roman"/>
            <w:noProof/>
            <w:lang w:val="ru-RU"/>
          </w:rPr>
          <w:t>4</w:t>
        </w:r>
        <w:r w:rsidRPr="00F61276">
          <w:rPr>
            <w:rFonts w:ascii="Times New Roman" w:hAnsi="Times New Roman"/>
          </w:rPr>
          <w:fldChar w:fldCharType="end"/>
        </w:r>
      </w:p>
    </w:sdtContent>
  </w:sdt>
  <w:p w:rsidR="00E27017" w:rsidRPr="00E27017" w:rsidRDefault="00E27017" w:rsidP="00E27017">
    <w:pPr>
      <w:pStyle w:val="a3"/>
      <w:jc w:val="right"/>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23667103"/>
      <w:docPartObj>
        <w:docPartGallery w:val="Page Numbers (Top of Page)"/>
        <w:docPartUnique/>
      </w:docPartObj>
    </w:sdtPr>
    <w:sdtEndPr/>
    <w:sdtContent>
      <w:sdt>
        <w:sdtPr>
          <w:rPr>
            <w:rFonts w:ascii="Times New Roman" w:hAnsi="Times New Roman"/>
            <w:sz w:val="20"/>
          </w:rPr>
          <w:id w:val="1697498349"/>
          <w:docPartObj>
            <w:docPartGallery w:val="Page Numbers (Top of Page)"/>
            <w:docPartUnique/>
          </w:docPartObj>
        </w:sdtPr>
        <w:sdtEndPr/>
        <w:sdtContent>
          <w:p w:rsidR="00F34A14" w:rsidRPr="00F61276" w:rsidRDefault="00F34A14" w:rsidP="00F34A14">
            <w:pPr>
              <w:pStyle w:val="a3"/>
              <w:jc w:val="right"/>
              <w:rPr>
                <w:rFonts w:ascii="Times New Roman" w:hAnsi="Times New Roman"/>
                <w:sz w:val="20"/>
              </w:rPr>
            </w:pPr>
            <w:r w:rsidRPr="00F61276">
              <w:rPr>
                <w:rFonts w:ascii="Times New Roman" w:hAnsi="Times New Roman"/>
                <w:sz w:val="20"/>
              </w:rPr>
              <w:t>До реєстр. № 5101 від 18.02.2021</w:t>
            </w:r>
          </w:p>
          <w:p w:rsidR="00F34A14" w:rsidRPr="00F61276" w:rsidRDefault="00F34A14" w:rsidP="00F34A14">
            <w:pPr>
              <w:pStyle w:val="a3"/>
              <w:jc w:val="right"/>
              <w:rPr>
                <w:rFonts w:ascii="Times New Roman" w:hAnsi="Times New Roman"/>
                <w:sz w:val="20"/>
              </w:rPr>
            </w:pPr>
            <w:r w:rsidRPr="00F61276">
              <w:rPr>
                <w:rFonts w:ascii="Times New Roman" w:hAnsi="Times New Roman"/>
                <w:sz w:val="20"/>
              </w:rPr>
              <w:t>Народн</w:t>
            </w:r>
            <w:r w:rsidR="00534E16">
              <w:rPr>
                <w:rFonts w:ascii="Times New Roman" w:hAnsi="Times New Roman"/>
                <w:sz w:val="20"/>
              </w:rPr>
              <w:t>і</w:t>
            </w:r>
            <w:r w:rsidRPr="00F61276">
              <w:rPr>
                <w:rFonts w:ascii="Times New Roman" w:hAnsi="Times New Roman"/>
                <w:sz w:val="20"/>
              </w:rPr>
              <w:t xml:space="preserve"> депутат</w:t>
            </w:r>
            <w:r w:rsidR="00534E16">
              <w:rPr>
                <w:rFonts w:ascii="Times New Roman" w:hAnsi="Times New Roman"/>
                <w:sz w:val="20"/>
              </w:rPr>
              <w:t>и</w:t>
            </w:r>
            <w:r w:rsidRPr="00F61276">
              <w:rPr>
                <w:rFonts w:ascii="Times New Roman" w:hAnsi="Times New Roman"/>
                <w:sz w:val="20"/>
              </w:rPr>
              <w:t xml:space="preserve"> України</w:t>
            </w:r>
            <w:r w:rsidRPr="00F61276">
              <w:rPr>
                <w:rFonts w:ascii="Times New Roman" w:hAnsi="Times New Roman"/>
                <w:sz w:val="20"/>
              </w:rPr>
              <w:br/>
              <w:t>П. Порошенко та інші</w:t>
            </w: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E7FBE"/>
    <w:multiLevelType w:val="hybridMultilevel"/>
    <w:tmpl w:val="DF4286F6"/>
    <w:lvl w:ilvl="0" w:tplc="361C5972">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3CDA3FAC"/>
    <w:multiLevelType w:val="hybridMultilevel"/>
    <w:tmpl w:val="235E402E"/>
    <w:lvl w:ilvl="0" w:tplc="6BF4FCDC">
      <w:start w:val="1"/>
      <w:numFmt w:val="upperRoman"/>
      <w:lvlText w:val="%1."/>
      <w:lvlJc w:val="left"/>
      <w:pPr>
        <w:ind w:left="1429" w:hanging="72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46D7760F"/>
    <w:multiLevelType w:val="hybridMultilevel"/>
    <w:tmpl w:val="FC447F68"/>
    <w:lvl w:ilvl="0" w:tplc="2252EE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E871E55"/>
    <w:multiLevelType w:val="multilevel"/>
    <w:tmpl w:val="957C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156BB"/>
    <w:multiLevelType w:val="hybridMultilevel"/>
    <w:tmpl w:val="3CDC3576"/>
    <w:lvl w:ilvl="0" w:tplc="E8627D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017"/>
    <w:rsid w:val="00025878"/>
    <w:rsid w:val="000458E0"/>
    <w:rsid w:val="00047026"/>
    <w:rsid w:val="000629DD"/>
    <w:rsid w:val="0008314C"/>
    <w:rsid w:val="000B0535"/>
    <w:rsid w:val="001253D3"/>
    <w:rsid w:val="00134385"/>
    <w:rsid w:val="0014626A"/>
    <w:rsid w:val="0015239D"/>
    <w:rsid w:val="00166831"/>
    <w:rsid w:val="00171BB4"/>
    <w:rsid w:val="001A6FF0"/>
    <w:rsid w:val="001D00DD"/>
    <w:rsid w:val="001D4013"/>
    <w:rsid w:val="001E62B9"/>
    <w:rsid w:val="001F7AB1"/>
    <w:rsid w:val="00204D37"/>
    <w:rsid w:val="002104BB"/>
    <w:rsid w:val="00216E2D"/>
    <w:rsid w:val="002317BD"/>
    <w:rsid w:val="00233268"/>
    <w:rsid w:val="002348A8"/>
    <w:rsid w:val="0028119D"/>
    <w:rsid w:val="002828F4"/>
    <w:rsid w:val="002C029B"/>
    <w:rsid w:val="002F6009"/>
    <w:rsid w:val="00303832"/>
    <w:rsid w:val="00307E37"/>
    <w:rsid w:val="00312FC3"/>
    <w:rsid w:val="003154BF"/>
    <w:rsid w:val="00324BAA"/>
    <w:rsid w:val="003623BF"/>
    <w:rsid w:val="003809A5"/>
    <w:rsid w:val="003A25BA"/>
    <w:rsid w:val="003A547A"/>
    <w:rsid w:val="003C45B4"/>
    <w:rsid w:val="0042367C"/>
    <w:rsid w:val="00450D07"/>
    <w:rsid w:val="00497EC4"/>
    <w:rsid w:val="004A54DF"/>
    <w:rsid w:val="004B433B"/>
    <w:rsid w:val="00506D37"/>
    <w:rsid w:val="00514E9F"/>
    <w:rsid w:val="00517AF2"/>
    <w:rsid w:val="00534E16"/>
    <w:rsid w:val="0055519E"/>
    <w:rsid w:val="005808B2"/>
    <w:rsid w:val="005859A9"/>
    <w:rsid w:val="005A0CD5"/>
    <w:rsid w:val="005A5220"/>
    <w:rsid w:val="005D1D74"/>
    <w:rsid w:val="005E4D2E"/>
    <w:rsid w:val="005E4FA5"/>
    <w:rsid w:val="005E5076"/>
    <w:rsid w:val="00604282"/>
    <w:rsid w:val="00611CFD"/>
    <w:rsid w:val="006316BC"/>
    <w:rsid w:val="00650896"/>
    <w:rsid w:val="0067522F"/>
    <w:rsid w:val="00676914"/>
    <w:rsid w:val="006967FC"/>
    <w:rsid w:val="006D3444"/>
    <w:rsid w:val="006D4419"/>
    <w:rsid w:val="006E43A2"/>
    <w:rsid w:val="006F7DDE"/>
    <w:rsid w:val="0071256A"/>
    <w:rsid w:val="00716E01"/>
    <w:rsid w:val="00731E57"/>
    <w:rsid w:val="00772260"/>
    <w:rsid w:val="007B0287"/>
    <w:rsid w:val="007C6536"/>
    <w:rsid w:val="007D2CDF"/>
    <w:rsid w:val="007F0897"/>
    <w:rsid w:val="00817B8B"/>
    <w:rsid w:val="00842947"/>
    <w:rsid w:val="00873399"/>
    <w:rsid w:val="008B623D"/>
    <w:rsid w:val="008C242C"/>
    <w:rsid w:val="008C489A"/>
    <w:rsid w:val="008D7ECC"/>
    <w:rsid w:val="008F0919"/>
    <w:rsid w:val="00901A78"/>
    <w:rsid w:val="009021DF"/>
    <w:rsid w:val="009203EB"/>
    <w:rsid w:val="0092169F"/>
    <w:rsid w:val="0094455A"/>
    <w:rsid w:val="00944C3F"/>
    <w:rsid w:val="00957E8E"/>
    <w:rsid w:val="009748E0"/>
    <w:rsid w:val="009C3C41"/>
    <w:rsid w:val="009E7907"/>
    <w:rsid w:val="00A23844"/>
    <w:rsid w:val="00A718FD"/>
    <w:rsid w:val="00A81693"/>
    <w:rsid w:val="00AC55F3"/>
    <w:rsid w:val="00AD5FFB"/>
    <w:rsid w:val="00AE2961"/>
    <w:rsid w:val="00AE652C"/>
    <w:rsid w:val="00B03A1F"/>
    <w:rsid w:val="00B03B1C"/>
    <w:rsid w:val="00B541AA"/>
    <w:rsid w:val="00BA0AF4"/>
    <w:rsid w:val="00BA1937"/>
    <w:rsid w:val="00BF22B4"/>
    <w:rsid w:val="00BF32D6"/>
    <w:rsid w:val="00C32025"/>
    <w:rsid w:val="00C322D2"/>
    <w:rsid w:val="00C749A2"/>
    <w:rsid w:val="00CB1080"/>
    <w:rsid w:val="00CC0708"/>
    <w:rsid w:val="00CC3789"/>
    <w:rsid w:val="00CD1B66"/>
    <w:rsid w:val="00CD1F34"/>
    <w:rsid w:val="00D0155D"/>
    <w:rsid w:val="00D44F80"/>
    <w:rsid w:val="00D80FEC"/>
    <w:rsid w:val="00DC7B33"/>
    <w:rsid w:val="00DD04FE"/>
    <w:rsid w:val="00DE4285"/>
    <w:rsid w:val="00DE4C3B"/>
    <w:rsid w:val="00E27017"/>
    <w:rsid w:val="00E67CC1"/>
    <w:rsid w:val="00ED408C"/>
    <w:rsid w:val="00EE0DEB"/>
    <w:rsid w:val="00EF4B9E"/>
    <w:rsid w:val="00F14FF9"/>
    <w:rsid w:val="00F22B47"/>
    <w:rsid w:val="00F34A14"/>
    <w:rsid w:val="00F35B9A"/>
    <w:rsid w:val="00F61276"/>
    <w:rsid w:val="00F8280B"/>
    <w:rsid w:val="00FB6F06"/>
    <w:rsid w:val="00FD14B6"/>
    <w:rsid w:val="00FF3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574D3-673C-4365-9518-1D940480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7017"/>
    <w:rPr>
      <w:rFonts w:ascii="Calibri" w:eastAsia="Calibri" w:hAnsi="Calibri" w:cs="Times New Roman"/>
      <w:lang w:val="uk-UA"/>
    </w:rPr>
  </w:style>
  <w:style w:type="paragraph" w:styleId="3">
    <w:name w:val="heading 3"/>
    <w:basedOn w:val="a"/>
    <w:link w:val="30"/>
    <w:uiPriority w:val="9"/>
    <w:qFormat/>
    <w:rsid w:val="00E27017"/>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27017"/>
    <w:pPr>
      <w:tabs>
        <w:tab w:val="center" w:pos="4677"/>
        <w:tab w:val="right" w:pos="9355"/>
      </w:tabs>
      <w:spacing w:after="0" w:line="240" w:lineRule="auto"/>
    </w:pPr>
  </w:style>
  <w:style w:type="character" w:customStyle="1" w:styleId="a4">
    <w:name w:val="Верхній колонтитул Знак"/>
    <w:basedOn w:val="a0"/>
    <w:link w:val="a3"/>
    <w:rsid w:val="00E27017"/>
    <w:rPr>
      <w:rFonts w:ascii="Calibri" w:eastAsia="Calibri" w:hAnsi="Calibri" w:cs="Times New Roman"/>
      <w:lang w:val="uk-UA"/>
    </w:rPr>
  </w:style>
  <w:style w:type="paragraph" w:styleId="a5">
    <w:name w:val="footer"/>
    <w:basedOn w:val="a"/>
    <w:link w:val="a6"/>
    <w:uiPriority w:val="99"/>
    <w:unhideWhenUsed/>
    <w:rsid w:val="00E27017"/>
    <w:pPr>
      <w:tabs>
        <w:tab w:val="center" w:pos="4677"/>
        <w:tab w:val="right" w:pos="9355"/>
      </w:tabs>
      <w:spacing w:after="0" w:line="240" w:lineRule="auto"/>
    </w:pPr>
  </w:style>
  <w:style w:type="character" w:customStyle="1" w:styleId="a6">
    <w:name w:val="Нижній колонтитул Знак"/>
    <w:basedOn w:val="a0"/>
    <w:link w:val="a5"/>
    <w:uiPriority w:val="99"/>
    <w:rsid w:val="00E27017"/>
    <w:rPr>
      <w:rFonts w:ascii="Calibri" w:eastAsia="Calibri" w:hAnsi="Calibri" w:cs="Times New Roman"/>
      <w:lang w:val="uk-UA"/>
    </w:rPr>
  </w:style>
  <w:style w:type="paragraph" w:customStyle="1" w:styleId="Nazva">
    <w:name w:val="Nazva"/>
    <w:basedOn w:val="a"/>
    <w:rsid w:val="00E27017"/>
    <w:pPr>
      <w:spacing w:after="0" w:line="240" w:lineRule="auto"/>
      <w:jc w:val="center"/>
    </w:pPr>
    <w:rPr>
      <w:rFonts w:ascii="Times New Roman" w:eastAsia="Times New Roman" w:hAnsi="Times New Roman"/>
      <w:b/>
      <w:sz w:val="24"/>
      <w:szCs w:val="24"/>
      <w:lang w:val="ru-RU" w:eastAsia="ru-RU"/>
    </w:rPr>
  </w:style>
  <w:style w:type="character" w:customStyle="1" w:styleId="30">
    <w:name w:val="Заголовок 3 Знак"/>
    <w:basedOn w:val="a0"/>
    <w:link w:val="3"/>
    <w:uiPriority w:val="9"/>
    <w:rsid w:val="00E27017"/>
    <w:rPr>
      <w:rFonts w:ascii="Times New Roman" w:eastAsia="Times New Roman" w:hAnsi="Times New Roman" w:cs="Times New Roman"/>
      <w:b/>
      <w:bCs/>
      <w:sz w:val="27"/>
      <w:szCs w:val="27"/>
      <w:lang w:eastAsia="ru-RU"/>
    </w:rPr>
  </w:style>
  <w:style w:type="paragraph" w:customStyle="1" w:styleId="1">
    <w:name w:val="Стиль1"/>
    <w:basedOn w:val="a"/>
    <w:rsid w:val="00FD14B6"/>
    <w:pPr>
      <w:keepNext/>
      <w:spacing w:after="120" w:line="240" w:lineRule="auto"/>
      <w:jc w:val="both"/>
    </w:pPr>
    <w:rPr>
      <w:rFonts w:ascii="Arial" w:eastAsia="Times New Roman" w:hAnsi="Arial"/>
      <w:sz w:val="24"/>
      <w:szCs w:val="24"/>
      <w:lang w:eastAsia="ru-RU"/>
    </w:rPr>
  </w:style>
  <w:style w:type="paragraph" w:styleId="a7">
    <w:name w:val="List Paragraph"/>
    <w:basedOn w:val="a"/>
    <w:uiPriority w:val="34"/>
    <w:qFormat/>
    <w:rsid w:val="00E67CC1"/>
    <w:pPr>
      <w:ind w:left="720"/>
      <w:contextualSpacing/>
    </w:pPr>
  </w:style>
  <w:style w:type="paragraph" w:customStyle="1" w:styleId="align-left">
    <w:name w:val="align-left"/>
    <w:basedOn w:val="a"/>
    <w:rsid w:val="00047026"/>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8">
    <w:name w:val="Strong"/>
    <w:basedOn w:val="a0"/>
    <w:uiPriority w:val="22"/>
    <w:qFormat/>
    <w:rsid w:val="00047026"/>
    <w:rPr>
      <w:b/>
      <w:bCs/>
    </w:rPr>
  </w:style>
  <w:style w:type="character" w:styleId="a9">
    <w:name w:val="Hyperlink"/>
    <w:basedOn w:val="a0"/>
    <w:uiPriority w:val="99"/>
    <w:unhideWhenUsed/>
    <w:rsid w:val="00F34A14"/>
    <w:rPr>
      <w:color w:val="0563C1" w:themeColor="hyperlink"/>
      <w:u w:val="single"/>
    </w:rPr>
  </w:style>
  <w:style w:type="paragraph" w:customStyle="1" w:styleId="rvps6">
    <w:name w:val="rvps6"/>
    <w:basedOn w:val="a"/>
    <w:rsid w:val="00A718FD"/>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23">
    <w:name w:val="rvts23"/>
    <w:basedOn w:val="a0"/>
    <w:rsid w:val="00A718FD"/>
  </w:style>
  <w:style w:type="paragraph" w:customStyle="1" w:styleId="rvps2">
    <w:name w:val="rvps2"/>
    <w:basedOn w:val="a"/>
    <w:rsid w:val="00A718F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uiPriority w:val="99"/>
    <w:rsid w:val="0055519E"/>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unhideWhenUsed/>
    <w:rsid w:val="00146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basedOn w:val="a0"/>
    <w:link w:val="HTML"/>
    <w:rsid w:val="0014626A"/>
    <w:rPr>
      <w:rFonts w:ascii="Courier New" w:eastAsia="Times New Roman" w:hAnsi="Courier New" w:cs="Courier New"/>
      <w:sz w:val="20"/>
      <w:szCs w:val="20"/>
      <w:lang w:eastAsia="ru-RU"/>
    </w:rPr>
  </w:style>
  <w:style w:type="paragraph" w:styleId="aa">
    <w:name w:val="footnote text"/>
    <w:basedOn w:val="a"/>
    <w:link w:val="ab"/>
    <w:semiHidden/>
    <w:unhideWhenUsed/>
    <w:rsid w:val="003A547A"/>
    <w:pPr>
      <w:spacing w:after="0" w:line="240" w:lineRule="auto"/>
    </w:pPr>
    <w:rPr>
      <w:rFonts w:asciiTheme="minorHAnsi" w:eastAsiaTheme="minorHAnsi" w:hAnsiTheme="minorHAnsi" w:cstheme="minorBidi"/>
      <w:sz w:val="20"/>
      <w:szCs w:val="20"/>
    </w:rPr>
  </w:style>
  <w:style w:type="character" w:customStyle="1" w:styleId="ab">
    <w:name w:val="Текст виноски Знак"/>
    <w:basedOn w:val="a0"/>
    <w:link w:val="aa"/>
    <w:semiHidden/>
    <w:rsid w:val="003A547A"/>
    <w:rPr>
      <w:sz w:val="20"/>
      <w:szCs w:val="20"/>
    </w:rPr>
  </w:style>
  <w:style w:type="character" w:styleId="ac">
    <w:name w:val="footnote reference"/>
    <w:basedOn w:val="a0"/>
    <w:uiPriority w:val="99"/>
    <w:semiHidden/>
    <w:unhideWhenUsed/>
    <w:rsid w:val="003A547A"/>
    <w:rPr>
      <w:vertAlign w:val="superscript"/>
    </w:rPr>
  </w:style>
  <w:style w:type="character" w:customStyle="1" w:styleId="jlqj4b">
    <w:name w:val="jlqj4b"/>
    <w:basedOn w:val="a0"/>
    <w:rsid w:val="00BA1937"/>
  </w:style>
  <w:style w:type="paragraph" w:styleId="ad">
    <w:name w:val="Normal (Web)"/>
    <w:basedOn w:val="a"/>
    <w:rsid w:val="00BA1937"/>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0">
    <w:name w:val="rvts0"/>
    <w:basedOn w:val="a0"/>
    <w:uiPriority w:val="99"/>
    <w:rsid w:val="0015239D"/>
  </w:style>
  <w:style w:type="paragraph" w:customStyle="1" w:styleId="tj">
    <w:name w:val="tj"/>
    <w:basedOn w:val="a"/>
    <w:rsid w:val="00772260"/>
    <w:pPr>
      <w:spacing w:before="100" w:beforeAutospacing="1" w:after="100" w:afterAutospacing="1" w:line="240" w:lineRule="auto"/>
    </w:pPr>
    <w:rPr>
      <w:rFonts w:ascii="Times New Roman" w:eastAsia="Times New Roman" w:hAnsi="Times New Roman"/>
      <w:sz w:val="24"/>
      <w:szCs w:val="24"/>
      <w:lang w:eastAsia="uk-UA"/>
    </w:rPr>
  </w:style>
  <w:style w:type="paragraph" w:styleId="ae">
    <w:name w:val="Body Text Indent"/>
    <w:basedOn w:val="a"/>
    <w:link w:val="af"/>
    <w:rsid w:val="000458E0"/>
    <w:pPr>
      <w:spacing w:after="120" w:line="240" w:lineRule="auto"/>
      <w:ind w:left="283"/>
    </w:pPr>
    <w:rPr>
      <w:rFonts w:ascii="Times New Roman" w:eastAsia="Times New Roman" w:hAnsi="Times New Roman"/>
      <w:sz w:val="28"/>
      <w:szCs w:val="24"/>
      <w:lang w:eastAsia="ru-RU"/>
    </w:rPr>
  </w:style>
  <w:style w:type="character" w:customStyle="1" w:styleId="af">
    <w:name w:val="Основний текст з відступом Знак"/>
    <w:basedOn w:val="a0"/>
    <w:link w:val="ae"/>
    <w:rsid w:val="000458E0"/>
    <w:rPr>
      <w:rFonts w:ascii="Times New Roman" w:eastAsia="Times New Roman" w:hAnsi="Times New Roman" w:cs="Times New Roman"/>
      <w:sz w:val="28"/>
      <w:szCs w:val="24"/>
      <w:lang w:val="uk-UA" w:eastAsia="ru-RU"/>
    </w:rPr>
  </w:style>
  <w:style w:type="paragraph" w:customStyle="1" w:styleId="af0">
    <w:name w:val="Нормальний текст"/>
    <w:basedOn w:val="a"/>
    <w:rsid w:val="00171BB4"/>
    <w:pPr>
      <w:spacing w:before="120" w:after="0" w:line="240" w:lineRule="auto"/>
      <w:ind w:firstLine="567"/>
      <w:jc w:val="both"/>
    </w:pPr>
    <w:rPr>
      <w:rFonts w:ascii="Antiqua" w:eastAsia="Times New Roman" w:hAnsi="Antiqua"/>
      <w:sz w:val="26"/>
      <w:szCs w:val="20"/>
      <w:lang w:eastAsia="ru-RU"/>
    </w:rPr>
  </w:style>
  <w:style w:type="character" w:customStyle="1" w:styleId="rvts11">
    <w:name w:val="rvts11"/>
    <w:uiPriority w:val="99"/>
    <w:rsid w:val="009748E0"/>
    <w:rPr>
      <w:rFonts w:ascii="Times New Roman" w:hAnsi="Times New Roman" w:cs="Times New Roman" w:hint="default"/>
    </w:rPr>
  </w:style>
  <w:style w:type="paragraph" w:styleId="af1">
    <w:name w:val="Balloon Text"/>
    <w:basedOn w:val="a"/>
    <w:link w:val="af2"/>
    <w:uiPriority w:val="99"/>
    <w:semiHidden/>
    <w:unhideWhenUsed/>
    <w:rsid w:val="00F61276"/>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F61276"/>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6107">
      <w:bodyDiv w:val="1"/>
      <w:marLeft w:val="0"/>
      <w:marRight w:val="0"/>
      <w:marTop w:val="0"/>
      <w:marBottom w:val="0"/>
      <w:divBdr>
        <w:top w:val="none" w:sz="0" w:space="0" w:color="auto"/>
        <w:left w:val="none" w:sz="0" w:space="0" w:color="auto"/>
        <w:bottom w:val="none" w:sz="0" w:space="0" w:color="auto"/>
        <w:right w:val="none" w:sz="0" w:space="0" w:color="auto"/>
      </w:divBdr>
    </w:div>
    <w:div w:id="457650600">
      <w:bodyDiv w:val="1"/>
      <w:marLeft w:val="0"/>
      <w:marRight w:val="0"/>
      <w:marTop w:val="0"/>
      <w:marBottom w:val="0"/>
      <w:divBdr>
        <w:top w:val="none" w:sz="0" w:space="0" w:color="auto"/>
        <w:left w:val="none" w:sz="0" w:space="0" w:color="auto"/>
        <w:bottom w:val="none" w:sz="0" w:space="0" w:color="auto"/>
        <w:right w:val="none" w:sz="0" w:space="0" w:color="auto"/>
      </w:divBdr>
    </w:div>
    <w:div w:id="704407487">
      <w:bodyDiv w:val="1"/>
      <w:marLeft w:val="0"/>
      <w:marRight w:val="0"/>
      <w:marTop w:val="0"/>
      <w:marBottom w:val="0"/>
      <w:divBdr>
        <w:top w:val="none" w:sz="0" w:space="0" w:color="auto"/>
        <w:left w:val="none" w:sz="0" w:space="0" w:color="auto"/>
        <w:bottom w:val="none" w:sz="0" w:space="0" w:color="auto"/>
        <w:right w:val="none" w:sz="0" w:space="0" w:color="auto"/>
      </w:divBdr>
    </w:div>
    <w:div w:id="1400059444">
      <w:bodyDiv w:val="1"/>
      <w:marLeft w:val="0"/>
      <w:marRight w:val="0"/>
      <w:marTop w:val="0"/>
      <w:marBottom w:val="0"/>
      <w:divBdr>
        <w:top w:val="none" w:sz="0" w:space="0" w:color="auto"/>
        <w:left w:val="none" w:sz="0" w:space="0" w:color="auto"/>
        <w:bottom w:val="none" w:sz="0" w:space="0" w:color="auto"/>
        <w:right w:val="none" w:sz="0" w:space="0" w:color="auto"/>
      </w:divBdr>
    </w:div>
    <w:div w:id="1869102232">
      <w:bodyDiv w:val="1"/>
      <w:marLeft w:val="0"/>
      <w:marRight w:val="0"/>
      <w:marTop w:val="0"/>
      <w:marBottom w:val="0"/>
      <w:divBdr>
        <w:top w:val="none" w:sz="0" w:space="0" w:color="auto"/>
        <w:left w:val="none" w:sz="0" w:space="0" w:color="auto"/>
        <w:bottom w:val="none" w:sz="0" w:space="0" w:color="auto"/>
        <w:right w:val="none" w:sz="0" w:space="0" w:color="auto"/>
      </w:divBdr>
    </w:div>
    <w:div w:id="1874225669">
      <w:bodyDiv w:val="1"/>
      <w:marLeft w:val="0"/>
      <w:marRight w:val="0"/>
      <w:marTop w:val="0"/>
      <w:marBottom w:val="0"/>
      <w:divBdr>
        <w:top w:val="none" w:sz="0" w:space="0" w:color="auto"/>
        <w:left w:val="none" w:sz="0" w:space="0" w:color="auto"/>
        <w:bottom w:val="none" w:sz="0" w:space="0" w:color="auto"/>
        <w:right w:val="none" w:sz="0" w:space="0" w:color="auto"/>
      </w:divBdr>
    </w:div>
    <w:div w:id="1917671108">
      <w:bodyDiv w:val="1"/>
      <w:marLeft w:val="0"/>
      <w:marRight w:val="0"/>
      <w:marTop w:val="0"/>
      <w:marBottom w:val="0"/>
      <w:divBdr>
        <w:top w:val="none" w:sz="0" w:space="0" w:color="auto"/>
        <w:left w:val="none" w:sz="0" w:space="0" w:color="auto"/>
        <w:bottom w:val="none" w:sz="0" w:space="0" w:color="auto"/>
        <w:right w:val="none" w:sz="0" w:space="0" w:color="auto"/>
      </w:divBdr>
      <w:divsChild>
        <w:div w:id="405499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7001</Words>
  <Characters>3991</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Інна Григорівна Лопотуха</cp:lastModifiedBy>
  <cp:revision>2</cp:revision>
  <cp:lastPrinted>2022-02-23T16:33:00Z</cp:lastPrinted>
  <dcterms:created xsi:type="dcterms:W3CDTF">2022-02-23T18:01:00Z</dcterms:created>
  <dcterms:modified xsi:type="dcterms:W3CDTF">2022-02-23T18:01:00Z</dcterms:modified>
</cp:coreProperties>
</file>