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A7BDB" w:rsidRPr="001A7BDB" w:rsidRDefault="001A7BDB" w:rsidP="00FC6D9A">
      <w:pPr>
        <w:spacing w:after="0" w:line="240" w:lineRule="auto"/>
        <w:jc w:val="center"/>
        <w:rPr>
          <w:rFonts w:ascii="Times New Roman" w:eastAsia="Times New Roman" w:hAnsi="Times New Roman" w:cs="Times New Roman"/>
          <w:b/>
          <w:sz w:val="28"/>
          <w:lang w:eastAsia="ru-RU"/>
        </w:rPr>
      </w:pPr>
      <w:bookmarkStart w:id="0" w:name="_GoBack"/>
      <w:bookmarkEnd w:id="0"/>
      <w:r w:rsidRPr="001A7BDB">
        <w:rPr>
          <w:rFonts w:ascii="Times New Roman" w:eastAsia="Times New Roman" w:hAnsi="Times New Roman" w:cs="Times New Roman"/>
          <w:b/>
          <w:sz w:val="28"/>
          <w:lang w:eastAsia="ru-RU"/>
        </w:rPr>
        <w:t>ПОЯСНЮВАЛЬНА ЗАПИСКА</w:t>
      </w:r>
    </w:p>
    <w:p w:rsidR="001A7BDB" w:rsidRPr="001A7BDB" w:rsidRDefault="001A7BDB" w:rsidP="00FC6D9A">
      <w:pPr>
        <w:spacing w:after="0" w:line="240" w:lineRule="auto"/>
        <w:jc w:val="center"/>
        <w:rPr>
          <w:rFonts w:ascii="Times New Roman" w:eastAsia="Times New Roman" w:hAnsi="Times New Roman" w:cs="Times New Roman"/>
          <w:b/>
          <w:sz w:val="28"/>
          <w:lang w:eastAsia="ru-RU"/>
        </w:rPr>
      </w:pPr>
      <w:bookmarkStart w:id="1" w:name="o939"/>
      <w:bookmarkEnd w:id="1"/>
      <w:r w:rsidRPr="001A7BDB">
        <w:rPr>
          <w:rFonts w:ascii="Times New Roman" w:eastAsia="Times New Roman" w:hAnsi="Times New Roman" w:cs="Times New Roman"/>
          <w:b/>
          <w:sz w:val="28"/>
          <w:lang w:eastAsia="ru-RU"/>
        </w:rPr>
        <w:t xml:space="preserve">до проекту Закону </w:t>
      </w:r>
      <w:r w:rsidR="00BE2E98">
        <w:rPr>
          <w:rFonts w:ascii="Times New Roman" w:eastAsia="Times New Roman" w:hAnsi="Times New Roman" w:cs="Times New Roman"/>
          <w:b/>
          <w:sz w:val="28"/>
          <w:lang w:eastAsia="ru-RU"/>
        </w:rPr>
        <w:t>України</w:t>
      </w:r>
    </w:p>
    <w:p w:rsidR="00917B89" w:rsidRDefault="00917B89" w:rsidP="00917B89">
      <w:pPr>
        <w:spacing w:after="0" w:line="240" w:lineRule="auto"/>
        <w:jc w:val="center"/>
        <w:rPr>
          <w:rFonts w:ascii="Times New Roman" w:hAnsi="Times New Roman"/>
          <w:b/>
          <w:sz w:val="28"/>
          <w:szCs w:val="28"/>
        </w:rPr>
      </w:pPr>
      <w:r w:rsidRPr="005B2091">
        <w:rPr>
          <w:rFonts w:ascii="Times New Roman" w:hAnsi="Times New Roman"/>
          <w:b/>
          <w:sz w:val="28"/>
          <w:szCs w:val="28"/>
        </w:rPr>
        <w:t xml:space="preserve"> «Про внесення змін до Закону України «Про публічні закупівлі» (щодо забезпечення прозорості)»</w:t>
      </w:r>
    </w:p>
    <w:p w:rsidR="009F7B84" w:rsidRDefault="009F7B84" w:rsidP="009F7B84">
      <w:pPr>
        <w:spacing w:after="0" w:line="240" w:lineRule="auto"/>
        <w:jc w:val="both"/>
        <w:rPr>
          <w:rFonts w:ascii="Times New Roman" w:eastAsia="Times New Roman" w:hAnsi="Times New Roman" w:cs="Times New Roman"/>
          <w:b/>
          <w:sz w:val="28"/>
          <w:lang w:eastAsia="ru-RU"/>
        </w:rPr>
      </w:pPr>
    </w:p>
    <w:p w:rsidR="00917B89" w:rsidRPr="00917B89" w:rsidRDefault="00917B89" w:rsidP="00917B8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120" w:line="240" w:lineRule="auto"/>
        <w:ind w:firstLine="709"/>
        <w:outlineLvl w:val="1"/>
        <w:rPr>
          <w:rFonts w:ascii="Calibri" w:eastAsia="Times New Roman" w:hAnsi="Calibri" w:cs="Times New Roman"/>
          <w:b/>
          <w:color w:val="000000"/>
          <w:sz w:val="28"/>
          <w:szCs w:val="28"/>
          <w:lang w:eastAsia="ru-RU"/>
        </w:rPr>
      </w:pPr>
      <w:r w:rsidRPr="00917B89">
        <w:rPr>
          <w:rFonts w:ascii="Times New Roman Bold" w:eastAsia="Times New Roman" w:hAnsi="Times New Roman Bold" w:cs="Times New Roman"/>
          <w:b/>
          <w:color w:val="000000"/>
          <w:sz w:val="28"/>
          <w:szCs w:val="28"/>
          <w:lang w:eastAsia="ru-RU"/>
        </w:rPr>
        <w:t xml:space="preserve">1. </w:t>
      </w:r>
      <w:r w:rsidRPr="00917B89">
        <w:rPr>
          <w:rFonts w:ascii="Times New Roman" w:eastAsia="Times New Roman" w:hAnsi="Times New Roman" w:cs="Times New Roman"/>
          <w:b/>
          <w:color w:val="000000"/>
          <w:sz w:val="28"/>
          <w:szCs w:val="28"/>
          <w:lang w:eastAsia="ru-RU"/>
        </w:rPr>
        <w:t>Обґрунтування</w:t>
      </w:r>
      <w:r w:rsidRPr="00917B89">
        <w:rPr>
          <w:rFonts w:ascii="Times New Roman Bold" w:eastAsia="Times New Roman" w:hAnsi="Times New Roman Bold" w:cs="Times New Roman"/>
          <w:b/>
          <w:color w:val="000000"/>
          <w:sz w:val="28"/>
          <w:szCs w:val="28"/>
          <w:lang w:eastAsia="ru-RU"/>
        </w:rPr>
        <w:t xml:space="preserve"> </w:t>
      </w:r>
      <w:r w:rsidRPr="00917B89">
        <w:rPr>
          <w:rFonts w:ascii="Times New Roman" w:eastAsia="Times New Roman" w:hAnsi="Times New Roman" w:cs="Times New Roman"/>
          <w:b/>
          <w:color w:val="000000"/>
          <w:sz w:val="28"/>
          <w:szCs w:val="28"/>
          <w:lang w:eastAsia="ru-RU"/>
        </w:rPr>
        <w:t>необхідності</w:t>
      </w:r>
      <w:r w:rsidRPr="00917B89">
        <w:rPr>
          <w:rFonts w:ascii="Times New Roman Bold" w:eastAsia="Times New Roman" w:hAnsi="Times New Roman Bold" w:cs="Times New Roman"/>
          <w:b/>
          <w:color w:val="000000"/>
          <w:sz w:val="28"/>
          <w:szCs w:val="28"/>
          <w:lang w:eastAsia="ru-RU"/>
        </w:rPr>
        <w:t xml:space="preserve"> </w:t>
      </w:r>
      <w:r w:rsidRPr="00917B89">
        <w:rPr>
          <w:rFonts w:ascii="Times New Roman" w:eastAsia="Times New Roman" w:hAnsi="Times New Roman" w:cs="Times New Roman"/>
          <w:b/>
          <w:color w:val="000000"/>
          <w:sz w:val="28"/>
          <w:szCs w:val="28"/>
          <w:lang w:eastAsia="ru-RU"/>
        </w:rPr>
        <w:t>прийняття</w:t>
      </w:r>
      <w:r w:rsidRPr="00917B89">
        <w:rPr>
          <w:rFonts w:ascii="Times New Roman Bold" w:eastAsia="Times New Roman" w:hAnsi="Times New Roman Bold" w:cs="Times New Roman"/>
          <w:b/>
          <w:color w:val="000000"/>
          <w:sz w:val="28"/>
          <w:szCs w:val="28"/>
          <w:lang w:eastAsia="ru-RU"/>
        </w:rPr>
        <w:t xml:space="preserve"> </w:t>
      </w:r>
      <w:r w:rsidRPr="00917B89">
        <w:rPr>
          <w:rFonts w:ascii="Times New Roman" w:eastAsia="Times New Roman" w:hAnsi="Times New Roman" w:cs="Times New Roman"/>
          <w:b/>
          <w:color w:val="000000"/>
          <w:sz w:val="28"/>
          <w:szCs w:val="28"/>
          <w:lang w:eastAsia="ru-RU"/>
        </w:rPr>
        <w:t>акта</w:t>
      </w:r>
      <w:r w:rsidRPr="00917B89">
        <w:rPr>
          <w:rFonts w:ascii="Calibri" w:eastAsia="Times New Roman" w:hAnsi="Calibri" w:cs="Times New Roman"/>
          <w:b/>
          <w:color w:val="000000"/>
          <w:sz w:val="28"/>
          <w:szCs w:val="28"/>
          <w:lang w:eastAsia="ru-RU"/>
        </w:rPr>
        <w:t xml:space="preserve"> </w:t>
      </w:r>
    </w:p>
    <w:p w:rsidR="00917B89" w:rsidRPr="00917B89" w:rsidRDefault="00917B89" w:rsidP="00917B89">
      <w:pPr>
        <w:spacing w:after="120" w:line="240" w:lineRule="auto"/>
        <w:ind w:firstLine="709"/>
        <w:jc w:val="both"/>
        <w:rPr>
          <w:rFonts w:ascii="Times New Roman" w:eastAsia="Times New Roman" w:hAnsi="Times New Roman" w:cs="Times New Roman"/>
          <w:sz w:val="28"/>
          <w:szCs w:val="28"/>
          <w:lang w:eastAsia="ru-RU"/>
        </w:rPr>
      </w:pPr>
      <w:r w:rsidRPr="00917B89">
        <w:rPr>
          <w:rFonts w:ascii="Times New Roman" w:eastAsia="Times New Roman" w:hAnsi="Times New Roman" w:cs="Times New Roman"/>
          <w:sz w:val="28"/>
          <w:szCs w:val="28"/>
          <w:lang w:eastAsia="ru-RU"/>
        </w:rPr>
        <w:t>Проект Закону «Про внесення змін до Закону України «Про публічні закупівлі» (щодо забезпечення прозорості)</w:t>
      </w:r>
      <w:r>
        <w:rPr>
          <w:rFonts w:ascii="Times New Roman" w:eastAsia="Times New Roman" w:hAnsi="Times New Roman" w:cs="Times New Roman"/>
          <w:sz w:val="28"/>
          <w:szCs w:val="28"/>
          <w:lang w:eastAsia="ru-RU"/>
        </w:rPr>
        <w:t xml:space="preserve">» </w:t>
      </w:r>
      <w:r w:rsidRPr="00917B89">
        <w:rPr>
          <w:rFonts w:ascii="Times New Roman" w:eastAsia="Times New Roman" w:hAnsi="Times New Roman" w:cs="Times New Roman"/>
          <w:sz w:val="28"/>
          <w:szCs w:val="28"/>
          <w:lang w:eastAsia="ru-RU"/>
        </w:rPr>
        <w:t>подається як альтернативний до проекту Закону України «Про в</w:t>
      </w:r>
      <w:r>
        <w:rPr>
          <w:rFonts w:ascii="Times New Roman" w:eastAsia="Times New Roman" w:hAnsi="Times New Roman" w:cs="Times New Roman"/>
          <w:sz w:val="28"/>
          <w:szCs w:val="28"/>
          <w:lang w:eastAsia="ru-RU"/>
        </w:rPr>
        <w:t xml:space="preserve">несення змін до Закону України «Про публічні закупівлі» </w:t>
      </w:r>
      <w:r w:rsidRPr="00917B89">
        <w:rPr>
          <w:rFonts w:ascii="Times New Roman" w:eastAsia="Times New Roman" w:hAnsi="Times New Roman" w:cs="Times New Roman"/>
          <w:sz w:val="28"/>
          <w:szCs w:val="28"/>
          <w:lang w:eastAsia="ru-RU"/>
        </w:rPr>
        <w:t>щодо закупівель суб'єктів приро</w:t>
      </w:r>
      <w:r>
        <w:rPr>
          <w:rFonts w:ascii="Times New Roman" w:eastAsia="Times New Roman" w:hAnsi="Times New Roman" w:cs="Times New Roman"/>
          <w:sz w:val="28"/>
          <w:szCs w:val="28"/>
          <w:lang w:eastAsia="ru-RU"/>
        </w:rPr>
        <w:t xml:space="preserve">дних монополій» (реєстраційний номер </w:t>
      </w:r>
      <w:r w:rsidRPr="00917B89">
        <w:rPr>
          <w:rFonts w:ascii="Times New Roman" w:eastAsia="Times New Roman" w:hAnsi="Times New Roman" w:cs="Times New Roman"/>
          <w:sz w:val="28"/>
          <w:szCs w:val="28"/>
          <w:lang w:eastAsia="ru-RU"/>
        </w:rPr>
        <w:t>5020 від 04.02.2021 р.).</w:t>
      </w:r>
    </w:p>
    <w:p w:rsidR="00917B89" w:rsidRDefault="00917B89" w:rsidP="00917B89">
      <w:pPr>
        <w:spacing w:after="120" w:line="240" w:lineRule="auto"/>
        <w:ind w:firstLine="709"/>
        <w:jc w:val="both"/>
        <w:rPr>
          <w:rFonts w:ascii="Times New Roman" w:eastAsia="Times New Roman" w:hAnsi="Times New Roman" w:cs="Times New Roman"/>
          <w:sz w:val="28"/>
          <w:szCs w:val="28"/>
          <w:lang w:eastAsia="ru-RU"/>
        </w:rPr>
      </w:pPr>
      <w:r w:rsidRPr="00917B89">
        <w:rPr>
          <w:rFonts w:ascii="Times New Roman" w:eastAsia="Times New Roman" w:hAnsi="Times New Roman" w:cs="Times New Roman"/>
          <w:sz w:val="28"/>
          <w:szCs w:val="28"/>
          <w:lang w:eastAsia="ru-RU"/>
        </w:rPr>
        <w:t xml:space="preserve">Необхідність прийняття відповідного проекту Закону зумовлена наявністю прогалини щодо віднесення низки суб’єктів господарювання (суб’єктів природних монополій) до кола замовників в розумінні Закону України «Про публічні закупівлі». Сьогодні обов’язки суб’єктів господарювання, що здійснюють діяльність з розподілу природного і нафтового газу трубопроводами, розподілу електричної енергії електромережами, централізованого водопостачання, централізованого водовідведення, транспортування теплової енергії щодо публічних закупівель визначені не остаточно, що може призводити до ухилення від прозорості в сфері закупівель з метою нанесення збитків державі. </w:t>
      </w:r>
    </w:p>
    <w:p w:rsidR="00917B89" w:rsidRPr="00917B89" w:rsidRDefault="00917B89" w:rsidP="00917B89">
      <w:pPr>
        <w:spacing w:after="120" w:line="240" w:lineRule="auto"/>
        <w:ind w:firstLine="709"/>
        <w:jc w:val="both"/>
        <w:rPr>
          <w:rFonts w:ascii="Times New Roman" w:eastAsia="Times New Roman" w:hAnsi="Times New Roman" w:cs="Times New Roman"/>
          <w:sz w:val="28"/>
          <w:szCs w:val="28"/>
          <w:lang w:eastAsia="ru-RU"/>
        </w:rPr>
      </w:pPr>
      <w:r w:rsidRPr="00917B89">
        <w:rPr>
          <w:rFonts w:ascii="Times New Roman" w:eastAsia="Times New Roman" w:hAnsi="Times New Roman" w:cs="Times New Roman"/>
          <w:sz w:val="28"/>
          <w:szCs w:val="28"/>
          <w:lang w:eastAsia="ru-RU"/>
        </w:rPr>
        <w:t xml:space="preserve">Крім того, умисне необ’єктивне завищення/заниження вартості операцій збільшує поточні витрати таких суб’єктів господарювання при здійснення діяльності, що в підсумку відображається в платіжках кінцевого споживача та якості надання послуг.  </w:t>
      </w:r>
    </w:p>
    <w:p w:rsidR="00917B89" w:rsidRPr="00917B89" w:rsidRDefault="00917B89" w:rsidP="00917B89">
      <w:pPr>
        <w:spacing w:after="120" w:line="240" w:lineRule="auto"/>
        <w:ind w:firstLine="709"/>
        <w:jc w:val="both"/>
        <w:rPr>
          <w:rFonts w:ascii="Times New Roman" w:eastAsia="Times New Roman" w:hAnsi="Times New Roman" w:cs="Times New Roman"/>
          <w:sz w:val="28"/>
          <w:szCs w:val="28"/>
          <w:lang w:eastAsia="ru-RU"/>
        </w:rPr>
      </w:pPr>
      <w:r w:rsidRPr="00917B89">
        <w:rPr>
          <w:rFonts w:ascii="Times New Roman" w:eastAsia="Times New Roman" w:hAnsi="Times New Roman" w:cs="Times New Roman"/>
          <w:sz w:val="28"/>
          <w:szCs w:val="28"/>
          <w:lang w:eastAsia="ru-RU"/>
        </w:rPr>
        <w:t>Процедура здійснення закупівель суб’єктами природних монополій потребує врегулювання для забезпечення прозорості, шляхом уточнення кола суб’єктів господарювання, які входять до переліку замовників в розумінні Закону України «Про публічні закупівлі».</w:t>
      </w:r>
    </w:p>
    <w:p w:rsidR="00917B89" w:rsidRPr="00917B89" w:rsidRDefault="00917B89" w:rsidP="00917B89">
      <w:pPr>
        <w:spacing w:after="120" w:line="240" w:lineRule="auto"/>
        <w:ind w:firstLine="709"/>
        <w:jc w:val="both"/>
        <w:rPr>
          <w:rFonts w:ascii="Times New Roman" w:eastAsia="Times New Roman" w:hAnsi="Times New Roman" w:cs="Times New Roman"/>
          <w:sz w:val="28"/>
          <w:szCs w:val="28"/>
          <w:lang w:eastAsia="ru-RU"/>
        </w:rPr>
      </w:pPr>
      <w:r w:rsidRPr="00917B89">
        <w:rPr>
          <w:rFonts w:ascii="Times New Roman" w:eastAsia="Times New Roman" w:hAnsi="Times New Roman" w:cs="Times New Roman"/>
          <w:sz w:val="28"/>
          <w:szCs w:val="28"/>
          <w:lang w:eastAsia="ru-RU"/>
        </w:rPr>
        <w:t>В свою чергу, на виконання зобов'язань України щодо Третього енергетичного пакета ЄС у квітні 2017 р. був прийнятий закон «Про ринок електричної енергії», яким з 01.07.2019 р. запроваджена нова модель ринку</w:t>
      </w:r>
      <w:r>
        <w:rPr>
          <w:rFonts w:ascii="Times New Roman" w:eastAsia="Times New Roman" w:hAnsi="Times New Roman" w:cs="Times New Roman"/>
          <w:sz w:val="28"/>
          <w:szCs w:val="28"/>
          <w:lang w:eastAsia="ru-RU"/>
        </w:rPr>
        <w:t xml:space="preserve">. </w:t>
      </w:r>
      <w:r w:rsidRPr="00917B89">
        <w:rPr>
          <w:rFonts w:ascii="Times New Roman" w:eastAsia="Times New Roman" w:hAnsi="Times New Roman" w:cs="Times New Roman"/>
          <w:sz w:val="28"/>
          <w:szCs w:val="28"/>
          <w:lang w:eastAsia="ru-RU"/>
        </w:rPr>
        <w:t>Варто зазначити, що відповідно до кращих практик ЄС зазначеним законом передбачається мінімізація державного регулювання на ринку електричної енергії.</w:t>
      </w:r>
      <w:r>
        <w:rPr>
          <w:rFonts w:ascii="Times New Roman" w:eastAsia="Times New Roman" w:hAnsi="Times New Roman" w:cs="Times New Roman"/>
          <w:sz w:val="28"/>
          <w:szCs w:val="28"/>
          <w:lang w:eastAsia="ru-RU"/>
        </w:rPr>
        <w:t xml:space="preserve"> </w:t>
      </w:r>
      <w:r w:rsidRPr="00917B89">
        <w:rPr>
          <w:rFonts w:ascii="Times New Roman" w:eastAsia="Times New Roman" w:hAnsi="Times New Roman" w:cs="Times New Roman"/>
          <w:sz w:val="28"/>
          <w:szCs w:val="28"/>
          <w:lang w:eastAsia="ru-RU"/>
        </w:rPr>
        <w:t>Згідно з вимогами цього Закону, умови діяльності учасників ринку електричної енергії та взаємовідносин між його учасниками визначаються законом «Про ринок електричної енергії» та нормативно-правовими актами, які розробляються та затверджуються на виконання та  відповідно до зазначеного закону. Зокрема</w:t>
      </w:r>
      <w:bookmarkStart w:id="2" w:name="n118"/>
      <w:bookmarkEnd w:id="2"/>
      <w:r w:rsidRPr="00917B89">
        <w:rPr>
          <w:rFonts w:ascii="Times New Roman" w:eastAsia="Times New Roman" w:hAnsi="Times New Roman" w:cs="Times New Roman"/>
          <w:sz w:val="28"/>
          <w:szCs w:val="28"/>
          <w:lang w:eastAsia="ru-RU"/>
        </w:rPr>
        <w:t xml:space="preserve">, це: 1) правила ринку, які, в тому числі, визначають правила функціонування балансуючого ринку та ринку допоміжних послуг; </w:t>
      </w:r>
      <w:bookmarkStart w:id="3" w:name="n119"/>
      <w:bookmarkEnd w:id="3"/>
      <w:r w:rsidRPr="00917B89">
        <w:rPr>
          <w:rFonts w:ascii="Times New Roman" w:eastAsia="Times New Roman" w:hAnsi="Times New Roman" w:cs="Times New Roman"/>
          <w:sz w:val="28"/>
          <w:szCs w:val="28"/>
          <w:lang w:eastAsia="ru-RU"/>
        </w:rPr>
        <w:t xml:space="preserve">2) правила ринку "на добу наперед" та внутрішньодобового ринку; </w:t>
      </w:r>
      <w:bookmarkStart w:id="4" w:name="n120"/>
      <w:bookmarkEnd w:id="4"/>
      <w:r w:rsidRPr="00917B89">
        <w:rPr>
          <w:rFonts w:ascii="Times New Roman" w:eastAsia="Times New Roman" w:hAnsi="Times New Roman" w:cs="Times New Roman"/>
          <w:sz w:val="28"/>
          <w:szCs w:val="28"/>
          <w:lang w:eastAsia="ru-RU"/>
        </w:rPr>
        <w:t>3) кодекс системи передачі, кодекс систем розподілу;</w:t>
      </w:r>
      <w:bookmarkStart w:id="5" w:name="n121"/>
      <w:bookmarkEnd w:id="5"/>
      <w:r w:rsidRPr="00917B89">
        <w:rPr>
          <w:rFonts w:ascii="Times New Roman" w:eastAsia="Times New Roman" w:hAnsi="Times New Roman" w:cs="Times New Roman"/>
          <w:sz w:val="28"/>
          <w:szCs w:val="28"/>
          <w:lang w:eastAsia="ru-RU"/>
        </w:rPr>
        <w:t xml:space="preserve"> 4) кодекс комерційного обліку;</w:t>
      </w:r>
      <w:bookmarkStart w:id="6" w:name="n122"/>
      <w:bookmarkEnd w:id="6"/>
      <w:r w:rsidRPr="00917B89">
        <w:rPr>
          <w:rFonts w:ascii="Times New Roman" w:eastAsia="Times New Roman" w:hAnsi="Times New Roman" w:cs="Times New Roman"/>
          <w:sz w:val="28"/>
          <w:szCs w:val="28"/>
          <w:lang w:eastAsia="ru-RU"/>
        </w:rPr>
        <w:t xml:space="preserve"> 5) правила роздрібного ринку;</w:t>
      </w:r>
      <w:bookmarkStart w:id="7" w:name="n123"/>
      <w:bookmarkEnd w:id="7"/>
      <w:r w:rsidRPr="00917B89">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r w:rsidRPr="00917B89">
        <w:rPr>
          <w:rFonts w:ascii="Times New Roman" w:eastAsia="Times New Roman" w:hAnsi="Times New Roman" w:cs="Times New Roman"/>
          <w:sz w:val="28"/>
          <w:szCs w:val="28"/>
          <w:lang w:eastAsia="ru-RU"/>
        </w:rPr>
        <w:t>6) інші нормативно-правовими акти Регулятора.</w:t>
      </w:r>
    </w:p>
    <w:p w:rsidR="00917B89" w:rsidRPr="00917B89" w:rsidRDefault="00917B89" w:rsidP="00917B89">
      <w:pPr>
        <w:spacing w:after="120" w:line="240" w:lineRule="auto"/>
        <w:ind w:firstLine="709"/>
        <w:jc w:val="both"/>
        <w:rPr>
          <w:rFonts w:ascii="Times New Roman" w:eastAsia="Times New Roman" w:hAnsi="Times New Roman" w:cs="Times New Roman"/>
          <w:sz w:val="28"/>
          <w:szCs w:val="28"/>
          <w:lang w:eastAsia="ru-RU"/>
        </w:rPr>
      </w:pPr>
      <w:r w:rsidRPr="00917B89">
        <w:rPr>
          <w:rFonts w:ascii="Times New Roman" w:eastAsia="Times New Roman" w:hAnsi="Times New Roman" w:cs="Times New Roman"/>
          <w:sz w:val="28"/>
          <w:szCs w:val="28"/>
          <w:lang w:eastAsia="ru-RU"/>
        </w:rPr>
        <w:lastRenderedPageBreak/>
        <w:t xml:space="preserve">Запроваджена нова ринкова модель передбачає окреме особливе державне регулювання ринку електричної енергії. Такий підхід у питаннях державного регулювання ринку електричної енергії є загальноприйнятою практикою у Європейському Союзі, та був запозичений та адаптований у українському законодавстві на виконання зобов’язань України за </w:t>
      </w:r>
      <w:hyperlink r:id="rId10" w:tgtFrame="_blank" w:history="1">
        <w:r w:rsidRPr="00917B89">
          <w:rPr>
            <w:rFonts w:ascii="Times New Roman" w:eastAsia="Times New Roman" w:hAnsi="Times New Roman" w:cs="Times New Roman"/>
            <w:sz w:val="28"/>
            <w:szCs w:val="28"/>
            <w:lang w:eastAsia="ru-RU"/>
          </w:rPr>
          <w:t>Договором про заснування Енергетичного Співтовариства</w:t>
        </w:r>
      </w:hyperlink>
      <w:r w:rsidRPr="00917B89">
        <w:rPr>
          <w:rFonts w:ascii="Times New Roman" w:eastAsia="Times New Roman" w:hAnsi="Times New Roman" w:cs="Times New Roman"/>
          <w:sz w:val="28"/>
          <w:szCs w:val="28"/>
          <w:lang w:eastAsia="ru-RU"/>
        </w:rPr>
        <w:t xml:space="preserve"> та </w:t>
      </w:r>
      <w:hyperlink r:id="rId11" w:tgtFrame="_blank" w:history="1">
        <w:r w:rsidRPr="00917B89">
          <w:rPr>
            <w:rFonts w:ascii="Times New Roman" w:eastAsia="Times New Roman" w:hAnsi="Times New Roman" w:cs="Times New Roman"/>
            <w:sz w:val="28"/>
            <w:szCs w:val="28"/>
            <w:lang w:eastAsia="ru-RU"/>
          </w:rPr>
          <w:t>Угодою про асоціацію між Україною</w:t>
        </w:r>
      </w:hyperlink>
      <w:r w:rsidRPr="00917B89">
        <w:rPr>
          <w:rFonts w:ascii="Times New Roman" w:eastAsia="Times New Roman" w:hAnsi="Times New Roman" w:cs="Times New Roman"/>
          <w:sz w:val="28"/>
          <w:szCs w:val="28"/>
          <w:lang w:eastAsia="ru-RU"/>
        </w:rPr>
        <w:t xml:space="preserve"> та Європейським Союзом, Європейським співтовариством з атомної енергії і їхніми державами-членами, шляхом імплементації ключових актів законодавства Енергетичного Співтовариства у сфері енергетики, а саме Директиви 2009/72/ЄС про спільні правила внутрішнього ринку електричної енергії, Регламенту (ЄС) 714/2009 про умови доступу до мережі транскордонного обміну електроенергією, Директиви 2005/89/ЄС про заходи для забезпечення безпеки інвестування до системи електропостачання та інфраструктури тощо.</w:t>
      </w:r>
    </w:p>
    <w:p w:rsidR="00917B89" w:rsidRPr="00917B89" w:rsidRDefault="00917B89" w:rsidP="00917B89">
      <w:pPr>
        <w:spacing w:after="120" w:line="240" w:lineRule="auto"/>
        <w:ind w:firstLine="709"/>
        <w:jc w:val="both"/>
        <w:rPr>
          <w:rFonts w:ascii="Times New Roman" w:eastAsia="Times New Roman" w:hAnsi="Times New Roman" w:cs="Times New Roman"/>
          <w:sz w:val="28"/>
          <w:szCs w:val="28"/>
          <w:lang w:eastAsia="ru-RU"/>
        </w:rPr>
      </w:pPr>
      <w:r w:rsidRPr="00917B89">
        <w:rPr>
          <w:rFonts w:ascii="Times New Roman" w:eastAsia="Times New Roman" w:hAnsi="Times New Roman" w:cs="Times New Roman"/>
          <w:sz w:val="28"/>
          <w:szCs w:val="28"/>
          <w:lang w:eastAsia="ru-RU"/>
        </w:rPr>
        <w:t>З огляду на зазначене, встановлення додаткового поширення на торгівлю електричною енергією вимог Закону України «Про публічні закупівлі» призведе до спотворення результатів проведеної реформи на ринку електроенергії, та встановлення надмірного додаткового адміністративного регулювання з боку Міністерства розвитку економіки, торгівлі та сільського господарства України, що прямо не узгоджується з вимогами актів європейського законодавства (</w:t>
      </w:r>
      <w:r w:rsidRPr="00917B89">
        <w:rPr>
          <w:rFonts w:ascii="Times New Roman" w:eastAsia="Times New Roman" w:hAnsi="Times New Roman" w:cs="Times New Roman"/>
          <w:sz w:val="28"/>
          <w:szCs w:val="28"/>
          <w:lang w:val="en-US" w:eastAsia="ru-RU"/>
        </w:rPr>
        <w:t>acquis</w:t>
      </w:r>
      <w:r w:rsidRPr="00917B89">
        <w:rPr>
          <w:rFonts w:ascii="Times New Roman" w:eastAsia="Times New Roman" w:hAnsi="Times New Roman" w:cs="Times New Roman"/>
          <w:sz w:val="28"/>
          <w:szCs w:val="28"/>
          <w:lang w:eastAsia="ru-RU"/>
        </w:rPr>
        <w:t xml:space="preserve"> ЄС). Задля збереження цілісності та незалежності ринку електричної енергії, а відтак і принципів нової моделі ринку електричної енергії, доречно уточнити у Законі</w:t>
      </w:r>
      <w:r>
        <w:rPr>
          <w:rFonts w:ascii="Times New Roman" w:eastAsia="Times New Roman" w:hAnsi="Times New Roman" w:cs="Times New Roman"/>
          <w:sz w:val="28"/>
          <w:szCs w:val="28"/>
          <w:lang w:eastAsia="ru-RU"/>
        </w:rPr>
        <w:t xml:space="preserve"> України</w:t>
      </w:r>
      <w:r w:rsidRPr="00917B89">
        <w:rPr>
          <w:rFonts w:ascii="Times New Roman" w:eastAsia="Times New Roman" w:hAnsi="Times New Roman" w:cs="Times New Roman"/>
          <w:sz w:val="28"/>
          <w:szCs w:val="28"/>
          <w:lang w:eastAsia="ru-RU"/>
        </w:rPr>
        <w:t xml:space="preserve"> «Про публічні закупівлі», що операції з закупівлі електричної енергії, яка купується та продається на ринку електричної енергії оператором системи розподілу, здійснюються відповідно до Закону України «Про ринок електричної енергії».</w:t>
      </w:r>
    </w:p>
    <w:p w:rsidR="00917B89" w:rsidRPr="00917B89" w:rsidRDefault="00917B89" w:rsidP="00917B89">
      <w:pPr>
        <w:spacing w:after="120" w:line="240" w:lineRule="auto"/>
        <w:ind w:firstLine="709"/>
        <w:jc w:val="both"/>
        <w:rPr>
          <w:rFonts w:ascii="Times New Roman" w:eastAsia="Times New Roman" w:hAnsi="Times New Roman" w:cs="Times New Roman"/>
          <w:sz w:val="28"/>
          <w:szCs w:val="28"/>
          <w:lang w:eastAsia="ru-RU"/>
        </w:rPr>
      </w:pPr>
      <w:r w:rsidRPr="00917B89">
        <w:rPr>
          <w:rFonts w:ascii="Times New Roman" w:eastAsia="Times New Roman" w:hAnsi="Times New Roman" w:cs="Times New Roman"/>
          <w:sz w:val="28"/>
          <w:szCs w:val="28"/>
          <w:lang w:eastAsia="ru-RU"/>
        </w:rPr>
        <w:t>Відповідно до Закону Ук</w:t>
      </w:r>
      <w:r>
        <w:rPr>
          <w:rFonts w:ascii="Times New Roman" w:eastAsia="Times New Roman" w:hAnsi="Times New Roman" w:cs="Times New Roman"/>
          <w:sz w:val="28"/>
          <w:szCs w:val="28"/>
          <w:lang w:eastAsia="ru-RU"/>
        </w:rPr>
        <w:t xml:space="preserve">раїни «Про публічні закупівлі» </w:t>
      </w:r>
      <w:r w:rsidRPr="00917B89">
        <w:rPr>
          <w:rFonts w:ascii="Times New Roman" w:eastAsia="Times New Roman" w:hAnsi="Times New Roman" w:cs="Times New Roman"/>
          <w:sz w:val="28"/>
          <w:szCs w:val="28"/>
          <w:lang w:eastAsia="ru-RU"/>
        </w:rPr>
        <w:t>електронною системою закупівель, яка є обов’язковою для використання замовниками, представляє собою інформаційно-телекомунікаційну систему, що забезпечує проведення закупівель, створення, розміщення, оприлюднення, обмін інформацією і документами в електронному вигляді, до складу якої входять веб-портал Уповноваженого органу, авторизовані електронні майданчики, між якими забезпечено автоматичний обмін інформацією та документами.</w:t>
      </w:r>
    </w:p>
    <w:p w:rsidR="00917B89" w:rsidRPr="00917B89" w:rsidRDefault="00917B89" w:rsidP="00917B89">
      <w:pPr>
        <w:spacing w:after="120" w:line="240" w:lineRule="auto"/>
        <w:ind w:firstLine="709"/>
        <w:jc w:val="both"/>
        <w:rPr>
          <w:rFonts w:ascii="Times New Roman" w:eastAsia="Times New Roman" w:hAnsi="Times New Roman" w:cs="Times New Roman"/>
          <w:sz w:val="28"/>
          <w:szCs w:val="28"/>
          <w:lang w:eastAsia="ru-RU"/>
        </w:rPr>
      </w:pPr>
      <w:r w:rsidRPr="00917B89">
        <w:rPr>
          <w:rFonts w:ascii="Times New Roman" w:eastAsia="Times New Roman" w:hAnsi="Times New Roman" w:cs="Times New Roman"/>
          <w:sz w:val="28"/>
          <w:szCs w:val="28"/>
          <w:lang w:eastAsia="ru-RU"/>
        </w:rPr>
        <w:t xml:space="preserve">Законом покладено ряд вимог як до електронної системи закупівель, так і до авторизованих електронних майданчиків, зокрема, </w:t>
      </w:r>
      <w:r>
        <w:rPr>
          <w:rFonts w:ascii="Times New Roman" w:eastAsia="Times New Roman" w:hAnsi="Times New Roman" w:cs="Times New Roman"/>
          <w:sz w:val="28"/>
          <w:szCs w:val="28"/>
          <w:lang w:eastAsia="ru-RU"/>
        </w:rPr>
        <w:t xml:space="preserve">вимоги щодо захисту інформації та </w:t>
      </w:r>
      <w:r w:rsidRPr="00917B89">
        <w:rPr>
          <w:rFonts w:ascii="Times New Roman" w:eastAsia="Times New Roman" w:hAnsi="Times New Roman" w:cs="Times New Roman"/>
          <w:sz w:val="28"/>
          <w:szCs w:val="28"/>
          <w:lang w:eastAsia="ru-RU"/>
        </w:rPr>
        <w:t>відкритості</w:t>
      </w:r>
      <w:r>
        <w:rPr>
          <w:rFonts w:ascii="Times New Roman" w:eastAsia="Times New Roman" w:hAnsi="Times New Roman" w:cs="Times New Roman"/>
          <w:sz w:val="28"/>
          <w:szCs w:val="28"/>
          <w:lang w:eastAsia="ru-RU"/>
        </w:rPr>
        <w:t xml:space="preserve">. </w:t>
      </w:r>
      <w:r w:rsidRPr="00917B89">
        <w:rPr>
          <w:rFonts w:ascii="Times New Roman" w:eastAsia="Times New Roman" w:hAnsi="Times New Roman" w:cs="Times New Roman"/>
          <w:sz w:val="28"/>
          <w:szCs w:val="28"/>
          <w:lang w:eastAsia="ru-RU"/>
        </w:rPr>
        <w:t xml:space="preserve">Крім того, Закон визначає, що електронний майданчик має бути авторизований в установленому порядку Уповноваженим органом. Порядок авторизації електронних майданчиків, відключення авторизованих електронних майданчиків та вимоги до їх функціонування, також вимоги щодо функціонування електронної системи закупівель, надання онлайн-сервісів, та порядок надання доступу до них і розмір плати встановлюється Кабінетом Міністрів України. У зв’язку з цим, функціонування системи та майданчиків потребує значних коштів, що покривається за рахунок платного доступу до них. </w:t>
      </w:r>
    </w:p>
    <w:p w:rsidR="00917B89" w:rsidRPr="00917B89" w:rsidRDefault="00917B89" w:rsidP="00917B89">
      <w:pPr>
        <w:spacing w:after="120" w:line="240" w:lineRule="auto"/>
        <w:ind w:firstLine="709"/>
        <w:jc w:val="both"/>
        <w:rPr>
          <w:rFonts w:ascii="Times New Roman" w:eastAsia="Times New Roman" w:hAnsi="Times New Roman" w:cs="Times New Roman"/>
          <w:sz w:val="28"/>
          <w:szCs w:val="28"/>
          <w:lang w:val="ru-RU" w:eastAsia="ru-RU"/>
        </w:rPr>
      </w:pPr>
      <w:r w:rsidRPr="00917B89">
        <w:rPr>
          <w:rFonts w:ascii="Times New Roman" w:eastAsia="Times New Roman" w:hAnsi="Times New Roman" w:cs="Times New Roman"/>
          <w:sz w:val="28"/>
          <w:szCs w:val="28"/>
          <w:lang w:eastAsia="ru-RU"/>
        </w:rPr>
        <w:lastRenderedPageBreak/>
        <w:t xml:space="preserve">Сьогодні суб’єкти господарювання, що здійснюють діяльність з розподілу природного і нафтового газу трубопроводами, розподілу електричної енергії електромережами, централізованого водопостачання, централізованого водовідведення, транспортування теплової енергії користуються власними майданчиками для здійснення закупівель. Зазначені портали відповідають всім вимогам Закону України «Про публічні закупівлі».  </w:t>
      </w:r>
    </w:p>
    <w:p w:rsidR="00917B89" w:rsidRPr="00917B89" w:rsidRDefault="00917B89" w:rsidP="00917B89">
      <w:pPr>
        <w:spacing w:after="120" w:line="240" w:lineRule="auto"/>
        <w:ind w:firstLine="709"/>
        <w:jc w:val="both"/>
        <w:rPr>
          <w:rFonts w:ascii="Times New Roman" w:eastAsia="Times New Roman" w:hAnsi="Times New Roman" w:cs="Times New Roman"/>
          <w:sz w:val="28"/>
          <w:szCs w:val="28"/>
          <w:lang w:eastAsia="ru-RU"/>
        </w:rPr>
      </w:pPr>
      <w:r w:rsidRPr="00917B89">
        <w:rPr>
          <w:rFonts w:ascii="Times New Roman" w:eastAsia="Times New Roman" w:hAnsi="Times New Roman" w:cs="Times New Roman"/>
          <w:sz w:val="28"/>
          <w:szCs w:val="28"/>
          <w:lang w:eastAsia="ru-RU"/>
        </w:rPr>
        <w:t>Покладення обов’язку на суб’єктів господарювання, що здійснюють діяльність з розподілу природного і нафтового газу трубопроводами, розподілу електричної енергії електромережами, централізованого водопостачання, централізованого водовідведення, транспортування теплової енергії щодо здійснення закупівель через електронні системи закупівель, вимоги до яких визначені З</w:t>
      </w:r>
      <w:r>
        <w:rPr>
          <w:rFonts w:ascii="Times New Roman" w:eastAsia="Times New Roman" w:hAnsi="Times New Roman" w:cs="Times New Roman"/>
          <w:sz w:val="28"/>
          <w:szCs w:val="28"/>
          <w:lang w:eastAsia="ru-RU"/>
        </w:rPr>
        <w:t xml:space="preserve">аконом </w:t>
      </w:r>
      <w:r w:rsidRPr="00917B89">
        <w:rPr>
          <w:rFonts w:ascii="Times New Roman" w:eastAsia="Times New Roman" w:hAnsi="Times New Roman" w:cs="Times New Roman"/>
          <w:sz w:val="28"/>
          <w:szCs w:val="28"/>
          <w:lang w:eastAsia="ru-RU"/>
        </w:rPr>
        <w:t>У</w:t>
      </w:r>
      <w:r>
        <w:rPr>
          <w:rFonts w:ascii="Times New Roman" w:eastAsia="Times New Roman" w:hAnsi="Times New Roman" w:cs="Times New Roman"/>
          <w:sz w:val="28"/>
          <w:szCs w:val="28"/>
          <w:lang w:eastAsia="ru-RU"/>
        </w:rPr>
        <w:t xml:space="preserve">країни </w:t>
      </w:r>
      <w:r w:rsidRPr="00917B89">
        <w:rPr>
          <w:rFonts w:ascii="Times New Roman" w:eastAsia="Times New Roman" w:hAnsi="Times New Roman" w:cs="Times New Roman"/>
          <w:sz w:val="28"/>
          <w:szCs w:val="28"/>
          <w:lang w:eastAsia="ru-RU"/>
        </w:rPr>
        <w:t xml:space="preserve">«Про публічні закупівлі» та похідними нормативно-правовими актами, призведе до додаткових витрат на залучення спеціалістів (перепрофілювання діючих співробітників), обов’язкових внесків за користування сервісом, що  свою чергу буде впливати (в бік збільшення) на розмір тарифу. </w:t>
      </w:r>
    </w:p>
    <w:p w:rsidR="00917B89" w:rsidRPr="00917B89" w:rsidRDefault="00917B89" w:rsidP="00917B89">
      <w:pPr>
        <w:spacing w:after="120" w:line="240" w:lineRule="auto"/>
        <w:ind w:firstLine="709"/>
        <w:jc w:val="both"/>
        <w:rPr>
          <w:rFonts w:ascii="Times New Roman" w:eastAsia="Times New Roman" w:hAnsi="Times New Roman" w:cs="Times New Roman"/>
          <w:sz w:val="28"/>
          <w:szCs w:val="28"/>
          <w:lang w:eastAsia="ru-RU"/>
        </w:rPr>
      </w:pPr>
      <w:r w:rsidRPr="00917B89">
        <w:rPr>
          <w:rFonts w:ascii="Times New Roman" w:eastAsia="Times New Roman" w:hAnsi="Times New Roman" w:cs="Times New Roman"/>
          <w:sz w:val="28"/>
          <w:szCs w:val="28"/>
          <w:lang w:eastAsia="ru-RU"/>
        </w:rPr>
        <w:t>Враховуючи специфіку діяльності окреслених суб’єктів господарювання, попередження енергетичної кризи в локальному масштабі, з метою забезпечення умов для формування найдешевших тарифів, доречно надати право суб’єктам господарювання, що здійснюють діяльність з розподілу природного і нафтового газу трубопроводами, розподілу електричної енергії електромережами, централізованого водопостачання, централізованого водовідведення, транспортування теплової енергії використовувати без обмежень електронні майданчики для закупівель, проте з дотриманням обов’язкових вимог, визначених Законом України «Про публічні закупівлі»</w:t>
      </w:r>
    </w:p>
    <w:p w:rsidR="00917B89" w:rsidRPr="00917B89" w:rsidRDefault="00917B89" w:rsidP="00917B89">
      <w:pPr>
        <w:spacing w:after="120" w:line="240" w:lineRule="auto"/>
        <w:ind w:firstLine="709"/>
        <w:jc w:val="both"/>
        <w:rPr>
          <w:rFonts w:ascii="Times New Roman" w:eastAsia="Times New Roman" w:hAnsi="Times New Roman" w:cs="Times New Roman"/>
          <w:sz w:val="28"/>
          <w:szCs w:val="28"/>
          <w:lang w:eastAsia="ru-RU"/>
        </w:rPr>
      </w:pPr>
    </w:p>
    <w:p w:rsidR="00917B89" w:rsidRPr="00917B89" w:rsidRDefault="00917B89" w:rsidP="00917B89">
      <w:pPr>
        <w:spacing w:after="120" w:line="240" w:lineRule="auto"/>
        <w:ind w:firstLine="709"/>
        <w:rPr>
          <w:rFonts w:ascii="Times New Roman" w:eastAsia="Times New Roman" w:hAnsi="Times New Roman" w:cs="Times New Roman"/>
          <w:b/>
          <w:sz w:val="28"/>
          <w:szCs w:val="28"/>
          <w:lang w:eastAsia="ru-RU"/>
        </w:rPr>
      </w:pPr>
      <w:r w:rsidRPr="00917B89">
        <w:rPr>
          <w:rFonts w:ascii="Times New Roman" w:eastAsia="Times New Roman" w:hAnsi="Times New Roman" w:cs="Times New Roman"/>
          <w:b/>
          <w:sz w:val="28"/>
          <w:szCs w:val="28"/>
          <w:lang w:eastAsia="ru-RU"/>
        </w:rPr>
        <w:t xml:space="preserve">2. Мета і завдання прийняття законопроекту </w:t>
      </w:r>
    </w:p>
    <w:p w:rsidR="00917B89" w:rsidRPr="00917B89" w:rsidRDefault="00917B89" w:rsidP="00917B89">
      <w:pPr>
        <w:spacing w:after="120" w:line="240" w:lineRule="auto"/>
        <w:ind w:firstLine="709"/>
        <w:jc w:val="both"/>
        <w:rPr>
          <w:rFonts w:ascii="Times New Roman" w:eastAsia="Times New Roman" w:hAnsi="Times New Roman" w:cs="Times New Roman"/>
          <w:sz w:val="28"/>
          <w:szCs w:val="28"/>
          <w:lang w:eastAsia="ru-RU"/>
        </w:rPr>
      </w:pPr>
      <w:r w:rsidRPr="00917B89">
        <w:rPr>
          <w:rFonts w:ascii="Times New Roman" w:eastAsia="Times New Roman" w:hAnsi="Times New Roman" w:cs="Times New Roman"/>
          <w:sz w:val="28"/>
          <w:szCs w:val="28"/>
          <w:lang w:eastAsia="ru-RU"/>
        </w:rPr>
        <w:t>Метою законопроекту є уточнення положень Закону України «Про публічні закупівлі» задля забезпечення прозорих механізмів провадження діяльності суб’єктів господарювання, що здійснюють діяльність з розподілу природного і нафтового газу трубопроводами, розподілу електричної енергії електромережами, централізованого водопостачання, централізованого водовідведення, транспортування теплової енергії.</w:t>
      </w:r>
    </w:p>
    <w:p w:rsidR="00917B89" w:rsidRDefault="00917B89" w:rsidP="00917B89">
      <w:pPr>
        <w:spacing w:after="120" w:line="240" w:lineRule="auto"/>
        <w:ind w:firstLine="709"/>
        <w:jc w:val="both"/>
        <w:rPr>
          <w:rFonts w:ascii="Times New Roman" w:eastAsia="Times New Roman" w:hAnsi="Times New Roman" w:cs="Times New Roman"/>
          <w:sz w:val="28"/>
          <w:szCs w:val="28"/>
          <w:lang w:eastAsia="ru-RU"/>
        </w:rPr>
      </w:pPr>
      <w:r w:rsidRPr="00917B89">
        <w:rPr>
          <w:rFonts w:ascii="Times New Roman" w:eastAsia="Times New Roman" w:hAnsi="Times New Roman" w:cs="Times New Roman"/>
          <w:sz w:val="28"/>
          <w:szCs w:val="28"/>
          <w:lang w:eastAsia="ru-RU"/>
        </w:rPr>
        <w:t xml:space="preserve">Крім того, </w:t>
      </w:r>
      <w:r>
        <w:rPr>
          <w:rFonts w:ascii="Times New Roman" w:eastAsia="Times New Roman" w:hAnsi="Times New Roman" w:cs="Times New Roman"/>
          <w:sz w:val="28"/>
          <w:szCs w:val="28"/>
          <w:lang w:eastAsia="ru-RU"/>
        </w:rPr>
        <w:t xml:space="preserve">метою є </w:t>
      </w:r>
      <w:r w:rsidRPr="00917B89">
        <w:rPr>
          <w:rFonts w:ascii="Times New Roman" w:eastAsia="Times New Roman" w:hAnsi="Times New Roman" w:cs="Times New Roman"/>
          <w:sz w:val="28"/>
          <w:szCs w:val="28"/>
          <w:lang w:eastAsia="ru-RU"/>
        </w:rPr>
        <w:t xml:space="preserve">врегулювання порядку здійснення закупівель електричної енергії оператором системи розподілу. </w:t>
      </w:r>
    </w:p>
    <w:p w:rsidR="00917B89" w:rsidRDefault="00917B89" w:rsidP="00917B89">
      <w:pPr>
        <w:spacing w:after="120" w:line="240" w:lineRule="auto"/>
        <w:ind w:firstLine="709"/>
        <w:jc w:val="both"/>
        <w:rPr>
          <w:rFonts w:ascii="Times New Roman" w:eastAsia="Times New Roman" w:hAnsi="Times New Roman" w:cs="Times New Roman"/>
          <w:sz w:val="28"/>
          <w:szCs w:val="28"/>
          <w:lang w:eastAsia="ru-RU"/>
        </w:rPr>
      </w:pPr>
    </w:p>
    <w:p w:rsidR="00917B89" w:rsidRPr="00917B89" w:rsidRDefault="00917B89" w:rsidP="00917B89">
      <w:pPr>
        <w:spacing w:after="120" w:line="240" w:lineRule="auto"/>
        <w:ind w:firstLine="709"/>
        <w:jc w:val="both"/>
        <w:rPr>
          <w:rFonts w:ascii="Times New Roman" w:eastAsia="Times New Roman" w:hAnsi="Times New Roman" w:cs="Times New Roman"/>
          <w:sz w:val="28"/>
          <w:szCs w:val="28"/>
          <w:lang w:eastAsia="ru-RU"/>
        </w:rPr>
      </w:pPr>
      <w:r w:rsidRPr="00917B89">
        <w:rPr>
          <w:rFonts w:ascii="Times New Roman" w:eastAsia="Times New Roman" w:hAnsi="Times New Roman" w:cs="Times New Roman"/>
          <w:b/>
          <w:sz w:val="28"/>
          <w:szCs w:val="28"/>
          <w:lang w:eastAsia="uk-UA"/>
        </w:rPr>
        <w:t>3. Загальна характеристика і основні положення законопроекту</w:t>
      </w:r>
    </w:p>
    <w:p w:rsidR="00917B89" w:rsidRPr="00917B89" w:rsidRDefault="00917B89" w:rsidP="00917B89">
      <w:pPr>
        <w:spacing w:after="0" w:line="240" w:lineRule="auto"/>
        <w:ind w:firstLine="709"/>
        <w:jc w:val="both"/>
        <w:rPr>
          <w:rFonts w:ascii="Times New Roman" w:eastAsia="Times New Roman" w:hAnsi="Times New Roman" w:cs="Times New Roman"/>
          <w:b/>
          <w:sz w:val="28"/>
          <w:szCs w:val="28"/>
          <w:lang w:eastAsia="uk-UA"/>
        </w:rPr>
      </w:pPr>
      <w:r w:rsidRPr="00917B89">
        <w:rPr>
          <w:rFonts w:ascii="Times New Roman" w:eastAsia="Times New Roman" w:hAnsi="Times New Roman" w:cs="Times New Roman"/>
          <w:color w:val="000000"/>
          <w:sz w:val="28"/>
          <w:szCs w:val="28"/>
          <w:lang w:eastAsia="uk-UA"/>
        </w:rPr>
        <w:t>Законопроектом пропонується:</w:t>
      </w:r>
    </w:p>
    <w:p w:rsidR="00917B89" w:rsidRPr="00917B89" w:rsidRDefault="00917B89" w:rsidP="00917B89">
      <w:pPr>
        <w:spacing w:after="0" w:line="240" w:lineRule="auto"/>
        <w:contextualSpacing/>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 у</w:t>
      </w:r>
      <w:r w:rsidRPr="00917B89">
        <w:rPr>
          <w:rFonts w:ascii="Times New Roman" w:eastAsia="Times New Roman" w:hAnsi="Times New Roman" w:cs="Times New Roman"/>
          <w:color w:val="000000"/>
          <w:sz w:val="28"/>
          <w:szCs w:val="28"/>
          <w:lang w:eastAsia="uk-UA"/>
        </w:rPr>
        <w:t>точнити, що суб’єкти господарювання, що здійснюють діяльність з розподілу природного і нафтового газу трубопроводами,</w:t>
      </w:r>
      <w:r w:rsidRPr="00917B89">
        <w:rPr>
          <w:rFonts w:ascii="Times New Roman" w:eastAsia="Times New Roman" w:hAnsi="Times New Roman" w:cs="Times New Roman"/>
          <w:color w:val="333333"/>
          <w:sz w:val="20"/>
          <w:szCs w:val="20"/>
          <w:shd w:val="clear" w:color="auto" w:fill="FFFFFF"/>
          <w:lang w:eastAsia="uk-UA"/>
        </w:rPr>
        <w:t xml:space="preserve"> </w:t>
      </w:r>
      <w:r w:rsidRPr="00917B89">
        <w:rPr>
          <w:rFonts w:ascii="Times New Roman" w:eastAsia="Times New Roman" w:hAnsi="Times New Roman" w:cs="Times New Roman"/>
          <w:color w:val="000000"/>
          <w:sz w:val="28"/>
          <w:szCs w:val="28"/>
          <w:lang w:eastAsia="uk-UA"/>
        </w:rPr>
        <w:t>розподілу електричної енергії електромережами, централізованого водопостачання, централізованого водовідведення,</w:t>
      </w:r>
      <w:r w:rsidRPr="00917B89">
        <w:rPr>
          <w:rFonts w:ascii="Times New Roman" w:eastAsia="Times New Roman" w:hAnsi="Times New Roman" w:cs="Times New Roman"/>
          <w:color w:val="333333"/>
          <w:sz w:val="20"/>
          <w:szCs w:val="20"/>
          <w:shd w:val="clear" w:color="auto" w:fill="FFFFFF"/>
          <w:lang w:eastAsia="uk-UA"/>
        </w:rPr>
        <w:t xml:space="preserve"> </w:t>
      </w:r>
      <w:r w:rsidRPr="00917B89">
        <w:rPr>
          <w:rFonts w:ascii="Times New Roman" w:eastAsia="Times New Roman" w:hAnsi="Times New Roman" w:cs="Times New Roman"/>
          <w:color w:val="000000"/>
          <w:sz w:val="28"/>
          <w:szCs w:val="28"/>
          <w:lang w:eastAsia="uk-UA"/>
        </w:rPr>
        <w:t xml:space="preserve">транспортування теплової енергії є </w:t>
      </w:r>
      <w:r w:rsidRPr="00917B89">
        <w:rPr>
          <w:rFonts w:ascii="Times New Roman" w:eastAsia="Times New Roman" w:hAnsi="Times New Roman" w:cs="Times New Roman"/>
          <w:color w:val="000000"/>
          <w:sz w:val="28"/>
          <w:szCs w:val="28"/>
          <w:lang w:eastAsia="uk-UA"/>
        </w:rPr>
        <w:lastRenderedPageBreak/>
        <w:t>замовниками, які здійснюють закупівлі відповідно до Закону України «Про публічні закупівлі»;</w:t>
      </w:r>
    </w:p>
    <w:p w:rsidR="00917B89" w:rsidRPr="00917B89" w:rsidRDefault="00917B89" w:rsidP="00917B89">
      <w:pPr>
        <w:spacing w:after="0" w:line="240" w:lineRule="auto"/>
        <w:contextualSpacing/>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 д</w:t>
      </w:r>
      <w:r w:rsidRPr="00917B89">
        <w:rPr>
          <w:rFonts w:ascii="Times New Roman" w:eastAsia="Times New Roman" w:hAnsi="Times New Roman" w:cs="Times New Roman"/>
          <w:color w:val="000000"/>
          <w:sz w:val="28"/>
          <w:szCs w:val="28"/>
          <w:lang w:eastAsia="uk-UA"/>
        </w:rPr>
        <w:t>озволити використання інформаційно-телекомунікаційних систем замовниками за умови дотримання принципів здійснення закупівель відповідно до вимог Закону України «Про публічні закупівлі»;</w:t>
      </w:r>
    </w:p>
    <w:p w:rsidR="00917B89" w:rsidRPr="00917B89" w:rsidRDefault="00917B89" w:rsidP="00917B89">
      <w:pPr>
        <w:spacing w:after="120" w:line="240" w:lineRule="auto"/>
        <w:contextualSpacing/>
        <w:jc w:val="both"/>
        <w:rPr>
          <w:rFonts w:ascii="Times New Roman" w:eastAsia="Times New Roman" w:hAnsi="Times New Roman" w:cs="Times New Roman"/>
          <w:b/>
          <w:sz w:val="28"/>
          <w:szCs w:val="28"/>
          <w:lang w:eastAsia="ru-RU"/>
        </w:rPr>
      </w:pPr>
      <w:r>
        <w:rPr>
          <w:rFonts w:ascii="Times New Roman" w:eastAsia="Times New Roman" w:hAnsi="Times New Roman" w:cs="Times New Roman"/>
          <w:color w:val="000000"/>
          <w:sz w:val="28"/>
          <w:szCs w:val="28"/>
          <w:lang w:eastAsia="uk-UA"/>
        </w:rPr>
        <w:t>- у</w:t>
      </w:r>
      <w:r w:rsidRPr="00917B89">
        <w:rPr>
          <w:rFonts w:ascii="Times New Roman" w:eastAsia="Times New Roman" w:hAnsi="Times New Roman" w:cs="Times New Roman"/>
          <w:color w:val="000000"/>
          <w:sz w:val="28"/>
          <w:szCs w:val="28"/>
          <w:lang w:eastAsia="uk-UA"/>
        </w:rPr>
        <w:t xml:space="preserve">точнити, що операції з закупівлі електричної енергії, що купується та продається на ринку електричної енергії оператором системи розподілу, здійснюються відповідно до Закону України «Про ринок електричної енергії» </w:t>
      </w:r>
    </w:p>
    <w:p w:rsidR="00917B89" w:rsidRPr="00917B89" w:rsidRDefault="00917B89" w:rsidP="00917B89">
      <w:pPr>
        <w:spacing w:after="120" w:line="240" w:lineRule="auto"/>
        <w:ind w:left="709"/>
        <w:contextualSpacing/>
        <w:jc w:val="both"/>
        <w:rPr>
          <w:rFonts w:ascii="Times New Roman" w:eastAsia="Times New Roman" w:hAnsi="Times New Roman" w:cs="Times New Roman"/>
          <w:b/>
          <w:sz w:val="28"/>
          <w:szCs w:val="28"/>
          <w:lang w:eastAsia="ru-RU"/>
        </w:rPr>
      </w:pPr>
    </w:p>
    <w:p w:rsidR="00917B89" w:rsidRDefault="00917B89" w:rsidP="00917B89">
      <w:pPr>
        <w:tabs>
          <w:tab w:val="left" w:pos="426"/>
        </w:tabs>
        <w:spacing w:after="0" w:line="240" w:lineRule="auto"/>
        <w:ind w:firstLine="709"/>
        <w:jc w:val="both"/>
        <w:rPr>
          <w:rFonts w:ascii="Times New Roman" w:eastAsia="Times New Roman" w:hAnsi="Times New Roman" w:cs="Times New Roman"/>
          <w:b/>
          <w:sz w:val="28"/>
          <w:szCs w:val="28"/>
          <w:lang w:eastAsia="uk-UA"/>
        </w:rPr>
      </w:pPr>
      <w:r w:rsidRPr="00917B89">
        <w:rPr>
          <w:rFonts w:ascii="Times New Roman" w:eastAsia="Times New Roman" w:hAnsi="Times New Roman" w:cs="Times New Roman"/>
          <w:b/>
          <w:sz w:val="28"/>
          <w:szCs w:val="28"/>
          <w:lang w:eastAsia="uk-UA"/>
        </w:rPr>
        <w:t>4. Стан нормативно-правової бази</w:t>
      </w:r>
      <w:r>
        <w:rPr>
          <w:rFonts w:ascii="Times New Roman" w:eastAsia="Times New Roman" w:hAnsi="Times New Roman" w:cs="Times New Roman"/>
          <w:b/>
          <w:sz w:val="28"/>
          <w:szCs w:val="28"/>
          <w:lang w:eastAsia="uk-UA"/>
        </w:rPr>
        <w:t xml:space="preserve"> </w:t>
      </w:r>
      <w:r w:rsidRPr="001A7BDB">
        <w:rPr>
          <w:rFonts w:ascii="Times New Roman" w:eastAsia="Times New Roman" w:hAnsi="Times New Roman" w:cs="Times New Roman"/>
          <w:b/>
          <w:sz w:val="28"/>
          <w:lang w:eastAsia="ru-RU"/>
        </w:rPr>
        <w:t>в даній сфері державного регулювання</w:t>
      </w:r>
    </w:p>
    <w:p w:rsidR="00917B89" w:rsidRPr="00917B89" w:rsidRDefault="00917B89" w:rsidP="00917B89">
      <w:pPr>
        <w:tabs>
          <w:tab w:val="left" w:pos="426"/>
        </w:tabs>
        <w:spacing w:after="0" w:line="240" w:lineRule="auto"/>
        <w:ind w:firstLine="709"/>
        <w:jc w:val="both"/>
        <w:rPr>
          <w:rFonts w:ascii="Times New Roman" w:eastAsia="Times New Roman" w:hAnsi="Times New Roman" w:cs="Times New Roman"/>
          <w:sz w:val="28"/>
          <w:szCs w:val="28"/>
          <w:lang w:eastAsia="uk-UA"/>
        </w:rPr>
      </w:pPr>
    </w:p>
    <w:p w:rsidR="00917B89" w:rsidRPr="00917B89" w:rsidRDefault="00917B89" w:rsidP="00917B89">
      <w:pPr>
        <w:spacing w:after="0" w:line="240" w:lineRule="auto"/>
        <w:ind w:firstLine="709"/>
        <w:jc w:val="both"/>
        <w:rPr>
          <w:rFonts w:ascii="Times New Roman" w:eastAsia="Times New Roman" w:hAnsi="Times New Roman" w:cs="Times New Roman"/>
          <w:sz w:val="28"/>
          <w:szCs w:val="28"/>
          <w:lang w:eastAsia="uk-UA"/>
        </w:rPr>
      </w:pPr>
      <w:r w:rsidRPr="00917B89">
        <w:rPr>
          <w:rFonts w:ascii="Times New Roman" w:eastAsia="Times New Roman" w:hAnsi="Times New Roman" w:cs="Times New Roman"/>
          <w:sz w:val="28"/>
          <w:szCs w:val="28"/>
          <w:lang w:eastAsia="uk-UA"/>
        </w:rPr>
        <w:t>Дана сфера відносин регулюєть</w:t>
      </w:r>
      <w:r>
        <w:rPr>
          <w:rFonts w:ascii="Times New Roman" w:eastAsia="Times New Roman" w:hAnsi="Times New Roman" w:cs="Times New Roman"/>
          <w:sz w:val="28"/>
          <w:szCs w:val="28"/>
          <w:lang w:eastAsia="uk-UA"/>
        </w:rPr>
        <w:t>ся Конституцією України, Законами</w:t>
      </w:r>
      <w:r w:rsidRPr="00917B89">
        <w:rPr>
          <w:rFonts w:ascii="Times New Roman" w:eastAsia="Times New Roman" w:hAnsi="Times New Roman" w:cs="Times New Roman"/>
          <w:sz w:val="28"/>
          <w:szCs w:val="28"/>
          <w:lang w:eastAsia="uk-UA"/>
        </w:rPr>
        <w:t xml:space="preserve"> України «Про публічні закупівлі», «Про ринок природного газу», «Про ринок електричної енергії», «Про житлово-комунальні послуги».</w:t>
      </w:r>
    </w:p>
    <w:p w:rsidR="00917B89" w:rsidRPr="00917B89" w:rsidRDefault="00917B89" w:rsidP="00917B89">
      <w:pPr>
        <w:spacing w:after="120" w:line="240" w:lineRule="auto"/>
        <w:jc w:val="both"/>
        <w:rPr>
          <w:rFonts w:ascii="Times New Roman" w:eastAsia="Times New Roman" w:hAnsi="Times New Roman" w:cs="Times New Roman"/>
          <w:sz w:val="28"/>
          <w:szCs w:val="28"/>
          <w:lang w:eastAsia="ru-RU"/>
        </w:rPr>
      </w:pPr>
    </w:p>
    <w:p w:rsidR="00917B89" w:rsidRPr="00917B89" w:rsidRDefault="00917B89" w:rsidP="00917B89">
      <w:pPr>
        <w:spacing w:after="120" w:line="240" w:lineRule="auto"/>
        <w:ind w:firstLine="709"/>
        <w:jc w:val="both"/>
        <w:rPr>
          <w:rFonts w:ascii="Times New Roman" w:eastAsia="Times New Roman" w:hAnsi="Times New Roman" w:cs="Times New Roman"/>
          <w:b/>
          <w:sz w:val="28"/>
          <w:szCs w:val="28"/>
          <w:lang w:eastAsia="ru-RU"/>
        </w:rPr>
      </w:pPr>
      <w:r w:rsidRPr="00917B89">
        <w:rPr>
          <w:rFonts w:ascii="Times New Roman" w:eastAsia="Times New Roman" w:hAnsi="Times New Roman" w:cs="Times New Roman"/>
          <w:b/>
          <w:sz w:val="28"/>
          <w:szCs w:val="28"/>
          <w:lang w:eastAsia="ru-RU"/>
        </w:rPr>
        <w:t>5. Фінансово-економічне обґрунтування</w:t>
      </w:r>
    </w:p>
    <w:p w:rsidR="008657AA" w:rsidRDefault="00917B89" w:rsidP="008657AA">
      <w:pPr>
        <w:spacing w:after="120" w:line="240" w:lineRule="auto"/>
        <w:ind w:firstLine="709"/>
        <w:jc w:val="both"/>
        <w:rPr>
          <w:rFonts w:ascii="Times New Roman" w:eastAsia="Times New Roman" w:hAnsi="Times New Roman" w:cs="Times New Roman"/>
          <w:spacing w:val="3"/>
          <w:sz w:val="28"/>
          <w:szCs w:val="28"/>
          <w:lang w:val="ru-RU" w:eastAsia="ru-RU"/>
        </w:rPr>
      </w:pPr>
      <w:r w:rsidRPr="00917B89">
        <w:rPr>
          <w:rFonts w:ascii="Times New Roman" w:eastAsia="Times New Roman" w:hAnsi="Times New Roman" w:cs="Times New Roman"/>
          <w:spacing w:val="3"/>
          <w:sz w:val="28"/>
          <w:szCs w:val="28"/>
          <w:lang w:eastAsia="ru-RU"/>
        </w:rPr>
        <w:t>Реалізація запропонованого законопроекту не потребує додаткових бюджетних коштів, матеріальних та інших витрат.</w:t>
      </w:r>
    </w:p>
    <w:p w:rsidR="008657AA" w:rsidRPr="00917B89" w:rsidRDefault="008657AA" w:rsidP="008657AA">
      <w:pPr>
        <w:spacing w:after="120" w:line="240" w:lineRule="auto"/>
        <w:ind w:firstLine="709"/>
        <w:jc w:val="both"/>
        <w:rPr>
          <w:rFonts w:ascii="Times New Roman" w:eastAsia="Times New Roman" w:hAnsi="Times New Roman" w:cs="Times New Roman"/>
          <w:spacing w:val="3"/>
          <w:sz w:val="28"/>
          <w:szCs w:val="28"/>
          <w:lang w:val="ru-RU" w:eastAsia="ru-RU"/>
        </w:rPr>
      </w:pPr>
    </w:p>
    <w:p w:rsidR="00917B89" w:rsidRPr="00917B89" w:rsidRDefault="008657AA" w:rsidP="00917B89">
      <w:pPr>
        <w:spacing w:after="0" w:line="240" w:lineRule="auto"/>
        <w:ind w:firstLine="709"/>
        <w:jc w:val="both"/>
        <w:rPr>
          <w:rFonts w:ascii="Times New Roman" w:eastAsia="Times New Roman" w:hAnsi="Times New Roman" w:cs="Times New Roman"/>
          <w:sz w:val="28"/>
          <w:szCs w:val="28"/>
          <w:lang w:eastAsia="uk-UA"/>
        </w:rPr>
      </w:pPr>
      <w:r>
        <w:rPr>
          <w:rFonts w:ascii="Times New Roman" w:eastAsia="Times New Roman" w:hAnsi="Times New Roman" w:cs="Times New Roman"/>
          <w:b/>
          <w:sz w:val="28"/>
          <w:szCs w:val="28"/>
          <w:lang w:eastAsia="uk-UA"/>
        </w:rPr>
        <w:t>6</w:t>
      </w:r>
      <w:r w:rsidR="00917B89" w:rsidRPr="00917B89">
        <w:rPr>
          <w:rFonts w:ascii="Times New Roman" w:eastAsia="Times New Roman" w:hAnsi="Times New Roman" w:cs="Times New Roman"/>
          <w:b/>
          <w:sz w:val="28"/>
          <w:szCs w:val="28"/>
          <w:lang w:eastAsia="uk-UA"/>
        </w:rPr>
        <w:t>. Прогноз соціально-економічних та інших наслідків прийняття акта</w:t>
      </w:r>
    </w:p>
    <w:p w:rsidR="00917B89" w:rsidRPr="00917B89" w:rsidRDefault="00917B89" w:rsidP="00917B89">
      <w:pPr>
        <w:spacing w:after="0" w:line="240" w:lineRule="auto"/>
        <w:ind w:firstLine="709"/>
        <w:jc w:val="both"/>
        <w:rPr>
          <w:rFonts w:ascii="Times New Roman" w:eastAsia="Times New Roman" w:hAnsi="Times New Roman" w:cs="Times New Roman"/>
          <w:sz w:val="28"/>
          <w:szCs w:val="28"/>
          <w:lang w:eastAsia="uk-UA"/>
        </w:rPr>
      </w:pPr>
      <w:r w:rsidRPr="00917B89">
        <w:rPr>
          <w:rFonts w:ascii="Times New Roman" w:eastAsia="Times New Roman" w:hAnsi="Times New Roman" w:cs="Times New Roman"/>
          <w:sz w:val="28"/>
          <w:szCs w:val="28"/>
          <w:lang w:eastAsia="uk-UA"/>
        </w:rPr>
        <w:t xml:space="preserve">Прийняття законопроекту забезпечить </w:t>
      </w:r>
      <w:r w:rsidRPr="00917B89">
        <w:rPr>
          <w:rFonts w:ascii="Times New Roman" w:eastAsia="Times New Roman" w:hAnsi="Times New Roman" w:cs="Times New Roman"/>
          <w:color w:val="000000"/>
          <w:sz w:val="28"/>
          <w:szCs w:val="28"/>
          <w:lang w:eastAsia="uk-UA"/>
        </w:rPr>
        <w:t xml:space="preserve">якісну та прозору процедуру публічних закупівель за участі суб’єктів господарювання, що здійснюють діяльність з розподілу природного і нафтового газу трубопроводами, розподілу електричної енергії електромережами, централізованого водопостачання, централізованого водовідведення, транспортування теплової енергії. </w:t>
      </w:r>
    </w:p>
    <w:p w:rsidR="007E541F" w:rsidRDefault="007E541F" w:rsidP="00B86DA2">
      <w:pPr>
        <w:spacing w:after="0" w:line="240" w:lineRule="auto"/>
        <w:ind w:firstLine="567"/>
        <w:jc w:val="both"/>
        <w:rPr>
          <w:rFonts w:ascii="Times New Roman" w:hAnsi="Times New Roman" w:cs="Times New Roman"/>
          <w:sz w:val="28"/>
          <w:szCs w:val="28"/>
        </w:rPr>
      </w:pPr>
    </w:p>
    <w:p w:rsidR="001A7BDB" w:rsidRDefault="001A7BDB" w:rsidP="00A7308D">
      <w:pPr>
        <w:spacing w:after="0" w:line="240" w:lineRule="auto"/>
        <w:jc w:val="both"/>
        <w:rPr>
          <w:rFonts w:ascii="Times New Roman" w:hAnsi="Times New Roman" w:cs="Times New Roman"/>
          <w:sz w:val="28"/>
          <w:szCs w:val="28"/>
        </w:rPr>
      </w:pPr>
    </w:p>
    <w:p w:rsidR="001A7BDB" w:rsidRPr="008F1065" w:rsidRDefault="001A7BDB" w:rsidP="00A7308D">
      <w:pPr>
        <w:spacing w:after="0" w:line="240" w:lineRule="auto"/>
        <w:jc w:val="both"/>
        <w:rPr>
          <w:rFonts w:ascii="Times New Roman" w:hAnsi="Times New Roman" w:cs="Times New Roman"/>
          <w:sz w:val="28"/>
          <w:szCs w:val="28"/>
          <w:lang w:val="ru-RU"/>
        </w:rPr>
      </w:pPr>
      <w:r w:rsidRPr="001A7BDB">
        <w:rPr>
          <w:rFonts w:ascii="Times New Roman" w:eastAsia="Times New Roman" w:hAnsi="Times New Roman" w:cs="Times New Roman"/>
          <w:b/>
          <w:sz w:val="28"/>
          <w:lang w:eastAsia="ru-RU"/>
        </w:rPr>
        <w:t>Народн</w:t>
      </w:r>
      <w:r w:rsidR="00EE7685">
        <w:rPr>
          <w:rFonts w:ascii="Times New Roman" w:eastAsia="Times New Roman" w:hAnsi="Times New Roman" w:cs="Times New Roman"/>
          <w:b/>
          <w:sz w:val="28"/>
          <w:lang w:eastAsia="ru-RU"/>
        </w:rPr>
        <w:t xml:space="preserve">і депутати </w:t>
      </w:r>
      <w:r w:rsidRPr="001A7BDB">
        <w:rPr>
          <w:rFonts w:ascii="Times New Roman" w:eastAsia="Times New Roman" w:hAnsi="Times New Roman" w:cs="Times New Roman"/>
          <w:b/>
          <w:sz w:val="28"/>
          <w:lang w:eastAsia="ru-RU"/>
        </w:rPr>
        <w:t>України</w:t>
      </w:r>
      <w:r w:rsidR="008F1065" w:rsidRPr="008F1065">
        <w:rPr>
          <w:rFonts w:ascii="Times New Roman" w:eastAsia="Times New Roman" w:hAnsi="Times New Roman" w:cs="Times New Roman"/>
          <w:b/>
          <w:sz w:val="28"/>
          <w:lang w:val="ru-RU" w:eastAsia="ru-RU"/>
        </w:rPr>
        <w:t xml:space="preserve">                                           </w:t>
      </w:r>
    </w:p>
    <w:p w:rsidR="004523EF" w:rsidRPr="009305C1" w:rsidRDefault="004523EF" w:rsidP="00A7308D">
      <w:pPr>
        <w:spacing w:after="0" w:line="240" w:lineRule="auto"/>
        <w:jc w:val="both"/>
        <w:rPr>
          <w:rFonts w:ascii="Times New Roman" w:hAnsi="Times New Roman" w:cs="Times New Roman"/>
          <w:sz w:val="28"/>
          <w:szCs w:val="28"/>
        </w:rPr>
      </w:pPr>
    </w:p>
    <w:sectPr w:rsidR="004523EF" w:rsidRPr="009305C1" w:rsidSect="002C5827">
      <w:pgSz w:w="11906" w:h="16838"/>
      <w:pgMar w:top="426"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625B" w:rsidRDefault="00FE625B" w:rsidP="006425A8">
      <w:pPr>
        <w:spacing w:after="0" w:line="240" w:lineRule="auto"/>
      </w:pPr>
      <w:r>
        <w:separator/>
      </w:r>
    </w:p>
  </w:endnote>
  <w:endnote w:type="continuationSeparator" w:id="0">
    <w:p w:rsidR="00FE625B" w:rsidRDefault="00FE625B" w:rsidP="006425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hruti">
    <w:altName w:val="Cambria Math"/>
    <w:panose1 w:val="02000500000000000000"/>
    <w:charset w:val="01"/>
    <w:family w:val="roman"/>
    <w:notTrueType/>
    <w:pitch w:val="variable"/>
  </w:font>
  <w:font w:name="Times New Roman Bold">
    <w:altName w:val="Times New Roman"/>
    <w:panose1 w:val="02020803070505020304"/>
    <w:charset w:val="00"/>
    <w:family w:val="roman"/>
    <w:notTrueType/>
    <w:pitch w:val="default"/>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625B" w:rsidRDefault="00FE625B" w:rsidP="006425A8">
      <w:pPr>
        <w:spacing w:after="0" w:line="240" w:lineRule="auto"/>
      </w:pPr>
      <w:r>
        <w:separator/>
      </w:r>
    </w:p>
  </w:footnote>
  <w:footnote w:type="continuationSeparator" w:id="0">
    <w:p w:rsidR="00FE625B" w:rsidRDefault="00FE625B" w:rsidP="006425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25889"/>
    <w:multiLevelType w:val="hybridMultilevel"/>
    <w:tmpl w:val="9A9C017C"/>
    <w:lvl w:ilvl="0" w:tplc="C0E8343E">
      <w:start w:val="3"/>
      <w:numFmt w:val="bullet"/>
      <w:lvlText w:val="-"/>
      <w:lvlJc w:val="left"/>
      <w:pPr>
        <w:ind w:left="1069" w:hanging="360"/>
      </w:pPr>
      <w:rPr>
        <w:rFonts w:ascii="Times New Roman" w:eastAsia="Times New Roman" w:hAnsi="Times New Roman" w:hint="default"/>
      </w:rPr>
    </w:lvl>
    <w:lvl w:ilvl="1" w:tplc="04190003" w:tentative="1">
      <w:start w:val="1"/>
      <w:numFmt w:val="bullet"/>
      <w:lvlText w:val="o"/>
      <w:lvlJc w:val="left"/>
      <w:pPr>
        <w:ind w:left="1789" w:hanging="360"/>
      </w:pPr>
      <w:rPr>
        <w:rFonts w:ascii="Courier New" w:hAnsi="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hint="default"/>
      </w:rPr>
    </w:lvl>
    <w:lvl w:ilvl="8" w:tplc="04190005" w:tentative="1">
      <w:start w:val="1"/>
      <w:numFmt w:val="bullet"/>
      <w:lvlText w:val=""/>
      <w:lvlJc w:val="left"/>
      <w:pPr>
        <w:ind w:left="6829"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0B90"/>
    <w:rsid w:val="00053C06"/>
    <w:rsid w:val="000F3DBA"/>
    <w:rsid w:val="000F601D"/>
    <w:rsid w:val="00162A1E"/>
    <w:rsid w:val="001A7BDB"/>
    <w:rsid w:val="001E09AF"/>
    <w:rsid w:val="002054DC"/>
    <w:rsid w:val="00281F0B"/>
    <w:rsid w:val="00295BC6"/>
    <w:rsid w:val="002C5827"/>
    <w:rsid w:val="002E1DC7"/>
    <w:rsid w:val="002E57D2"/>
    <w:rsid w:val="003708CE"/>
    <w:rsid w:val="003934C4"/>
    <w:rsid w:val="00405747"/>
    <w:rsid w:val="00425F60"/>
    <w:rsid w:val="004523EF"/>
    <w:rsid w:val="00466716"/>
    <w:rsid w:val="005401AA"/>
    <w:rsid w:val="00575B2A"/>
    <w:rsid w:val="006425A8"/>
    <w:rsid w:val="00664BF3"/>
    <w:rsid w:val="006B0B90"/>
    <w:rsid w:val="00725F13"/>
    <w:rsid w:val="00772908"/>
    <w:rsid w:val="007D7AC2"/>
    <w:rsid w:val="007E541F"/>
    <w:rsid w:val="008307C0"/>
    <w:rsid w:val="00851966"/>
    <w:rsid w:val="008657AA"/>
    <w:rsid w:val="008F1065"/>
    <w:rsid w:val="00917B89"/>
    <w:rsid w:val="009305C1"/>
    <w:rsid w:val="009623C6"/>
    <w:rsid w:val="009B3414"/>
    <w:rsid w:val="009B5444"/>
    <w:rsid w:val="009F7B84"/>
    <w:rsid w:val="00A00730"/>
    <w:rsid w:val="00A54902"/>
    <w:rsid w:val="00A7308D"/>
    <w:rsid w:val="00A94D75"/>
    <w:rsid w:val="00AD082F"/>
    <w:rsid w:val="00B86DA2"/>
    <w:rsid w:val="00BE14DD"/>
    <w:rsid w:val="00BE2E98"/>
    <w:rsid w:val="00BE7878"/>
    <w:rsid w:val="00BF3FFC"/>
    <w:rsid w:val="00DF5AE7"/>
    <w:rsid w:val="00E71967"/>
    <w:rsid w:val="00E83134"/>
    <w:rsid w:val="00EE7685"/>
    <w:rsid w:val="00F328C0"/>
    <w:rsid w:val="00F72128"/>
    <w:rsid w:val="00F87D49"/>
    <w:rsid w:val="00FC6D9A"/>
    <w:rsid w:val="00FE625B"/>
  </w:rsids>
  <m:mathPr>
    <m:mathFont m:val="Cambria Math"/>
    <m:brkBin m:val="before"/>
    <m:brkBinSub m:val="--"/>
    <m:smallFrac m:val="0"/>
    <m:dispDef/>
    <m:lMargin m:val="0"/>
    <m:rMargin m:val="0"/>
    <m:defJc m:val="centerGroup"/>
    <m:wrapIndent m:val="1440"/>
    <m:intLim m:val="subSup"/>
    <m:naryLim m:val="undOvr"/>
  </m:mathPr>
  <w:themeFontLang w:val="uk-UA" w:bidi="gu-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6B0B90"/>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4">
    <w:name w:val="Hyperlink"/>
    <w:basedOn w:val="a0"/>
    <w:uiPriority w:val="99"/>
    <w:semiHidden/>
    <w:unhideWhenUsed/>
    <w:rsid w:val="009B3414"/>
    <w:rPr>
      <w:color w:val="0000FF"/>
      <w:u w:val="single"/>
    </w:rPr>
  </w:style>
  <w:style w:type="character" w:styleId="a5">
    <w:name w:val="Strong"/>
    <w:basedOn w:val="a0"/>
    <w:uiPriority w:val="22"/>
    <w:qFormat/>
    <w:rsid w:val="009B3414"/>
    <w:rPr>
      <w:b/>
      <w:bCs/>
    </w:rPr>
  </w:style>
  <w:style w:type="character" w:styleId="a6">
    <w:name w:val="Emphasis"/>
    <w:basedOn w:val="a0"/>
    <w:uiPriority w:val="20"/>
    <w:qFormat/>
    <w:rsid w:val="009B3414"/>
    <w:rPr>
      <w:i/>
      <w:iCs/>
    </w:rPr>
  </w:style>
  <w:style w:type="paragraph" w:customStyle="1" w:styleId="rvps2">
    <w:name w:val="rvps2"/>
    <w:basedOn w:val="a"/>
    <w:rsid w:val="00E83134"/>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9">
    <w:name w:val="rvts9"/>
    <w:basedOn w:val="a0"/>
    <w:rsid w:val="00E83134"/>
  </w:style>
  <w:style w:type="paragraph" w:styleId="a7">
    <w:name w:val="header"/>
    <w:basedOn w:val="a"/>
    <w:link w:val="a8"/>
    <w:uiPriority w:val="99"/>
    <w:unhideWhenUsed/>
    <w:rsid w:val="006425A8"/>
    <w:pPr>
      <w:tabs>
        <w:tab w:val="center" w:pos="4677"/>
        <w:tab w:val="right" w:pos="9355"/>
      </w:tabs>
      <w:spacing w:after="0" w:line="240" w:lineRule="auto"/>
    </w:pPr>
  </w:style>
  <w:style w:type="character" w:customStyle="1" w:styleId="a8">
    <w:name w:val="Верхній колонтитул Знак"/>
    <w:basedOn w:val="a0"/>
    <w:link w:val="a7"/>
    <w:uiPriority w:val="99"/>
    <w:rsid w:val="006425A8"/>
  </w:style>
  <w:style w:type="paragraph" w:styleId="a9">
    <w:name w:val="footer"/>
    <w:basedOn w:val="a"/>
    <w:link w:val="aa"/>
    <w:uiPriority w:val="99"/>
    <w:unhideWhenUsed/>
    <w:rsid w:val="006425A8"/>
    <w:pPr>
      <w:tabs>
        <w:tab w:val="center" w:pos="4677"/>
        <w:tab w:val="right" w:pos="9355"/>
      </w:tabs>
      <w:spacing w:after="0" w:line="240" w:lineRule="auto"/>
    </w:pPr>
  </w:style>
  <w:style w:type="character" w:customStyle="1" w:styleId="aa">
    <w:name w:val="Нижній колонтитул Знак"/>
    <w:basedOn w:val="a0"/>
    <w:link w:val="a9"/>
    <w:uiPriority w:val="99"/>
    <w:rsid w:val="006425A8"/>
  </w:style>
  <w:style w:type="paragraph" w:styleId="ab">
    <w:name w:val="List Paragraph"/>
    <w:basedOn w:val="a"/>
    <w:uiPriority w:val="34"/>
    <w:qFormat/>
    <w:rsid w:val="003708C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4956006">
      <w:bodyDiv w:val="1"/>
      <w:marLeft w:val="0"/>
      <w:marRight w:val="0"/>
      <w:marTop w:val="0"/>
      <w:marBottom w:val="0"/>
      <w:divBdr>
        <w:top w:val="none" w:sz="0" w:space="0" w:color="auto"/>
        <w:left w:val="none" w:sz="0" w:space="0" w:color="auto"/>
        <w:bottom w:val="none" w:sz="0" w:space="0" w:color="auto"/>
        <w:right w:val="none" w:sz="0" w:space="0" w:color="auto"/>
      </w:divBdr>
    </w:div>
    <w:div w:id="622426511">
      <w:bodyDiv w:val="1"/>
      <w:marLeft w:val="0"/>
      <w:marRight w:val="0"/>
      <w:marTop w:val="0"/>
      <w:marBottom w:val="0"/>
      <w:divBdr>
        <w:top w:val="none" w:sz="0" w:space="0" w:color="auto"/>
        <w:left w:val="none" w:sz="0" w:space="0" w:color="auto"/>
        <w:bottom w:val="none" w:sz="0" w:space="0" w:color="auto"/>
        <w:right w:val="none" w:sz="0" w:space="0" w:color="auto"/>
      </w:divBdr>
    </w:div>
    <w:div w:id="1680886806">
      <w:bodyDiv w:val="1"/>
      <w:marLeft w:val="0"/>
      <w:marRight w:val="0"/>
      <w:marTop w:val="0"/>
      <w:marBottom w:val="0"/>
      <w:divBdr>
        <w:top w:val="none" w:sz="0" w:space="0" w:color="auto"/>
        <w:left w:val="none" w:sz="0" w:space="0" w:color="auto"/>
        <w:bottom w:val="none" w:sz="0" w:space="0" w:color="auto"/>
        <w:right w:val="none" w:sz="0" w:space="0" w:color="auto"/>
      </w:divBdr>
    </w:div>
    <w:div w:id="1761901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zakon.rada.gov.ua/laws/show/984_011" TargetMode="External"/><Relationship Id="rId5" Type="http://schemas.openxmlformats.org/officeDocument/2006/relationships/styles" Target="styles.xml"/><Relationship Id="rId10" Type="http://schemas.openxmlformats.org/officeDocument/2006/relationships/hyperlink" Target="https://zakon.rada.gov.ua/laws/show/994_926"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BDEF814-77C9-4D33-B661-98DCA53AA86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4AEB4F1-5523-4FF0-BE0A-A976DFFA91F5}">
  <ds:schemaRefs>
    <ds:schemaRef ds:uri="http://schemas.microsoft.com/sharepoint/v3/contenttype/forms"/>
  </ds:schemaRefs>
</ds:datastoreItem>
</file>

<file path=customXml/itemProps3.xml><?xml version="1.0" encoding="utf-8"?>
<ds:datastoreItem xmlns:ds="http://schemas.openxmlformats.org/officeDocument/2006/customXml" ds:itemID="{6EFED0D3-C502-4DFB-A6DA-679B83D6D0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6263</Words>
  <Characters>3570</Characters>
  <Application>Microsoft Office Word</Application>
  <DocSecurity>0</DocSecurity>
  <Lines>29</Lines>
  <Paragraphs>19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LinksUpToDate>false</LinksUpToDate>
  <CharactersWithSpaces>9814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2021-02-22T10:40:00Z</dcterms:created>
  <dcterms:modified xsi:type="dcterms:W3CDTF">2021-02-22T10:40:00Z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