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B13" w:rsidRPr="00B35B13" w:rsidRDefault="00B35B13" w:rsidP="00787EB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787EBA" w:rsidRDefault="00787EBA" w:rsidP="00787EB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  <w:r w:rsidRPr="00B35B13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 xml:space="preserve">Верховна Рада України </w:t>
      </w:r>
    </w:p>
    <w:p w:rsidR="004A153D" w:rsidRDefault="004A153D" w:rsidP="00787EB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4A153D" w:rsidRPr="004A153D" w:rsidRDefault="004A153D" w:rsidP="004A153D">
      <w:pPr>
        <w:spacing w:after="0"/>
        <w:rPr>
          <w:rFonts w:ascii="Times New Roman" w:hAnsi="Times New Roman"/>
          <w:i/>
          <w:sz w:val="24"/>
          <w:szCs w:val="24"/>
          <w:lang w:val="uk-UA"/>
        </w:rPr>
      </w:pPr>
      <w:r w:rsidRPr="004A153D">
        <w:rPr>
          <w:rFonts w:ascii="Times New Roman" w:hAnsi="Times New Roman"/>
          <w:i/>
          <w:sz w:val="24"/>
          <w:szCs w:val="24"/>
          <w:lang w:val="uk-UA"/>
        </w:rPr>
        <w:t xml:space="preserve">До реєстр. № 5109 </w:t>
      </w:r>
    </w:p>
    <w:p w:rsidR="004A153D" w:rsidRPr="004A153D" w:rsidRDefault="004A153D" w:rsidP="004A153D">
      <w:pPr>
        <w:spacing w:after="0"/>
        <w:rPr>
          <w:rFonts w:ascii="Times New Roman" w:hAnsi="Times New Roman"/>
          <w:i/>
          <w:sz w:val="24"/>
          <w:szCs w:val="24"/>
          <w:shd w:val="clear" w:color="auto" w:fill="FFFFFF"/>
          <w:lang w:val="uk-UA"/>
        </w:rPr>
      </w:pPr>
      <w:r w:rsidRPr="004A153D">
        <w:rPr>
          <w:rFonts w:ascii="Times New Roman" w:hAnsi="Times New Roman"/>
          <w:i/>
          <w:sz w:val="24"/>
          <w:szCs w:val="24"/>
          <w:lang w:val="uk-UA"/>
        </w:rPr>
        <w:t xml:space="preserve">від </w:t>
      </w:r>
      <w:r w:rsidRPr="004A153D">
        <w:rPr>
          <w:rFonts w:ascii="Times New Roman" w:hAnsi="Times New Roman"/>
          <w:i/>
          <w:sz w:val="24"/>
          <w:szCs w:val="24"/>
          <w:shd w:val="clear" w:color="auto" w:fill="FFFFFF"/>
          <w:lang w:val="uk-UA"/>
        </w:rPr>
        <w:t> 19.02.2021</w:t>
      </w:r>
    </w:p>
    <w:p w:rsidR="004A153D" w:rsidRDefault="004A153D" w:rsidP="00787EB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AF2337" w:rsidRPr="00B35B13" w:rsidRDefault="00AF2337" w:rsidP="00787EBA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F94FBB" w:rsidRPr="00B35B13" w:rsidRDefault="00840BAA" w:rsidP="003E6D61">
      <w:pPr>
        <w:pStyle w:val="ab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прав людини, </w:t>
      </w:r>
      <w:proofErr w:type="spellStart"/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деокупації</w:t>
      </w:r>
      <w:proofErr w:type="spellEnd"/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 w:rsidR="003D496E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</w:t>
      </w:r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787EBA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28</w:t>
      </w:r>
      <w:r w:rsidR="003D496E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F94FBB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квітня</w:t>
      </w:r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3D496E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1 </w:t>
      </w:r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року (Протокол №</w:t>
      </w:r>
      <w:r w:rsidR="00F94FBB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 3</w:t>
      </w:r>
      <w:r w:rsidR="00787EBA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proofErr w:type="spellStart"/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проєкт</w:t>
      </w:r>
      <w:proofErr w:type="spellEnd"/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Закону про запобігання та п</w:t>
      </w:r>
      <w:r w:rsidR="00203BF5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ротидію антисемітизму в Україні (реєстр. 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203BF5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3D496E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5109), поданий народним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депутат</w:t>
      </w:r>
      <w:r w:rsidR="003D496E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 України  </w:t>
      </w:r>
      <w:proofErr w:type="spellStart"/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Бужанським</w:t>
      </w:r>
      <w:proofErr w:type="spellEnd"/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М.А.</w:t>
      </w:r>
      <w:r w:rsidR="003D496E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03BF5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іншими народними депутатами України (далі – </w:t>
      </w:r>
      <w:proofErr w:type="spellStart"/>
      <w:r w:rsidR="003D496E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="00203BF5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аконопроєкт</w:t>
      </w:r>
      <w:proofErr w:type="spellEnd"/>
      <w:r w:rsidR="00203BF5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787EB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F94FBB" w:rsidRDefault="00840BAA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</w:t>
      </w:r>
      <w:proofErr w:type="spellStart"/>
      <w:r w:rsidR="003D496E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677B6B"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аконопроєкту</w:t>
      </w:r>
      <w:proofErr w:type="spellEnd"/>
      <w:r w:rsidRPr="00B35B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 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протидія, запобігання антисемітизму та його проявам в Україні.</w:t>
      </w:r>
    </w:p>
    <w:p w:rsidR="00F94FBB" w:rsidRDefault="006F569C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Для досягнення зазначеної мети у </w:t>
      </w:r>
      <w:proofErr w:type="spellStart"/>
      <w:r w:rsidR="003D496E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аконопроєкті</w:t>
      </w:r>
      <w:proofErr w:type="spellEnd"/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дається визначення антисемітизму, вказуються його основні прояви, встанов</w:t>
      </w:r>
      <w:r w:rsidR="00804358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люється заборона антисемітизму та 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його проявів. Також </w:t>
      </w:r>
      <w:proofErr w:type="spellStart"/>
      <w:r w:rsidR="003D496E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</w:t>
      </w:r>
      <w:r w:rsidR="003E6D61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ктом</w:t>
      </w:r>
      <w:proofErr w:type="spellEnd"/>
      <w:r w:rsidR="00F94FBB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встановлюються види відповідальності за порушення законодавства про антисемітизм.</w:t>
      </w:r>
    </w:p>
    <w:p w:rsidR="00755F51" w:rsidRDefault="00755F51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Прийняття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P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кту</w:t>
      </w:r>
      <w:proofErr w:type="spellEnd"/>
      <w:r w:rsidRP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як зазначається у пояснювальній записці до нього, призведе до створення законодавчого механізму протидії антисемітизму, його проявам, сприятиме формуванню культури толерантності в українському суспільстві.</w:t>
      </w:r>
    </w:p>
    <w:p w:rsidR="00755F51" w:rsidRPr="00755F51" w:rsidRDefault="00755F51" w:rsidP="00755F5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 у своєму висновку від 05 квітня 2021 року висловило низку зауважень концептуального та змістовного характеру до </w:t>
      </w:r>
      <w:proofErr w:type="spellStart"/>
      <w:r w:rsidRP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Законопроєкту</w:t>
      </w:r>
      <w:proofErr w:type="spellEnd"/>
      <w:r w:rsidRP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503C00" w:rsidRDefault="00081B4D" w:rsidP="003E6D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Комітет Верховної Ради України з питан</w:t>
      </w:r>
      <w:r w:rsidR="0021084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 бюджету у своєму висновку від 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17</w:t>
      </w:r>
      <w:r w:rsidR="00503C00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березня 2021 року зазначив, що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</w:t>
      </w:r>
      <w:r w:rsidR="00413DB6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503C00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AF2337" w:rsidRPr="00AF2337" w:rsidRDefault="00AF2337" w:rsidP="00AF233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висновку Комітету </w:t>
      </w:r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Верховної Ради України з питань свободи слова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 28 квітня 2021 року зазначено, що ч</w:t>
      </w:r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лени Комітету в цілому підтримують мету </w:t>
      </w:r>
      <w:proofErr w:type="spellStart"/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</w:t>
      </w:r>
      <w:r w:rsidR="00F443B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кту</w:t>
      </w:r>
      <w:proofErr w:type="spellEnd"/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вважають, що затвердження міжнародного визначення </w:t>
      </w:r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 xml:space="preserve">антисемітизму потребує визначення й в українському законодавстві. За результатами розгляду Комітет ухвалив рішення: пропонувати Комітету Верховної Ради України з питань прав людини, </w:t>
      </w:r>
      <w:proofErr w:type="spellStart"/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деокупації</w:t>
      </w:r>
      <w:proofErr w:type="spellEnd"/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рекомендувати В</w:t>
      </w:r>
      <w:r w:rsidR="00F443B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ерховній Раді України законопроє</w:t>
      </w:r>
      <w:bookmarkStart w:id="0" w:name="_GoBack"/>
      <w:bookmarkEnd w:id="0"/>
      <w:r w:rsidRPr="00AF23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кт (реєстр. № 5109) прийняти за основу. </w:t>
      </w:r>
    </w:p>
    <w:p w:rsidR="00787EBA" w:rsidRPr="00B35B13" w:rsidRDefault="00787EBA" w:rsidP="00787EB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 культури та інформаційної політики України</w:t>
      </w:r>
      <w:r w:rsidR="0021084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86C98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підтримує в цілому мету закріплення в національну законодавстві норм, що запобігають проявам дискримінації з</w:t>
      </w:r>
      <w:r w:rsidR="00755F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</w:t>
      </w:r>
      <w:r w:rsidR="00386C98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національною ознакою, та водночас </w:t>
      </w:r>
      <w:r w:rsidR="0021084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вважає, що </w:t>
      </w:r>
      <w:proofErr w:type="spellStart"/>
      <w:r w:rsidR="00E20527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="0021084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аконопроє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потребує доопрацювання, детального фахового вивчення та  відкритого і широкого експертного обговорення представниками профільних органів державної влади, наукових та науково-дослідних установ, громадських організацій. </w:t>
      </w:r>
    </w:p>
    <w:p w:rsidR="00386C98" w:rsidRPr="00B35B13" w:rsidRDefault="00386C98" w:rsidP="00787EB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Державна служба України з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етнополітики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свободи совісті підтримує вищезазначену позицію Міністерства культури та інформаційної політики України щодо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Законопроєкту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787EBA" w:rsidRPr="00B35B13" w:rsidRDefault="00787EBA" w:rsidP="002108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Міністерство закордонних справ України вважає, що </w:t>
      </w:r>
      <w:proofErr w:type="spellStart"/>
      <w:r w:rsidR="00E20527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</w:t>
      </w:r>
      <w:r w:rsidR="0021084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потребує доопрацювання,</w:t>
      </w:r>
      <w:r w:rsidRPr="00B35B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зокрема з огляду на те, що робоче, юридично не зобов’язуюче визначення антисемітизму, розроблене Міжнародним альянсом пам’яті жертв Голокосту, сформульоване таким чином: «</w:t>
      </w:r>
      <w:r w:rsidRPr="00B35B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Антисемітизм – це певне сприйняття євреїв, що може бути виражено як ненависть до євреїв. Риторичні та фізичні прояви антисемітизму спрямовані на євреїв чи </w:t>
      </w:r>
      <w:proofErr w:type="spellStart"/>
      <w:r w:rsidRPr="00B35B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неєвреїв</w:t>
      </w:r>
      <w:proofErr w:type="spellEnd"/>
      <w:r w:rsidRPr="00B35B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та/або їх власність, установи та релігійні місця єврейської громади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». Відповідно стаття 1 законопроекту реєстр. №</w:t>
      </w:r>
      <w:r w:rsidR="00083C7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5109 («</w:t>
      </w:r>
      <w:r w:rsidRPr="00B35B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Антисемітизмом в Україні визнається певне ставлення до осіб єврейського походження, яке виражається в ненависті щодо них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.») змістовно відрізняється від згаданого робочого, юридично не зобов’язуючого визначення антисемітизму, розробленого IHRA.</w:t>
      </w:r>
    </w:p>
    <w:p w:rsidR="00386C98" w:rsidRPr="00B35B13" w:rsidRDefault="00386C98" w:rsidP="002108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Уповноважений Верховної Ради України з прав людини підтримує прийняття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Законопроєкту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основу. </w:t>
      </w:r>
    </w:p>
    <w:p w:rsidR="00787EBA" w:rsidRPr="00B35B13" w:rsidRDefault="00787EBA" w:rsidP="002108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Згідно з висновком Міністерства фінансів України до даного </w:t>
      </w:r>
      <w:proofErr w:type="spellStart"/>
      <w:r w:rsidR="00E20527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</w:t>
      </w:r>
      <w:r w:rsidR="0021084A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є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кту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реалізація його положень не потребує додаткових коштів з державного бюджету та місцевих бюджетів.</w:t>
      </w:r>
    </w:p>
    <w:p w:rsidR="0021084A" w:rsidRPr="00B35B13" w:rsidRDefault="0021084A" w:rsidP="002108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підсумками обговорення </w:t>
      </w:r>
      <w:proofErr w:type="spellStart"/>
      <w:r w:rsidR="00E20527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аконопроєкту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засіданні Комітет ухвалив: рекомендувати Верховній Раді України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проєкт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Закону про запобігання та протидію антисемітизму в Україні (реєстр. № 5109), поданий народним депутатом України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Бужанським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 М.А. та іншими народними депутатами України,  за результатами розгляду у першому читанні прийняти за основу.  </w:t>
      </w:r>
    </w:p>
    <w:p w:rsidR="0021084A" w:rsidRPr="00B35B13" w:rsidRDefault="0021084A" w:rsidP="002108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Співдоповідачем з цього питання визначено Голову Комітету з питань прав людини,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деокупації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</w:t>
      </w: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Севастополя, національних меншин і міжна</w:t>
      </w:r>
      <w:r w:rsidR="00B35B13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ціональних відносин </w:t>
      </w:r>
      <w:proofErr w:type="spellStart"/>
      <w:r w:rsidR="00B35B13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Лубінця</w:t>
      </w:r>
      <w:proofErr w:type="spellEnd"/>
      <w:r w:rsidR="00B35B13"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Дмитра Валерійовича.</w:t>
      </w:r>
    </w:p>
    <w:p w:rsidR="0021084A" w:rsidRPr="00B35B13" w:rsidRDefault="0021084A" w:rsidP="0021084A">
      <w:pPr>
        <w:spacing w:after="0" w:line="240" w:lineRule="auto"/>
        <w:ind w:right="140"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Відповідний </w:t>
      </w:r>
      <w:proofErr w:type="spellStart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проєкт</w:t>
      </w:r>
      <w:proofErr w:type="spellEnd"/>
      <w:r w:rsidRPr="00B35B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Постанови Верховної Ради України додається.</w:t>
      </w:r>
    </w:p>
    <w:p w:rsidR="0021084A" w:rsidRPr="00B35B13" w:rsidRDefault="0021084A" w:rsidP="0021084A">
      <w:pPr>
        <w:spacing w:after="0" w:line="240" w:lineRule="auto"/>
        <w:ind w:left="-284" w:right="140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5612D6" w:rsidRDefault="005612D6" w:rsidP="00595762">
      <w:pPr>
        <w:spacing w:after="0" w:line="240" w:lineRule="auto"/>
        <w:ind w:left="-284" w:right="14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F2337" w:rsidRPr="00B35B13" w:rsidRDefault="00AF2337" w:rsidP="00595762">
      <w:pPr>
        <w:spacing w:after="0" w:line="240" w:lineRule="auto"/>
        <w:ind w:left="-284" w:right="140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95762" w:rsidRPr="00B35B13" w:rsidRDefault="00595762" w:rsidP="00D1152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lang w:val="uk-UA"/>
        </w:rPr>
      </w:pPr>
      <w:r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Голова Комітету                                     </w:t>
      </w:r>
      <w:r w:rsidR="001E0D42"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</w:t>
      </w:r>
      <w:r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</w:t>
      </w:r>
      <w:r w:rsidR="003E6D61"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</w:t>
      </w:r>
      <w:r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 </w:t>
      </w:r>
      <w:r w:rsidR="003E6D61"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  </w:t>
      </w:r>
      <w:r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    </w:t>
      </w:r>
      <w:r w:rsidR="003E6D61"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B35B13">
        <w:rPr>
          <w:rFonts w:ascii="Times New Roman" w:eastAsia="Times New Roman" w:hAnsi="Times New Roman"/>
          <w:sz w:val="28"/>
          <w:szCs w:val="28"/>
          <w:lang w:val="uk-UA"/>
        </w:rPr>
        <w:t xml:space="preserve">  Д.В. ЛУБІНЕЦЬ </w:t>
      </w:r>
    </w:p>
    <w:p w:rsidR="00A7635E" w:rsidRPr="0021084A" w:rsidRDefault="00A7635E" w:rsidP="003B4F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21084A" w:rsidSect="00AF233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991" w:bottom="1560" w:left="1418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61F" w:rsidRDefault="001E461F" w:rsidP="005E306B">
      <w:pPr>
        <w:spacing w:after="0" w:line="240" w:lineRule="auto"/>
      </w:pPr>
      <w:r>
        <w:separator/>
      </w:r>
    </w:p>
  </w:endnote>
  <w:endnote w:type="continuationSeparator" w:id="0">
    <w:p w:rsidR="001E461F" w:rsidRDefault="001E461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1169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2D6" w:rsidRDefault="009C7612">
        <w:pPr>
          <w:pStyle w:val="a5"/>
          <w:jc w:val="right"/>
        </w:pPr>
        <w:r>
          <w:fldChar w:fldCharType="begin"/>
        </w:r>
        <w:r w:rsidR="005612D6">
          <w:instrText xml:space="preserve"> PAGE   \* MERGEFORMAT </w:instrText>
        </w:r>
        <w:r>
          <w:fldChar w:fldCharType="separate"/>
        </w:r>
        <w:r w:rsidR="00F443B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2D6" w:rsidRDefault="005612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5642760"/>
      <w:docPartObj>
        <w:docPartGallery w:val="Page Numbers (Bottom of Page)"/>
        <w:docPartUnique/>
      </w:docPartObj>
    </w:sdtPr>
    <w:sdtEndPr/>
    <w:sdtContent>
      <w:p w:rsidR="00A7635E" w:rsidRDefault="00F443B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61F" w:rsidRDefault="001E461F" w:rsidP="005E306B">
      <w:pPr>
        <w:spacing w:after="0" w:line="240" w:lineRule="auto"/>
      </w:pPr>
      <w:r>
        <w:separator/>
      </w:r>
    </w:p>
  </w:footnote>
  <w:footnote w:type="continuationSeparator" w:id="0">
    <w:p w:rsidR="001E461F" w:rsidRDefault="001E461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516" w:type="dxa"/>
      <w:tblInd w:w="-10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516"/>
    </w:tblGrid>
    <w:tr w:rsidR="00CE6A4B" w:rsidRPr="00AD7F82" w:rsidTr="00B35B13">
      <w:tc>
        <w:tcPr>
          <w:tcW w:w="11516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1E0D42">
          <w:pPr>
            <w:pStyle w:val="a3"/>
            <w:tabs>
              <w:tab w:val="clear" w:pos="4677"/>
              <w:tab w:val="clear" w:pos="9355"/>
            </w:tabs>
            <w:ind w:left="32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1312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14B"/>
    <w:rsid w:val="000163C3"/>
    <w:rsid w:val="00075C02"/>
    <w:rsid w:val="00081B4D"/>
    <w:rsid w:val="00083C75"/>
    <w:rsid w:val="000F1586"/>
    <w:rsid w:val="00141617"/>
    <w:rsid w:val="001707C4"/>
    <w:rsid w:val="001714F6"/>
    <w:rsid w:val="0017278D"/>
    <w:rsid w:val="0019108F"/>
    <w:rsid w:val="001966F0"/>
    <w:rsid w:val="001D3C24"/>
    <w:rsid w:val="001E0D42"/>
    <w:rsid w:val="001E461F"/>
    <w:rsid w:val="001F0E74"/>
    <w:rsid w:val="00203BF5"/>
    <w:rsid w:val="0020644F"/>
    <w:rsid w:val="0021032F"/>
    <w:rsid w:val="0021084A"/>
    <w:rsid w:val="00234515"/>
    <w:rsid w:val="00235CD7"/>
    <w:rsid w:val="00242C21"/>
    <w:rsid w:val="00252D88"/>
    <w:rsid w:val="002A532A"/>
    <w:rsid w:val="002A5D4C"/>
    <w:rsid w:val="002A623C"/>
    <w:rsid w:val="002B5FC1"/>
    <w:rsid w:val="002C0B88"/>
    <w:rsid w:val="002D0561"/>
    <w:rsid w:val="002E0A18"/>
    <w:rsid w:val="002E31BF"/>
    <w:rsid w:val="002E44DA"/>
    <w:rsid w:val="00386C98"/>
    <w:rsid w:val="00394922"/>
    <w:rsid w:val="003A7C2F"/>
    <w:rsid w:val="003B4F77"/>
    <w:rsid w:val="003D1CBA"/>
    <w:rsid w:val="003D496E"/>
    <w:rsid w:val="003E6D61"/>
    <w:rsid w:val="00413DB6"/>
    <w:rsid w:val="0042139D"/>
    <w:rsid w:val="00431780"/>
    <w:rsid w:val="00451750"/>
    <w:rsid w:val="00456F0F"/>
    <w:rsid w:val="004852FA"/>
    <w:rsid w:val="004A153D"/>
    <w:rsid w:val="004A2F2D"/>
    <w:rsid w:val="004C79F0"/>
    <w:rsid w:val="004D1BCC"/>
    <w:rsid w:val="004D3D05"/>
    <w:rsid w:val="004E4F5C"/>
    <w:rsid w:val="004F7B8A"/>
    <w:rsid w:val="00503C00"/>
    <w:rsid w:val="0050620F"/>
    <w:rsid w:val="005220C7"/>
    <w:rsid w:val="0055005A"/>
    <w:rsid w:val="0056039F"/>
    <w:rsid w:val="005612D6"/>
    <w:rsid w:val="0056352F"/>
    <w:rsid w:val="00575078"/>
    <w:rsid w:val="00595762"/>
    <w:rsid w:val="005A4728"/>
    <w:rsid w:val="005B71F5"/>
    <w:rsid w:val="005E306B"/>
    <w:rsid w:val="005F20B5"/>
    <w:rsid w:val="005F4BBB"/>
    <w:rsid w:val="00626A3E"/>
    <w:rsid w:val="00643D5D"/>
    <w:rsid w:val="00660B13"/>
    <w:rsid w:val="0066623D"/>
    <w:rsid w:val="00677B6B"/>
    <w:rsid w:val="006A1C4C"/>
    <w:rsid w:val="006B75E1"/>
    <w:rsid w:val="006F10E8"/>
    <w:rsid w:val="006F569C"/>
    <w:rsid w:val="00705AA0"/>
    <w:rsid w:val="00713E93"/>
    <w:rsid w:val="00731142"/>
    <w:rsid w:val="0073224C"/>
    <w:rsid w:val="00755F51"/>
    <w:rsid w:val="00787EBA"/>
    <w:rsid w:val="007F5D91"/>
    <w:rsid w:val="00804358"/>
    <w:rsid w:val="0080545D"/>
    <w:rsid w:val="00840BAA"/>
    <w:rsid w:val="008540FA"/>
    <w:rsid w:val="008D4630"/>
    <w:rsid w:val="00945B68"/>
    <w:rsid w:val="00957D31"/>
    <w:rsid w:val="009A720A"/>
    <w:rsid w:val="009C7612"/>
    <w:rsid w:val="009F69C7"/>
    <w:rsid w:val="00A00059"/>
    <w:rsid w:val="00A2763D"/>
    <w:rsid w:val="00A7635E"/>
    <w:rsid w:val="00A833C8"/>
    <w:rsid w:val="00AD7F82"/>
    <w:rsid w:val="00AF2337"/>
    <w:rsid w:val="00B35B13"/>
    <w:rsid w:val="00B6305F"/>
    <w:rsid w:val="00BA18B9"/>
    <w:rsid w:val="00BD0801"/>
    <w:rsid w:val="00BF1E95"/>
    <w:rsid w:val="00C021A1"/>
    <w:rsid w:val="00C11FB6"/>
    <w:rsid w:val="00C27AE9"/>
    <w:rsid w:val="00C73D9E"/>
    <w:rsid w:val="00C85283"/>
    <w:rsid w:val="00C86266"/>
    <w:rsid w:val="00C915A0"/>
    <w:rsid w:val="00CA024F"/>
    <w:rsid w:val="00CA7044"/>
    <w:rsid w:val="00CC39A1"/>
    <w:rsid w:val="00CD4A38"/>
    <w:rsid w:val="00CE1959"/>
    <w:rsid w:val="00CE3E1B"/>
    <w:rsid w:val="00CE6A4B"/>
    <w:rsid w:val="00D054F1"/>
    <w:rsid w:val="00D11522"/>
    <w:rsid w:val="00D242C2"/>
    <w:rsid w:val="00D37FA2"/>
    <w:rsid w:val="00D52549"/>
    <w:rsid w:val="00D57E1B"/>
    <w:rsid w:val="00D669A3"/>
    <w:rsid w:val="00DC3417"/>
    <w:rsid w:val="00DF0115"/>
    <w:rsid w:val="00E20527"/>
    <w:rsid w:val="00E2209C"/>
    <w:rsid w:val="00F2638D"/>
    <w:rsid w:val="00F37449"/>
    <w:rsid w:val="00F443B0"/>
    <w:rsid w:val="00F55423"/>
    <w:rsid w:val="00F8328B"/>
    <w:rsid w:val="00F91DD3"/>
    <w:rsid w:val="00F94FBB"/>
    <w:rsid w:val="00FC3DF4"/>
    <w:rsid w:val="00FE6DE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  <w14:docId w14:val="2CFBE180"/>
  <w15:docId w15:val="{79281034-5E1A-43A3-8A45-C6871104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 Spacing"/>
    <w:uiPriority w:val="1"/>
    <w:qFormat/>
    <w:rsid w:val="00804358"/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891E8-5437-4CDA-BF49-16CCDFA3A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572</Words>
  <Characters>4171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Валентина Пилипівна Буждиган</cp:lastModifiedBy>
  <cp:revision>5</cp:revision>
  <cp:lastPrinted>2019-11-08T10:51:00Z</cp:lastPrinted>
  <dcterms:created xsi:type="dcterms:W3CDTF">2021-04-29T07:00:00Z</dcterms:created>
  <dcterms:modified xsi:type="dcterms:W3CDTF">2021-04-29T07:35:00Z</dcterms:modified>
</cp:coreProperties>
</file>