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FED2B" w14:textId="77777777" w:rsidR="00904D66" w:rsidRPr="001D2F23" w:rsidRDefault="00904D66" w:rsidP="00904D66">
      <w:pPr>
        <w:spacing w:after="0" w:line="240" w:lineRule="auto"/>
        <w:ind w:firstLine="709"/>
        <w:rPr>
          <w:szCs w:val="28"/>
        </w:rPr>
      </w:pPr>
      <w:bookmarkStart w:id="0" w:name="_GoBack"/>
      <w:bookmarkEnd w:id="0"/>
    </w:p>
    <w:p w14:paraId="46AA4058" w14:textId="77777777" w:rsidR="00904D66" w:rsidRPr="001D2F23" w:rsidRDefault="00904D66" w:rsidP="00904D66">
      <w:pPr>
        <w:widowControl w:val="0"/>
        <w:tabs>
          <w:tab w:val="left" w:pos="5328"/>
        </w:tabs>
        <w:spacing w:after="0" w:line="240" w:lineRule="auto"/>
        <w:ind w:firstLine="709"/>
        <w:rPr>
          <w:szCs w:val="28"/>
        </w:rPr>
      </w:pPr>
      <w:r w:rsidRPr="001D2F23">
        <w:rPr>
          <w:szCs w:val="28"/>
        </w:rPr>
        <w:tab/>
      </w:r>
    </w:p>
    <w:p w14:paraId="0C7352E1" w14:textId="77777777" w:rsidR="00904D66" w:rsidRPr="001D2F23" w:rsidRDefault="00904D66" w:rsidP="00904D66">
      <w:pPr>
        <w:pStyle w:val="7"/>
        <w:keepNext w:val="0"/>
        <w:widowControl w:val="0"/>
        <w:ind w:firstLine="709"/>
        <w:rPr>
          <w:rFonts w:ascii="Times New Roman" w:hAnsi="Times New Roman" w:cs="Times New Roman"/>
        </w:rPr>
      </w:pPr>
    </w:p>
    <w:p w14:paraId="3F3F2C39" w14:textId="77777777" w:rsidR="00904D66" w:rsidRPr="001D2F23" w:rsidRDefault="00904D66" w:rsidP="00904D66">
      <w:pPr>
        <w:pStyle w:val="7"/>
        <w:keepNext w:val="0"/>
        <w:widowControl w:val="0"/>
        <w:ind w:firstLine="709"/>
        <w:rPr>
          <w:rFonts w:ascii="Times New Roman" w:hAnsi="Times New Roman" w:cs="Times New Roman"/>
        </w:rPr>
      </w:pPr>
    </w:p>
    <w:p w14:paraId="7590602B" w14:textId="77777777" w:rsidR="00904D66" w:rsidRPr="001D2F23" w:rsidRDefault="00904D66" w:rsidP="00904D66">
      <w:pPr>
        <w:pStyle w:val="7"/>
        <w:keepNext w:val="0"/>
        <w:widowControl w:val="0"/>
        <w:ind w:firstLine="709"/>
        <w:rPr>
          <w:rFonts w:ascii="Times New Roman" w:hAnsi="Times New Roman" w:cs="Times New Roman"/>
        </w:rPr>
      </w:pPr>
    </w:p>
    <w:p w14:paraId="3EC64D2E" w14:textId="77777777" w:rsidR="00904D66" w:rsidRPr="001D2F23" w:rsidRDefault="00904D66" w:rsidP="00904D66">
      <w:pPr>
        <w:pStyle w:val="7"/>
        <w:keepNext w:val="0"/>
        <w:widowControl w:val="0"/>
        <w:ind w:firstLine="709"/>
        <w:rPr>
          <w:rFonts w:ascii="Times New Roman" w:hAnsi="Times New Roman" w:cs="Times New Roman"/>
        </w:rPr>
      </w:pPr>
    </w:p>
    <w:p w14:paraId="588BA56B" w14:textId="77777777" w:rsidR="00904D66" w:rsidRPr="001D2F23" w:rsidRDefault="00904D66" w:rsidP="00B215CF">
      <w:pPr>
        <w:pStyle w:val="7"/>
        <w:keepNext w:val="0"/>
        <w:widowControl w:val="0"/>
        <w:ind w:firstLine="0"/>
        <w:rPr>
          <w:rFonts w:ascii="Times New Roman" w:hAnsi="Times New Roman" w:cs="Times New Roman"/>
        </w:rPr>
      </w:pPr>
      <w:r w:rsidRPr="001D2F23">
        <w:rPr>
          <w:rFonts w:ascii="Times New Roman" w:hAnsi="Times New Roman" w:cs="Times New Roman"/>
        </w:rPr>
        <w:t>ВИСНОВОК</w:t>
      </w:r>
    </w:p>
    <w:p w14:paraId="76ADAA0A" w14:textId="180CD8A7" w:rsidR="00904D66" w:rsidRPr="001D2F23" w:rsidRDefault="00904D66" w:rsidP="00B215CF">
      <w:pPr>
        <w:pStyle w:val="3"/>
        <w:shd w:val="clear" w:color="auto" w:fill="FFFFFF"/>
        <w:spacing w:before="0" w:line="240" w:lineRule="auto"/>
        <w:jc w:val="center"/>
        <w:textAlignment w:val="baseline"/>
        <w:rPr>
          <w:rFonts w:ascii="Times New Roman" w:eastAsia="Times New Roman" w:hAnsi="Times New Roman" w:cs="Times New Roman"/>
          <w:b/>
          <w:bCs/>
          <w:color w:val="auto"/>
          <w:sz w:val="28"/>
          <w:szCs w:val="28"/>
          <w:lang w:eastAsia="ru-RU"/>
        </w:rPr>
      </w:pPr>
      <w:r w:rsidRPr="001D2F23">
        <w:rPr>
          <w:rFonts w:ascii="Times New Roman" w:eastAsia="Times New Roman" w:hAnsi="Times New Roman" w:cs="Times New Roman"/>
          <w:b/>
          <w:bCs/>
          <w:color w:val="auto"/>
          <w:sz w:val="28"/>
          <w:szCs w:val="28"/>
          <w:lang w:eastAsia="ru-RU"/>
        </w:rPr>
        <w:t>на проект Закону України «</w:t>
      </w:r>
      <w:bookmarkStart w:id="1" w:name="_Hlk36729976"/>
      <w:r w:rsidRPr="001D2F23">
        <w:rPr>
          <w:rFonts w:ascii="Times New Roman" w:eastAsia="Times New Roman" w:hAnsi="Times New Roman" w:cs="Times New Roman"/>
          <w:b/>
          <w:bCs/>
          <w:color w:val="auto"/>
          <w:sz w:val="28"/>
          <w:szCs w:val="28"/>
          <w:lang w:eastAsia="ru-RU"/>
        </w:rPr>
        <w:t xml:space="preserve">Про </w:t>
      </w:r>
      <w:bookmarkEnd w:id="1"/>
      <w:r w:rsidRPr="001D2F23">
        <w:rPr>
          <w:rFonts w:ascii="Times New Roman" w:eastAsia="Times New Roman" w:hAnsi="Times New Roman" w:cs="Times New Roman"/>
          <w:b/>
          <w:bCs/>
          <w:color w:val="auto"/>
          <w:sz w:val="28"/>
          <w:szCs w:val="28"/>
          <w:lang w:eastAsia="ru-RU"/>
        </w:rPr>
        <w:t xml:space="preserve">внесення змін до статі 161 Кримінального кодексу України для реалізації положень Закону України </w:t>
      </w:r>
      <w:r w:rsidR="0089439D">
        <w:rPr>
          <w:rFonts w:ascii="Times New Roman" w:eastAsia="Times New Roman" w:hAnsi="Times New Roman" w:cs="Times New Roman"/>
          <w:b/>
          <w:bCs/>
          <w:color w:val="auto"/>
          <w:sz w:val="28"/>
          <w:szCs w:val="28"/>
          <w:lang w:eastAsia="ru-RU"/>
        </w:rPr>
        <w:br/>
      </w:r>
      <w:r w:rsidR="00222C84" w:rsidRPr="001D2F23">
        <w:rPr>
          <w:rFonts w:ascii="Times New Roman" w:eastAsia="Times New Roman" w:hAnsi="Times New Roman" w:cs="Times New Roman"/>
          <w:b/>
          <w:bCs/>
          <w:color w:val="auto"/>
          <w:sz w:val="28"/>
          <w:szCs w:val="28"/>
          <w:lang w:eastAsia="ru-RU"/>
        </w:rPr>
        <w:t>«</w:t>
      </w:r>
      <w:r w:rsidRPr="001D2F23">
        <w:rPr>
          <w:rFonts w:ascii="Times New Roman" w:eastAsia="Times New Roman" w:hAnsi="Times New Roman" w:cs="Times New Roman"/>
          <w:b/>
          <w:bCs/>
          <w:color w:val="auto"/>
          <w:sz w:val="28"/>
          <w:szCs w:val="28"/>
          <w:lang w:eastAsia="ru-RU"/>
        </w:rPr>
        <w:t xml:space="preserve">Про запобігання та протидію антисемітизму </w:t>
      </w:r>
      <w:r w:rsidRPr="0062737C">
        <w:rPr>
          <w:rFonts w:ascii="Times New Roman" w:eastAsia="Times New Roman" w:hAnsi="Times New Roman" w:cs="Times New Roman"/>
          <w:b/>
          <w:bCs/>
          <w:color w:val="auto"/>
          <w:sz w:val="28"/>
          <w:szCs w:val="28"/>
          <w:lang w:eastAsia="ru-RU"/>
        </w:rPr>
        <w:t>в Україні</w:t>
      </w:r>
      <w:r w:rsidRPr="0062737C">
        <w:rPr>
          <w:rFonts w:ascii="Times New Roman" w:hAnsi="Times New Roman" w:cs="Times New Roman"/>
          <w:b/>
          <w:bCs/>
          <w:color w:val="auto"/>
          <w:sz w:val="28"/>
          <w:szCs w:val="28"/>
        </w:rPr>
        <w:t>»</w:t>
      </w:r>
      <w:r w:rsidR="0089439D" w:rsidRPr="0062737C">
        <w:rPr>
          <w:rFonts w:ascii="Times New Roman" w:hAnsi="Times New Roman" w:cs="Times New Roman"/>
          <w:b/>
          <w:bCs/>
          <w:color w:val="auto"/>
          <w:sz w:val="28"/>
          <w:szCs w:val="28"/>
        </w:rPr>
        <w:t>»</w:t>
      </w:r>
    </w:p>
    <w:p w14:paraId="7F612848" w14:textId="77777777" w:rsidR="00904D66" w:rsidRPr="001D2F23" w:rsidRDefault="00904D66" w:rsidP="00904D66">
      <w:pPr>
        <w:pStyle w:val="a3"/>
        <w:ind w:firstLine="709"/>
        <w:rPr>
          <w:rFonts w:ascii="Times New Roman" w:hAnsi="Times New Roman" w:cs="Times New Roman"/>
        </w:rPr>
      </w:pPr>
    </w:p>
    <w:p w14:paraId="4D535AE6" w14:textId="6114D97B" w:rsidR="00904D66" w:rsidRPr="001D2F23" w:rsidRDefault="00904D66" w:rsidP="00904D66">
      <w:pPr>
        <w:spacing w:after="0" w:line="240" w:lineRule="auto"/>
        <w:ind w:firstLine="709"/>
        <w:jc w:val="both"/>
        <w:rPr>
          <w:szCs w:val="28"/>
        </w:rPr>
      </w:pPr>
      <w:r w:rsidRPr="001D2F23">
        <w:rPr>
          <w:szCs w:val="28"/>
        </w:rPr>
        <w:t xml:space="preserve">Метою законопроекту, як це зазначається у пояснювальній записці до нього, є </w:t>
      </w:r>
      <w:r w:rsidRPr="001D2F23">
        <w:rPr>
          <w:szCs w:val="28"/>
          <w:lang w:eastAsia="uk-UA"/>
        </w:rPr>
        <w:t xml:space="preserve">унормування положень </w:t>
      </w:r>
      <w:r w:rsidRPr="001D2F23">
        <w:rPr>
          <w:szCs w:val="28"/>
        </w:rPr>
        <w:t>Кримінального кодексу України (далі – КК) відповідно до положень законопроекту «Про запобігання та протидію антисемітизму в Україні» (реєстр. № 5109 від 19.02.2021</w:t>
      </w:r>
      <w:r w:rsidR="0073026B" w:rsidRPr="001D2F23">
        <w:rPr>
          <w:szCs w:val="28"/>
        </w:rPr>
        <w:t>; далі –</w:t>
      </w:r>
      <w:r w:rsidR="00C3479E" w:rsidRPr="001D2F23">
        <w:rPr>
          <w:szCs w:val="28"/>
        </w:rPr>
        <w:t xml:space="preserve"> </w:t>
      </w:r>
      <w:r w:rsidR="0073026B" w:rsidRPr="001D2F23">
        <w:rPr>
          <w:szCs w:val="28"/>
        </w:rPr>
        <w:t>проект № 5109</w:t>
      </w:r>
      <w:r w:rsidRPr="001D2F23">
        <w:rPr>
          <w:szCs w:val="28"/>
        </w:rPr>
        <w:t xml:space="preserve">), яким </w:t>
      </w:r>
      <w:r w:rsidRPr="001D2F23">
        <w:rPr>
          <w:szCs w:val="28"/>
          <w:lang w:eastAsia="uk-UA"/>
        </w:rPr>
        <w:t>законодавчо врегульовуються питання протидії та запобігання антисемітизму, його проявам в Україні.</w:t>
      </w:r>
    </w:p>
    <w:p w14:paraId="44C3A7AC" w14:textId="432F4351" w:rsidR="00A25547" w:rsidRPr="001D2F23" w:rsidRDefault="00904D66" w:rsidP="00A25547">
      <w:pPr>
        <w:spacing w:after="0" w:line="240" w:lineRule="auto"/>
        <w:ind w:firstLine="709"/>
        <w:jc w:val="both"/>
        <w:rPr>
          <w:szCs w:val="28"/>
        </w:rPr>
      </w:pPr>
      <w:r w:rsidRPr="001D2F23">
        <w:rPr>
          <w:szCs w:val="28"/>
        </w:rPr>
        <w:t xml:space="preserve">Для досягнення вказаної мети у законопроекті пропонується </w:t>
      </w:r>
      <w:proofErr w:type="spellStart"/>
      <w:r w:rsidRPr="001D2F23">
        <w:rPr>
          <w:szCs w:val="28"/>
        </w:rPr>
        <w:t>внести</w:t>
      </w:r>
      <w:proofErr w:type="spellEnd"/>
      <w:r w:rsidRPr="001D2F23">
        <w:rPr>
          <w:szCs w:val="28"/>
        </w:rPr>
        <w:t xml:space="preserve"> змін</w:t>
      </w:r>
      <w:r w:rsidR="00A25547" w:rsidRPr="001D2F23">
        <w:rPr>
          <w:szCs w:val="28"/>
        </w:rPr>
        <w:t>и</w:t>
      </w:r>
      <w:r w:rsidRPr="001D2F23">
        <w:rPr>
          <w:szCs w:val="28"/>
        </w:rPr>
        <w:t xml:space="preserve"> до ст. 161 </w:t>
      </w:r>
      <w:r w:rsidR="00A25547" w:rsidRPr="001D2F23">
        <w:rPr>
          <w:szCs w:val="28"/>
        </w:rPr>
        <w:t>«</w:t>
      </w:r>
      <w:r w:rsidR="00A25547" w:rsidRPr="001D2F23">
        <w:rPr>
          <w:szCs w:val="28"/>
          <w:shd w:val="clear" w:color="auto" w:fill="FFFFFF"/>
        </w:rPr>
        <w:t>Порушення рівноправності громадян залежно від їх расової, національної належності, релігійних переконань, інвалідності та за іншими ознаками</w:t>
      </w:r>
      <w:r w:rsidR="00A25547" w:rsidRPr="001D2F23">
        <w:rPr>
          <w:szCs w:val="28"/>
        </w:rPr>
        <w:t xml:space="preserve">» </w:t>
      </w:r>
      <w:r w:rsidR="00C3479E" w:rsidRPr="001D2F23">
        <w:rPr>
          <w:szCs w:val="28"/>
        </w:rPr>
        <w:t>КК, відповідно до яких однією із форм об’єктивної сторони кримінального правопорушення, передбаченого у даній статті, визна</w:t>
      </w:r>
      <w:r w:rsidR="00BD3000" w:rsidRPr="001D2F23">
        <w:rPr>
          <w:szCs w:val="28"/>
        </w:rPr>
        <w:t>ю</w:t>
      </w:r>
      <w:r w:rsidR="00C3479E" w:rsidRPr="001D2F23">
        <w:rPr>
          <w:szCs w:val="28"/>
        </w:rPr>
        <w:t>т</w:t>
      </w:r>
      <w:r w:rsidR="00BD3000" w:rsidRPr="001D2F23">
        <w:rPr>
          <w:szCs w:val="28"/>
        </w:rPr>
        <w:t>ься</w:t>
      </w:r>
      <w:r w:rsidR="00C3479E" w:rsidRPr="001D2F23">
        <w:rPr>
          <w:szCs w:val="28"/>
        </w:rPr>
        <w:t xml:space="preserve"> </w:t>
      </w:r>
      <w:r w:rsidRPr="001D2F23">
        <w:rPr>
          <w:szCs w:val="28"/>
        </w:rPr>
        <w:t>прояви антисемітизму.</w:t>
      </w:r>
    </w:p>
    <w:p w14:paraId="328214DE" w14:textId="48566C2D" w:rsidR="003351FB" w:rsidRPr="001D2F23" w:rsidRDefault="00A6725D" w:rsidP="003351FB">
      <w:pPr>
        <w:pStyle w:val="aa"/>
        <w:tabs>
          <w:tab w:val="left" w:pos="9639"/>
        </w:tabs>
        <w:ind w:firstLine="709"/>
        <w:jc w:val="both"/>
        <w:rPr>
          <w:rFonts w:ascii="Times New Roman" w:hAnsi="Times New Roman"/>
          <w:sz w:val="28"/>
          <w:szCs w:val="28"/>
        </w:rPr>
      </w:pPr>
      <w:r>
        <w:rPr>
          <w:rFonts w:ascii="Times New Roman" w:hAnsi="Times New Roman"/>
          <w:sz w:val="28"/>
          <w:szCs w:val="28"/>
        </w:rPr>
        <w:t>З</w:t>
      </w:r>
      <w:r w:rsidR="003351FB" w:rsidRPr="001D2F23">
        <w:rPr>
          <w:rFonts w:ascii="Times New Roman" w:hAnsi="Times New Roman"/>
          <w:sz w:val="28"/>
          <w:szCs w:val="28"/>
        </w:rPr>
        <w:t>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093BD868" w14:textId="22243D30" w:rsidR="00904D66" w:rsidRPr="001D2F23" w:rsidRDefault="00904D66" w:rsidP="00904D66">
      <w:pPr>
        <w:pStyle w:val="a3"/>
        <w:ind w:firstLine="709"/>
        <w:rPr>
          <w:rFonts w:ascii="Times New Roman" w:hAnsi="Times New Roman" w:cs="Times New Roman"/>
        </w:rPr>
      </w:pPr>
      <w:r w:rsidRPr="001D2F23">
        <w:rPr>
          <w:rFonts w:ascii="Times New Roman" w:hAnsi="Times New Roman" w:cs="Times New Roman"/>
        </w:rPr>
        <w:t xml:space="preserve">За результатами аналізу поданого законопроекту Головне управління вважає за необхідне </w:t>
      </w:r>
      <w:r w:rsidR="00D62B3D" w:rsidRPr="001D2F23">
        <w:rPr>
          <w:rFonts w:ascii="Times New Roman" w:hAnsi="Times New Roman" w:cs="Times New Roman"/>
        </w:rPr>
        <w:t>зазначити таке</w:t>
      </w:r>
      <w:r w:rsidRPr="001D2F23">
        <w:rPr>
          <w:rFonts w:ascii="Times New Roman" w:hAnsi="Times New Roman" w:cs="Times New Roman"/>
        </w:rPr>
        <w:t>.</w:t>
      </w:r>
    </w:p>
    <w:p w14:paraId="612230F4" w14:textId="1801735C" w:rsidR="00C3479E" w:rsidRPr="001D2F23" w:rsidRDefault="0073026B" w:rsidP="00F16813">
      <w:pPr>
        <w:shd w:val="clear" w:color="auto" w:fill="FFFFFF"/>
        <w:spacing w:after="0" w:line="240" w:lineRule="auto"/>
        <w:ind w:firstLine="709"/>
        <w:jc w:val="both"/>
        <w:rPr>
          <w:rFonts w:eastAsia="Times New Roman"/>
          <w:szCs w:val="28"/>
        </w:rPr>
      </w:pPr>
      <w:r w:rsidRPr="001D2F23">
        <w:rPr>
          <w:szCs w:val="28"/>
        </w:rPr>
        <w:t xml:space="preserve">Законопроектом пропонується </w:t>
      </w:r>
      <w:proofErr w:type="spellStart"/>
      <w:r w:rsidRPr="001D2F23">
        <w:rPr>
          <w:szCs w:val="28"/>
        </w:rPr>
        <w:t>внести</w:t>
      </w:r>
      <w:proofErr w:type="spellEnd"/>
      <w:r w:rsidRPr="001D2F23">
        <w:rPr>
          <w:szCs w:val="28"/>
        </w:rPr>
        <w:t xml:space="preserve"> зміни до диспозиції ч. 1 ст. 161 КК шляхом доповнення її словосполученням «</w:t>
      </w:r>
      <w:r w:rsidR="00627234" w:rsidRPr="001D2F23">
        <w:rPr>
          <w:szCs w:val="28"/>
        </w:rPr>
        <w:t>прояви антисемітизму</w:t>
      </w:r>
      <w:r w:rsidRPr="001D2F23">
        <w:rPr>
          <w:szCs w:val="28"/>
        </w:rPr>
        <w:t>»</w:t>
      </w:r>
      <w:r w:rsidR="00627234" w:rsidRPr="001D2F23">
        <w:rPr>
          <w:szCs w:val="28"/>
        </w:rPr>
        <w:t>.</w:t>
      </w:r>
      <w:r w:rsidRPr="001D2F23">
        <w:rPr>
          <w:szCs w:val="28"/>
        </w:rPr>
        <w:t xml:space="preserve"> </w:t>
      </w:r>
      <w:r w:rsidR="00FD74E0" w:rsidRPr="001D2F23">
        <w:rPr>
          <w:szCs w:val="28"/>
        </w:rPr>
        <w:t xml:space="preserve">Для розкриття змісту наведеного поняття </w:t>
      </w:r>
      <w:r w:rsidR="00472291" w:rsidRPr="001D2F23">
        <w:rPr>
          <w:szCs w:val="28"/>
        </w:rPr>
        <w:t>варто</w:t>
      </w:r>
      <w:r w:rsidR="00FD74E0" w:rsidRPr="001D2F23">
        <w:rPr>
          <w:szCs w:val="28"/>
        </w:rPr>
        <w:t xml:space="preserve"> звернутись до </w:t>
      </w:r>
      <w:r w:rsidRPr="001D2F23">
        <w:rPr>
          <w:szCs w:val="28"/>
        </w:rPr>
        <w:t>положень законопроекту № 5109</w:t>
      </w:r>
      <w:r w:rsidR="004462BC" w:rsidRPr="001D2F23">
        <w:rPr>
          <w:szCs w:val="28"/>
        </w:rPr>
        <w:t xml:space="preserve">, </w:t>
      </w:r>
      <w:r w:rsidR="00C3479E" w:rsidRPr="001D2F23">
        <w:rPr>
          <w:szCs w:val="28"/>
        </w:rPr>
        <w:t xml:space="preserve">у ст. 2 якого </w:t>
      </w:r>
      <w:r w:rsidR="004462BC" w:rsidRPr="001D2F23">
        <w:rPr>
          <w:szCs w:val="28"/>
        </w:rPr>
        <w:t xml:space="preserve">визначено, що </w:t>
      </w:r>
      <w:r w:rsidRPr="001D2F23">
        <w:rPr>
          <w:szCs w:val="28"/>
        </w:rPr>
        <w:t>під проявами антисемітизму слід розуміти:</w:t>
      </w:r>
      <w:r w:rsidRPr="001D2F23">
        <w:rPr>
          <w:rFonts w:eastAsia="Times New Roman"/>
          <w:szCs w:val="28"/>
        </w:rPr>
        <w:t xml:space="preserve"> заперечення у праві самоідентифікації осіб єврейського походження;</w:t>
      </w:r>
      <w:r w:rsidRPr="001D2F23">
        <w:rPr>
          <w:szCs w:val="28"/>
        </w:rPr>
        <w:t xml:space="preserve"> </w:t>
      </w:r>
      <w:r w:rsidRPr="001D2F23">
        <w:rPr>
          <w:rFonts w:eastAsia="Times New Roman"/>
          <w:szCs w:val="28"/>
        </w:rPr>
        <w:t>заклик, приховування або виправдання вбивства чи заподіяння шкоди особам єврейського походження, в тому числі через радикально-ідеологічні переконання або екстремістські релігійні погляди;</w:t>
      </w:r>
      <w:r w:rsidRPr="001D2F23">
        <w:rPr>
          <w:szCs w:val="28"/>
        </w:rPr>
        <w:t xml:space="preserve"> </w:t>
      </w:r>
      <w:r w:rsidRPr="001D2F23">
        <w:rPr>
          <w:rFonts w:eastAsia="Times New Roman"/>
          <w:szCs w:val="28"/>
        </w:rPr>
        <w:t>висловлення неправдивих відомостей, стереотипних, ненависницьких та таких, що озлоблюють, заяв про осіб єврейського походження;</w:t>
      </w:r>
      <w:r w:rsidRPr="001D2F23">
        <w:rPr>
          <w:szCs w:val="28"/>
        </w:rPr>
        <w:t xml:space="preserve"> </w:t>
      </w:r>
      <w:r w:rsidRPr="001D2F23">
        <w:rPr>
          <w:rFonts w:eastAsia="Times New Roman"/>
          <w:szCs w:val="28"/>
        </w:rPr>
        <w:t xml:space="preserve">публічні висловлювання, </w:t>
      </w:r>
      <w:r w:rsidR="00BD3000" w:rsidRPr="001D2F23">
        <w:rPr>
          <w:rFonts w:eastAsia="Times New Roman"/>
          <w:szCs w:val="28"/>
        </w:rPr>
        <w:t xml:space="preserve">по’вязані </w:t>
      </w:r>
      <w:r w:rsidRPr="001D2F23">
        <w:rPr>
          <w:rFonts w:eastAsia="Times New Roman"/>
          <w:szCs w:val="28"/>
        </w:rPr>
        <w:t xml:space="preserve"> із засудженням осіб єврейського походження як колективно відповідальних за реальні чи уявні правопорушення, скоєні однією особою або групою осіб незалежно від етнічного походження чи віросповідання;</w:t>
      </w:r>
      <w:r w:rsidRPr="001D2F23">
        <w:rPr>
          <w:szCs w:val="28"/>
        </w:rPr>
        <w:t xml:space="preserve"> </w:t>
      </w:r>
      <w:r w:rsidRPr="001D2F23">
        <w:rPr>
          <w:rFonts w:eastAsia="Times New Roman"/>
          <w:szCs w:val="28"/>
        </w:rPr>
        <w:t>заперечення факту переслідування і масового знищення євреїв під час Другої світової війни (Голокост);</w:t>
      </w:r>
      <w:r w:rsidRPr="001D2F23">
        <w:rPr>
          <w:szCs w:val="28"/>
        </w:rPr>
        <w:t xml:space="preserve"> </w:t>
      </w:r>
      <w:r w:rsidRPr="001D2F23">
        <w:rPr>
          <w:rFonts w:eastAsia="Times New Roman"/>
          <w:szCs w:val="28"/>
        </w:rPr>
        <w:t xml:space="preserve">виготовлення, розповсюдження будь-яких матеріалів, що містять антисемітські висловлювання, а також публічне використання </w:t>
      </w:r>
      <w:r w:rsidRPr="001D2F23">
        <w:rPr>
          <w:rFonts w:eastAsia="Times New Roman"/>
          <w:szCs w:val="28"/>
        </w:rPr>
        <w:lastRenderedPageBreak/>
        <w:t>матеріалів, символів та зображень антисемітського змісту;</w:t>
      </w:r>
      <w:r w:rsidRPr="001D2F23">
        <w:rPr>
          <w:szCs w:val="28"/>
        </w:rPr>
        <w:t xml:space="preserve"> </w:t>
      </w:r>
      <w:r w:rsidRPr="001D2F23">
        <w:rPr>
          <w:rFonts w:eastAsia="Times New Roman"/>
          <w:szCs w:val="28"/>
        </w:rPr>
        <w:t>умисне пошкодження або зруйнування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 споруд (будинків) з мотивів антисемітизму;</w:t>
      </w:r>
      <w:r w:rsidRPr="001D2F23">
        <w:rPr>
          <w:szCs w:val="28"/>
        </w:rPr>
        <w:t xml:space="preserve"> </w:t>
      </w:r>
      <w:r w:rsidRPr="001D2F23">
        <w:rPr>
          <w:rFonts w:eastAsia="Times New Roman"/>
          <w:szCs w:val="28"/>
        </w:rPr>
        <w:t>умисне пошкодження, зруйнування або осквернення, місць поховань осіб єврейського походження, пам’ятників, пам’ятних знаків, присвячених особам єврейського походження з мотивів антисемітизму;</w:t>
      </w:r>
      <w:r w:rsidRPr="001D2F23">
        <w:rPr>
          <w:szCs w:val="28"/>
        </w:rPr>
        <w:t xml:space="preserve"> </w:t>
      </w:r>
      <w:r w:rsidRPr="001D2F23">
        <w:rPr>
          <w:rFonts w:eastAsia="Times New Roman"/>
          <w:szCs w:val="28"/>
        </w:rPr>
        <w:t>прояви антисемітизму до осіб не єврейського походження, але котрі були ідентифіковані як особи єврейського походження;</w:t>
      </w:r>
      <w:r w:rsidRPr="001D2F23">
        <w:rPr>
          <w:szCs w:val="28"/>
        </w:rPr>
        <w:t xml:space="preserve"> </w:t>
      </w:r>
      <w:r w:rsidRPr="001D2F23">
        <w:rPr>
          <w:rFonts w:eastAsia="Times New Roman"/>
          <w:szCs w:val="28"/>
        </w:rPr>
        <w:t xml:space="preserve">заклики до антисемітизму. </w:t>
      </w:r>
    </w:p>
    <w:p w14:paraId="3CA00D90" w14:textId="28C17386" w:rsidR="00D62B3D" w:rsidRPr="001D2F23" w:rsidRDefault="00D62B3D" w:rsidP="00F16813">
      <w:pPr>
        <w:shd w:val="clear" w:color="auto" w:fill="FFFFFF"/>
        <w:spacing w:after="0" w:line="240" w:lineRule="auto"/>
        <w:ind w:firstLine="709"/>
        <w:jc w:val="both"/>
        <w:rPr>
          <w:rFonts w:eastAsia="Times New Roman"/>
          <w:szCs w:val="28"/>
        </w:rPr>
      </w:pPr>
      <w:r w:rsidRPr="001D2F23">
        <w:rPr>
          <w:rFonts w:eastAsia="Times New Roman"/>
          <w:szCs w:val="28"/>
        </w:rPr>
        <w:t>Така пропозиція, на наш погляд, викликає низку зауважень. Йдеться, зокрема, про таке.</w:t>
      </w:r>
    </w:p>
    <w:p w14:paraId="19C409BB" w14:textId="48D2F1BF" w:rsidR="00D9605C" w:rsidRPr="001D2F23" w:rsidRDefault="00D62B3D" w:rsidP="00F16813">
      <w:pPr>
        <w:shd w:val="clear" w:color="auto" w:fill="FFFFFF"/>
        <w:spacing w:after="0" w:line="240" w:lineRule="auto"/>
        <w:ind w:firstLine="709"/>
        <w:jc w:val="both"/>
        <w:rPr>
          <w:szCs w:val="28"/>
          <w:shd w:val="clear" w:color="auto" w:fill="FFFFFF"/>
        </w:rPr>
      </w:pPr>
      <w:r w:rsidRPr="001D2F23">
        <w:rPr>
          <w:rFonts w:eastAsia="Times New Roman"/>
          <w:b/>
          <w:szCs w:val="28"/>
        </w:rPr>
        <w:t>1.</w:t>
      </w:r>
      <w:r w:rsidRPr="001D2F23">
        <w:rPr>
          <w:rFonts w:eastAsia="Times New Roman"/>
          <w:szCs w:val="28"/>
        </w:rPr>
        <w:t xml:space="preserve"> </w:t>
      </w:r>
      <w:r w:rsidR="00D9605C" w:rsidRPr="001D2F23">
        <w:rPr>
          <w:rFonts w:eastAsia="Times New Roman"/>
          <w:szCs w:val="28"/>
        </w:rPr>
        <w:t>Аналіз наведених</w:t>
      </w:r>
      <w:r w:rsidR="00CC7868" w:rsidRPr="001D2F23">
        <w:rPr>
          <w:rFonts w:eastAsia="Times New Roman"/>
          <w:szCs w:val="28"/>
        </w:rPr>
        <w:t xml:space="preserve"> у ст. 2 проекту № </w:t>
      </w:r>
      <w:r w:rsidR="00CC7868" w:rsidRPr="0062737C">
        <w:rPr>
          <w:rFonts w:eastAsia="Times New Roman"/>
          <w:szCs w:val="28"/>
        </w:rPr>
        <w:t>5109</w:t>
      </w:r>
      <w:r w:rsidR="00D9605C" w:rsidRPr="0062737C">
        <w:rPr>
          <w:rFonts w:eastAsia="Times New Roman"/>
          <w:szCs w:val="28"/>
        </w:rPr>
        <w:t xml:space="preserve"> форм проявів антисемітизму дозволяє стверджувати, що ініціаторами законопроекту не</w:t>
      </w:r>
      <w:r w:rsidR="00D9605C" w:rsidRPr="001D2F23">
        <w:rPr>
          <w:rFonts w:eastAsia="Times New Roman"/>
          <w:szCs w:val="28"/>
        </w:rPr>
        <w:t xml:space="preserve"> було </w:t>
      </w:r>
      <w:r w:rsidR="00F17F8F" w:rsidRPr="001D2F23">
        <w:rPr>
          <w:rFonts w:eastAsia="Times New Roman"/>
          <w:szCs w:val="28"/>
        </w:rPr>
        <w:t>враховано, що чинна ст.</w:t>
      </w:r>
      <w:r w:rsidR="0062737C">
        <w:rPr>
          <w:rFonts w:eastAsia="Times New Roman"/>
          <w:szCs w:val="28"/>
        </w:rPr>
        <w:t xml:space="preserve"> </w:t>
      </w:r>
      <w:r w:rsidR="00F17F8F" w:rsidRPr="001D2F23">
        <w:rPr>
          <w:rFonts w:eastAsia="Times New Roman"/>
          <w:szCs w:val="28"/>
        </w:rPr>
        <w:t xml:space="preserve">161 КК </w:t>
      </w:r>
      <w:r w:rsidR="00627234" w:rsidRPr="001D2F23">
        <w:rPr>
          <w:szCs w:val="28"/>
        </w:rPr>
        <w:t xml:space="preserve">вже передбачає відповідальність за умисні дії, спрямовані на розпалювання </w:t>
      </w:r>
      <w:r w:rsidR="00F17F8F" w:rsidRPr="001D2F23">
        <w:rPr>
          <w:szCs w:val="28"/>
          <w:shd w:val="clear" w:color="auto" w:fill="FFFFFF"/>
        </w:rPr>
        <w:t>національної, расової чи релігійної ворожнечі та ненависті, на приниження національної честі та гідності</w:t>
      </w:r>
      <w:r w:rsidR="00A95DAB" w:rsidRPr="001D2F23">
        <w:rPr>
          <w:iCs/>
          <w:szCs w:val="28"/>
          <w:shd w:val="clear" w:color="auto" w:fill="FFFFFF"/>
        </w:rPr>
        <w:t xml:space="preserve">, </w:t>
      </w:r>
      <w:r w:rsidR="00BD3000" w:rsidRPr="001D2F23">
        <w:rPr>
          <w:iCs/>
          <w:szCs w:val="28"/>
          <w:shd w:val="clear" w:color="auto" w:fill="FFFFFF"/>
        </w:rPr>
        <w:t xml:space="preserve">а також </w:t>
      </w:r>
      <w:r w:rsidR="00A95DAB" w:rsidRPr="001D2F23">
        <w:rPr>
          <w:iCs/>
          <w:szCs w:val="28"/>
          <w:shd w:val="clear" w:color="auto" w:fill="FFFFFF"/>
        </w:rPr>
        <w:t xml:space="preserve">за </w:t>
      </w:r>
      <w:r w:rsidR="00F17F8F" w:rsidRPr="001D2F23">
        <w:rPr>
          <w:szCs w:val="28"/>
          <w:shd w:val="clear" w:color="auto" w:fill="FFFFFF"/>
        </w:rPr>
        <w:t xml:space="preserve">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w:t>
      </w:r>
      <w:proofErr w:type="spellStart"/>
      <w:r w:rsidR="00F17F8F" w:rsidRPr="001D2F23">
        <w:rPr>
          <w:szCs w:val="28"/>
          <w:shd w:val="clear" w:color="auto" w:fill="FFFFFF"/>
        </w:rPr>
        <w:t>мовними</w:t>
      </w:r>
      <w:proofErr w:type="spellEnd"/>
      <w:r w:rsidR="00F17F8F" w:rsidRPr="001D2F23">
        <w:rPr>
          <w:szCs w:val="28"/>
          <w:shd w:val="clear" w:color="auto" w:fill="FFFFFF"/>
        </w:rPr>
        <w:t xml:space="preserve"> або іншими ознаками</w:t>
      </w:r>
      <w:r w:rsidR="00A95DAB" w:rsidRPr="001D2F23">
        <w:rPr>
          <w:szCs w:val="28"/>
          <w:shd w:val="clear" w:color="auto" w:fill="FFFFFF"/>
        </w:rPr>
        <w:t xml:space="preserve">. </w:t>
      </w:r>
      <w:r w:rsidR="00D9605C" w:rsidRPr="001D2F23">
        <w:rPr>
          <w:szCs w:val="28"/>
          <w:shd w:val="clear" w:color="auto" w:fill="FFFFFF"/>
        </w:rPr>
        <w:t xml:space="preserve">При цьому, </w:t>
      </w:r>
      <w:r w:rsidR="00A95DAB" w:rsidRPr="001D2F23">
        <w:rPr>
          <w:szCs w:val="28"/>
          <w:shd w:val="clear" w:color="auto" w:fill="FFFFFF"/>
        </w:rPr>
        <w:t>у рекомендації</w:t>
      </w:r>
      <w:hyperlink r:id="rId7" w:history="1">
        <w:r w:rsidR="00A95DAB" w:rsidRPr="001D2F23">
          <w:rPr>
            <w:szCs w:val="28"/>
            <w:shd w:val="clear" w:color="auto" w:fill="FFFFFF"/>
          </w:rPr>
          <w:t xml:space="preserve"> </w:t>
        </w:r>
        <w:r w:rsidR="00BD3000" w:rsidRPr="001D2F23">
          <w:rPr>
            <w:szCs w:val="28"/>
            <w:shd w:val="clear" w:color="auto" w:fill="FFFFFF"/>
          </w:rPr>
          <w:br/>
        </w:r>
        <w:r w:rsidR="00A95DAB" w:rsidRPr="001D2F23">
          <w:rPr>
            <w:szCs w:val="28"/>
            <w:shd w:val="clear" w:color="auto" w:fill="FFFFFF"/>
          </w:rPr>
          <w:t xml:space="preserve">№ R (97) 20 Комітету міністрів Ради Європи державам-учасницям з питань </w:t>
        </w:r>
        <w:r w:rsidR="0041034A" w:rsidRPr="001D2F23">
          <w:rPr>
            <w:szCs w:val="28"/>
          </w:rPr>
          <w:t>«</w:t>
        </w:r>
        <w:r w:rsidR="00A95DAB" w:rsidRPr="001D2F23">
          <w:rPr>
            <w:szCs w:val="28"/>
            <w:shd w:val="clear" w:color="auto" w:fill="FFFFFF"/>
          </w:rPr>
          <w:t>розпалювання ненависті</w:t>
        </w:r>
        <w:r w:rsidR="0041034A" w:rsidRPr="001D2F23">
          <w:rPr>
            <w:szCs w:val="28"/>
          </w:rPr>
          <w:t>»</w:t>
        </w:r>
      </w:hyperlink>
      <w:r w:rsidR="004E5967" w:rsidRPr="001D2F23">
        <w:rPr>
          <w:szCs w:val="28"/>
        </w:rPr>
        <w:t xml:space="preserve"> (прийнятої Комітетом міністрів 30.10.1997 на засіданні заступників міністрів)</w:t>
      </w:r>
      <w:r w:rsidR="00A95DAB" w:rsidRPr="001D2F23">
        <w:rPr>
          <w:szCs w:val="28"/>
          <w:shd w:val="clear" w:color="auto" w:fill="FFFFFF"/>
        </w:rPr>
        <w:t xml:space="preserve"> </w:t>
      </w:r>
      <w:r w:rsidR="00D9605C" w:rsidRPr="001D2F23">
        <w:rPr>
          <w:szCs w:val="28"/>
          <w:shd w:val="clear" w:color="auto" w:fill="FFFFFF"/>
        </w:rPr>
        <w:t>наголошу</w:t>
      </w:r>
      <w:r w:rsidR="00F01ACF" w:rsidRPr="001D2F23">
        <w:rPr>
          <w:szCs w:val="28"/>
          <w:shd w:val="clear" w:color="auto" w:fill="FFFFFF"/>
        </w:rPr>
        <w:t>валося</w:t>
      </w:r>
      <w:r w:rsidR="00D9605C" w:rsidRPr="001D2F23">
        <w:rPr>
          <w:szCs w:val="28"/>
          <w:shd w:val="clear" w:color="auto" w:fill="FFFFFF"/>
        </w:rPr>
        <w:t xml:space="preserve"> на тому, що «розпалювання ненависті» </w:t>
      </w:r>
      <w:r w:rsidR="00F01ACF" w:rsidRPr="001D2F23">
        <w:rPr>
          <w:szCs w:val="28"/>
          <w:shd w:val="clear" w:color="auto" w:fill="FFFFFF"/>
        </w:rPr>
        <w:t>необхідно розуміти</w:t>
      </w:r>
      <w:r w:rsidR="00A95DAB" w:rsidRPr="001D2F23">
        <w:rPr>
          <w:szCs w:val="28"/>
          <w:shd w:val="clear" w:color="auto" w:fill="FFFFFF"/>
        </w:rPr>
        <w:t xml:space="preserve"> як </w:t>
      </w:r>
      <w:r w:rsidR="00D9605C" w:rsidRPr="001D2F23">
        <w:rPr>
          <w:szCs w:val="28"/>
          <w:shd w:val="clear" w:color="auto" w:fill="FFFFFF"/>
        </w:rPr>
        <w:t>поняття</w:t>
      </w:r>
      <w:r w:rsidR="00F17F8F" w:rsidRPr="001D2F23">
        <w:rPr>
          <w:szCs w:val="28"/>
        </w:rPr>
        <w:t xml:space="preserve">, що </w:t>
      </w:r>
      <w:r w:rsidR="00A95DAB" w:rsidRPr="001D2F23">
        <w:rPr>
          <w:szCs w:val="28"/>
        </w:rPr>
        <w:t>охоплює</w:t>
      </w:r>
      <w:r w:rsidR="00F17F8F" w:rsidRPr="001D2F23">
        <w:rPr>
          <w:szCs w:val="28"/>
        </w:rPr>
        <w:t xml:space="preserve"> усі форми самовираження: поширення, провокування, стимулювання, або виправдання расової ненависті, ксенофобії, </w:t>
      </w:r>
      <w:r w:rsidR="00F17F8F" w:rsidRPr="001D2F23">
        <w:rPr>
          <w:i/>
          <w:iCs/>
          <w:szCs w:val="28"/>
        </w:rPr>
        <w:t>антисемітизму</w:t>
      </w:r>
      <w:r w:rsidR="00F17F8F" w:rsidRPr="001D2F23">
        <w:rPr>
          <w:szCs w:val="28"/>
        </w:rPr>
        <w:t xml:space="preserve"> або інших видів ненависті на основі нетерпимості, включаючи нетерпимість у виді агресивного націоналізму або етноцентризму, дискримінації і ворожості щодо меншостей, мігрантів і осіб з емігрантськими коренями. </w:t>
      </w:r>
    </w:p>
    <w:p w14:paraId="61B7310C" w14:textId="7E8B0BAF" w:rsidR="00D61573" w:rsidRPr="001D2F23" w:rsidRDefault="0041034A" w:rsidP="009262DD">
      <w:pPr>
        <w:shd w:val="clear" w:color="auto" w:fill="FFFFFF"/>
        <w:spacing w:after="0" w:line="240" w:lineRule="auto"/>
        <w:ind w:firstLine="709"/>
        <w:jc w:val="both"/>
        <w:rPr>
          <w:szCs w:val="28"/>
        </w:rPr>
      </w:pPr>
      <w:r w:rsidRPr="001D2F23">
        <w:rPr>
          <w:szCs w:val="28"/>
        </w:rPr>
        <w:t>Слід</w:t>
      </w:r>
      <w:r w:rsidR="0050640F" w:rsidRPr="001D2F23">
        <w:rPr>
          <w:szCs w:val="28"/>
        </w:rPr>
        <w:t xml:space="preserve"> також зазначити, що до проявів антисемітизму, за які пропонується встановити кримінальну відповідальність, </w:t>
      </w:r>
      <w:r w:rsidR="004E5967" w:rsidRPr="001D2F23">
        <w:rPr>
          <w:szCs w:val="28"/>
        </w:rPr>
        <w:t>у проекті № 5109</w:t>
      </w:r>
      <w:r w:rsidR="0050640F" w:rsidRPr="001D2F23">
        <w:rPr>
          <w:szCs w:val="28"/>
        </w:rPr>
        <w:t xml:space="preserve"> відносять</w:t>
      </w:r>
      <w:r w:rsidR="004E5967" w:rsidRPr="001D2F23">
        <w:rPr>
          <w:szCs w:val="28"/>
        </w:rPr>
        <w:t>ся</w:t>
      </w:r>
      <w:r w:rsidR="0050640F" w:rsidRPr="001D2F23">
        <w:rPr>
          <w:szCs w:val="28"/>
        </w:rPr>
        <w:t xml:space="preserve"> як окремі </w:t>
      </w:r>
      <w:r w:rsidR="002E20B4" w:rsidRPr="001D2F23">
        <w:rPr>
          <w:szCs w:val="28"/>
        </w:rPr>
        <w:t xml:space="preserve">форми вираження </w:t>
      </w:r>
      <w:r w:rsidR="002E20B4" w:rsidRPr="001D2F23">
        <w:rPr>
          <w:szCs w:val="28"/>
          <w:shd w:val="clear" w:color="auto" w:fill="FFFFFF"/>
        </w:rPr>
        <w:t xml:space="preserve">нетерпимості </w:t>
      </w:r>
      <w:r w:rsidR="002E20B4" w:rsidRPr="001D2F23">
        <w:rPr>
          <w:rFonts w:eastAsia="Times New Roman"/>
          <w:szCs w:val="28"/>
        </w:rPr>
        <w:t xml:space="preserve">до осіб єврейського походження (скажімо, розповсюдження матеріалів, що містять антисемітські висловлювання), так і фактичне завдання певної шкоди вказаній категорії </w:t>
      </w:r>
      <w:r w:rsidR="002E20B4" w:rsidRPr="001D2F23">
        <w:rPr>
          <w:szCs w:val="28"/>
        </w:rPr>
        <w:t xml:space="preserve">потерпілих осіб (наприклад, умисне пошкодження або зруйнування будівель, інших споруд, що належать особам єврейського походження). </w:t>
      </w:r>
      <w:r w:rsidRPr="001D2F23">
        <w:rPr>
          <w:szCs w:val="28"/>
        </w:rPr>
        <w:t>Однак</w:t>
      </w:r>
      <w:r w:rsidR="002E20B4" w:rsidRPr="001D2F23">
        <w:rPr>
          <w:szCs w:val="28"/>
        </w:rPr>
        <w:t xml:space="preserve"> з’ясувати критерії віднесення тих </w:t>
      </w:r>
      <w:r w:rsidR="00413829" w:rsidRPr="001D2F23">
        <w:rPr>
          <w:szCs w:val="28"/>
        </w:rPr>
        <w:t>чи</w:t>
      </w:r>
      <w:r w:rsidR="002E20B4" w:rsidRPr="001D2F23">
        <w:rPr>
          <w:szCs w:val="28"/>
        </w:rPr>
        <w:t xml:space="preserve"> інших форм вираження ненависті </w:t>
      </w:r>
      <w:r w:rsidRPr="001D2F23">
        <w:rPr>
          <w:szCs w:val="28"/>
        </w:rPr>
        <w:t>що</w:t>
      </w:r>
      <w:r w:rsidR="002E20B4" w:rsidRPr="001D2F23">
        <w:rPr>
          <w:rFonts w:eastAsia="Times New Roman"/>
          <w:szCs w:val="28"/>
        </w:rPr>
        <w:t xml:space="preserve">до осіб єврейського походження </w:t>
      </w:r>
      <w:r w:rsidR="00F16813" w:rsidRPr="0062737C">
        <w:rPr>
          <w:rFonts w:eastAsia="Times New Roman"/>
          <w:szCs w:val="28"/>
        </w:rPr>
        <w:t xml:space="preserve">саме </w:t>
      </w:r>
      <w:r w:rsidR="002E20B4" w:rsidRPr="0062737C">
        <w:rPr>
          <w:rFonts w:eastAsia="Times New Roman"/>
          <w:szCs w:val="28"/>
        </w:rPr>
        <w:t xml:space="preserve">до </w:t>
      </w:r>
      <w:r w:rsidR="002E20B4" w:rsidRPr="0062737C">
        <w:rPr>
          <w:szCs w:val="28"/>
        </w:rPr>
        <w:t xml:space="preserve">проявів антисемітизму вкрай складно. Так, </w:t>
      </w:r>
      <w:r w:rsidR="00CF5EFD" w:rsidRPr="0062737C">
        <w:rPr>
          <w:szCs w:val="28"/>
        </w:rPr>
        <w:t xml:space="preserve">серед проявів антисемітизму, наприклад, немає </w:t>
      </w:r>
      <w:r w:rsidR="00F16813" w:rsidRPr="0062737C">
        <w:rPr>
          <w:szCs w:val="28"/>
        </w:rPr>
        <w:t xml:space="preserve">окремої </w:t>
      </w:r>
      <w:r w:rsidR="00CF5EFD" w:rsidRPr="0062737C">
        <w:rPr>
          <w:szCs w:val="28"/>
        </w:rPr>
        <w:t xml:space="preserve">згадки про заподіяння шкоди життю або здоров’ю відповідних осіб </w:t>
      </w:r>
      <w:r w:rsidR="00A6725D" w:rsidRPr="0062737C">
        <w:rPr>
          <w:szCs w:val="28"/>
        </w:rPr>
        <w:t>і</w:t>
      </w:r>
      <w:r w:rsidR="00CF5EFD" w:rsidRPr="0062737C">
        <w:rPr>
          <w:rFonts w:eastAsia="Times New Roman"/>
          <w:szCs w:val="28"/>
        </w:rPr>
        <w:t>з мотивів антисемітизму.</w:t>
      </w:r>
      <w:r w:rsidR="00CF5EFD" w:rsidRPr="0062737C">
        <w:rPr>
          <w:szCs w:val="28"/>
        </w:rPr>
        <w:t xml:space="preserve"> </w:t>
      </w:r>
      <w:r w:rsidR="00413829" w:rsidRPr="0062737C">
        <w:rPr>
          <w:szCs w:val="28"/>
        </w:rPr>
        <w:t>У той же час умисне пошкодження або зруйнування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w:t>
      </w:r>
      <w:r w:rsidR="00413829" w:rsidRPr="001D2F23">
        <w:rPr>
          <w:szCs w:val="28"/>
        </w:rPr>
        <w:t xml:space="preserve"> споруд (будинків) з мотивів антисемітизму, умисне пошкодження, зруйнування або осквернення місць поховань осіб єврейського походження, пам’ятників, пам’ятних знаків, </w:t>
      </w:r>
      <w:r w:rsidR="00413829" w:rsidRPr="0062737C">
        <w:rPr>
          <w:szCs w:val="28"/>
        </w:rPr>
        <w:lastRenderedPageBreak/>
        <w:t xml:space="preserve">присвячених особам єврейського походження з мотивів антисемітизму є проявом антисемітизму. </w:t>
      </w:r>
      <w:r w:rsidR="009262DD" w:rsidRPr="0062737C">
        <w:rPr>
          <w:szCs w:val="28"/>
        </w:rPr>
        <w:t>А</w:t>
      </w:r>
      <w:r w:rsidR="00A6725D" w:rsidRPr="0062737C">
        <w:rPr>
          <w:szCs w:val="28"/>
        </w:rPr>
        <w:t>,</w:t>
      </w:r>
      <w:r w:rsidR="009262DD" w:rsidRPr="0062737C">
        <w:rPr>
          <w:szCs w:val="28"/>
        </w:rPr>
        <w:t xml:space="preserve"> отже, аналіз наведених у ст. 2 проекту № 5109 </w:t>
      </w:r>
      <w:r w:rsidR="00D61573" w:rsidRPr="0062737C">
        <w:rPr>
          <w:szCs w:val="28"/>
        </w:rPr>
        <w:t xml:space="preserve">проявів </w:t>
      </w:r>
      <w:bookmarkStart w:id="2" w:name="_Hlk66957905"/>
      <w:r w:rsidR="00D61573" w:rsidRPr="0062737C">
        <w:rPr>
          <w:szCs w:val="28"/>
        </w:rPr>
        <w:t>антисемітизму</w:t>
      </w:r>
      <w:bookmarkEnd w:id="2"/>
      <w:r w:rsidR="009262DD" w:rsidRPr="0062737C">
        <w:rPr>
          <w:szCs w:val="28"/>
        </w:rPr>
        <w:t xml:space="preserve"> свідчить про відсутність у переважній більшості форм вираження антисемітизму вказівки </w:t>
      </w:r>
      <w:r w:rsidR="00D61573" w:rsidRPr="0062737C">
        <w:rPr>
          <w:szCs w:val="28"/>
        </w:rPr>
        <w:t xml:space="preserve">на відповідний антисемітський мотив. </w:t>
      </w:r>
      <w:r w:rsidR="00413829" w:rsidRPr="0062737C">
        <w:rPr>
          <w:szCs w:val="28"/>
        </w:rPr>
        <w:t xml:space="preserve">Крім того, </w:t>
      </w:r>
      <w:r w:rsidR="00BD3000" w:rsidRPr="0062737C">
        <w:rPr>
          <w:szCs w:val="28"/>
        </w:rPr>
        <w:t xml:space="preserve">при </w:t>
      </w:r>
      <w:r w:rsidR="00413829" w:rsidRPr="0062737C">
        <w:rPr>
          <w:szCs w:val="28"/>
        </w:rPr>
        <w:t>формулю</w:t>
      </w:r>
      <w:r w:rsidR="00BD3000" w:rsidRPr="0062737C">
        <w:rPr>
          <w:szCs w:val="28"/>
        </w:rPr>
        <w:t>ванні</w:t>
      </w:r>
      <w:r w:rsidR="00413829" w:rsidRPr="0062737C">
        <w:rPr>
          <w:szCs w:val="28"/>
        </w:rPr>
        <w:t xml:space="preserve"> окрем</w:t>
      </w:r>
      <w:r w:rsidR="00BD3000" w:rsidRPr="0062737C">
        <w:rPr>
          <w:szCs w:val="28"/>
        </w:rPr>
        <w:t>их</w:t>
      </w:r>
      <w:r w:rsidR="00413829" w:rsidRPr="0062737C">
        <w:rPr>
          <w:szCs w:val="28"/>
        </w:rPr>
        <w:t xml:space="preserve"> прояв</w:t>
      </w:r>
      <w:r w:rsidR="00BD3000" w:rsidRPr="0062737C">
        <w:rPr>
          <w:szCs w:val="28"/>
        </w:rPr>
        <w:t>ів</w:t>
      </w:r>
      <w:r w:rsidR="00413829" w:rsidRPr="0062737C">
        <w:rPr>
          <w:szCs w:val="28"/>
        </w:rPr>
        <w:t xml:space="preserve"> антисемітизму</w:t>
      </w:r>
      <w:r w:rsidR="005B212E" w:rsidRPr="0062737C">
        <w:rPr>
          <w:szCs w:val="28"/>
        </w:rPr>
        <w:t xml:space="preserve"> має місце змішування мотиву нетерпимості до </w:t>
      </w:r>
      <w:r w:rsidR="005B212E" w:rsidRPr="0062737C">
        <w:rPr>
          <w:rFonts w:eastAsia="Times New Roman"/>
          <w:szCs w:val="28"/>
        </w:rPr>
        <w:t>осіб єврейського походження із радикально-ідеологічними переконаннями або екстремістськими</w:t>
      </w:r>
      <w:r w:rsidR="005B212E" w:rsidRPr="001D2F23">
        <w:rPr>
          <w:rFonts w:eastAsia="Times New Roman"/>
          <w:szCs w:val="28"/>
        </w:rPr>
        <w:t xml:space="preserve"> релігійними поглядами. За </w:t>
      </w:r>
      <w:r w:rsidR="005B212E" w:rsidRPr="001D2F23">
        <w:rPr>
          <w:szCs w:val="28"/>
        </w:rPr>
        <w:t xml:space="preserve">таких умов </w:t>
      </w:r>
      <w:r w:rsidR="002E20B4" w:rsidRPr="001D2F23">
        <w:rPr>
          <w:szCs w:val="28"/>
        </w:rPr>
        <w:t>будь-який заклик до заподіяння шкоди особі єврейського походження</w:t>
      </w:r>
      <w:r w:rsidR="005B212E" w:rsidRPr="001D2F23">
        <w:rPr>
          <w:szCs w:val="28"/>
        </w:rPr>
        <w:t xml:space="preserve"> слід </w:t>
      </w:r>
      <w:r w:rsidR="004E5967" w:rsidRPr="001D2F23">
        <w:rPr>
          <w:szCs w:val="28"/>
        </w:rPr>
        <w:t xml:space="preserve">буде </w:t>
      </w:r>
      <w:r w:rsidR="005B212E" w:rsidRPr="001D2F23">
        <w:rPr>
          <w:szCs w:val="28"/>
        </w:rPr>
        <w:t xml:space="preserve">розцінювати як прояв антисемітизму, незалежно від того, чи обумовлений такий заклик мотивом нетерпимості до такої особи, чи ні. </w:t>
      </w:r>
    </w:p>
    <w:p w14:paraId="028618F4" w14:textId="2277F7A5" w:rsidR="001D2F9D" w:rsidRPr="001D2F23" w:rsidRDefault="00D62B3D" w:rsidP="0096155C">
      <w:pPr>
        <w:spacing w:after="0" w:line="240" w:lineRule="auto"/>
        <w:ind w:firstLine="709"/>
        <w:jc w:val="both"/>
        <w:rPr>
          <w:szCs w:val="28"/>
        </w:rPr>
      </w:pPr>
      <w:r w:rsidRPr="001D2F23">
        <w:rPr>
          <w:b/>
          <w:szCs w:val="28"/>
        </w:rPr>
        <w:t>2.</w:t>
      </w:r>
      <w:r w:rsidRPr="001D2F23">
        <w:rPr>
          <w:szCs w:val="28"/>
        </w:rPr>
        <w:t xml:space="preserve"> </w:t>
      </w:r>
      <w:r w:rsidR="001D2F9D" w:rsidRPr="001D2F23">
        <w:rPr>
          <w:szCs w:val="28"/>
        </w:rPr>
        <w:t>Не в</w:t>
      </w:r>
      <w:r w:rsidR="004E5967" w:rsidRPr="001D2F23">
        <w:rPr>
          <w:szCs w:val="28"/>
        </w:rPr>
        <w:t>иглядає юридично обґрунтованою також</w:t>
      </w:r>
      <w:r w:rsidR="001D2F9D" w:rsidRPr="001D2F23">
        <w:rPr>
          <w:szCs w:val="28"/>
        </w:rPr>
        <w:t xml:space="preserve"> пропозиція визнати </w:t>
      </w:r>
      <w:r w:rsidR="0096155C" w:rsidRPr="001D2F23">
        <w:rPr>
          <w:szCs w:val="28"/>
        </w:rPr>
        <w:t xml:space="preserve">кримінально караними проявами антисемітизму у контексті ст. 161 КК </w:t>
      </w:r>
      <w:r w:rsidR="001D2F9D" w:rsidRPr="001D2F23">
        <w:rPr>
          <w:szCs w:val="28"/>
        </w:rPr>
        <w:t>умисне пошкодження або зруйнування</w:t>
      </w:r>
      <w:r w:rsidR="001D2F9D" w:rsidRPr="001D2F23">
        <w:rPr>
          <w:rFonts w:eastAsia="Times New Roman"/>
          <w:szCs w:val="28"/>
        </w:rPr>
        <w:t xml:space="preserve"> будівель, інших споруд, що належать особам єврейського походження, єврейським громадам та громадським єврейським організаціям, а також релігійних або культових споруд (будинків) з мотивів антисемітизму; умисне пошкодження, зруйнування або осквернення, місць поховань осіб єврейського походження, пам’ятників, пам’ятних знаків, </w:t>
      </w:r>
      <w:r w:rsidR="001D2F9D" w:rsidRPr="0062737C">
        <w:rPr>
          <w:rFonts w:eastAsia="Times New Roman"/>
          <w:szCs w:val="28"/>
        </w:rPr>
        <w:t>присвячених особам єврейського походження з мотивів антисемітизму</w:t>
      </w:r>
      <w:r w:rsidR="004E5967" w:rsidRPr="0062737C">
        <w:rPr>
          <w:rFonts w:eastAsia="Times New Roman"/>
          <w:szCs w:val="28"/>
        </w:rPr>
        <w:t xml:space="preserve"> </w:t>
      </w:r>
      <w:r w:rsidR="00A6725D" w:rsidRPr="0062737C">
        <w:rPr>
          <w:rFonts w:eastAsia="Times New Roman"/>
          <w:szCs w:val="28"/>
        </w:rPr>
        <w:br/>
      </w:r>
      <w:r w:rsidR="004E5967" w:rsidRPr="0062737C">
        <w:rPr>
          <w:szCs w:val="28"/>
        </w:rPr>
        <w:t>(абзаци 8, 9 ст. 2 проекту № 5109)</w:t>
      </w:r>
      <w:r w:rsidR="001D2F9D" w:rsidRPr="0062737C">
        <w:rPr>
          <w:rFonts w:eastAsia="Times New Roman"/>
          <w:szCs w:val="28"/>
        </w:rPr>
        <w:t xml:space="preserve">. </w:t>
      </w:r>
      <w:r w:rsidR="001D2F9D" w:rsidRPr="0062737C">
        <w:rPr>
          <w:szCs w:val="28"/>
        </w:rPr>
        <w:t>Доповнення</w:t>
      </w:r>
      <w:r w:rsidR="001D2F9D" w:rsidRPr="0062737C">
        <w:rPr>
          <w:rFonts w:eastAsia="Times New Roman"/>
          <w:szCs w:val="28"/>
        </w:rPr>
        <w:t xml:space="preserve"> </w:t>
      </w:r>
      <w:r w:rsidR="001D2F9D" w:rsidRPr="0062737C">
        <w:rPr>
          <w:szCs w:val="28"/>
        </w:rPr>
        <w:t xml:space="preserve">диспозиції ч. 1 ст. 161 КК словосполученням «прояви антисемітизму» </w:t>
      </w:r>
      <w:proofErr w:type="spellStart"/>
      <w:r w:rsidR="001D2F9D" w:rsidRPr="0062737C">
        <w:rPr>
          <w:szCs w:val="28"/>
        </w:rPr>
        <w:t>означатиме</w:t>
      </w:r>
      <w:proofErr w:type="spellEnd"/>
      <w:r w:rsidR="001D2F9D" w:rsidRPr="0062737C">
        <w:rPr>
          <w:szCs w:val="28"/>
        </w:rPr>
        <w:t xml:space="preserve">, що за вищезазначені форми вираження антисемітизму буде мати місце пом’якшення кримінальної </w:t>
      </w:r>
      <w:r w:rsidR="001D2F9D" w:rsidRPr="0062737C">
        <w:rPr>
          <w:rFonts w:eastAsia="Times New Roman"/>
          <w:szCs w:val="28"/>
        </w:rPr>
        <w:t xml:space="preserve">відповідальності, оскільки чинні положення кримінального законодавства дозволяють розцінювати відповідні діяння за </w:t>
      </w:r>
      <w:r w:rsidR="005B212E" w:rsidRPr="0062737C">
        <w:rPr>
          <w:rFonts w:eastAsia="Times New Roman"/>
          <w:szCs w:val="28"/>
        </w:rPr>
        <w:t xml:space="preserve">сукупністю </w:t>
      </w:r>
      <w:r w:rsidR="001D2F9D" w:rsidRPr="0062737C">
        <w:rPr>
          <w:rFonts w:eastAsia="Times New Roman"/>
          <w:szCs w:val="28"/>
        </w:rPr>
        <w:t>кримінальних правопорушень. А</w:t>
      </w:r>
      <w:r w:rsidR="00A6725D" w:rsidRPr="0062737C">
        <w:rPr>
          <w:rFonts w:eastAsia="Times New Roman"/>
          <w:szCs w:val="28"/>
        </w:rPr>
        <w:t>,</w:t>
      </w:r>
      <w:r w:rsidR="001D2F9D" w:rsidRPr="0062737C">
        <w:rPr>
          <w:rFonts w:eastAsia="Times New Roman"/>
          <w:szCs w:val="28"/>
        </w:rPr>
        <w:t xml:space="preserve"> отже, й покарання винній особі у такому </w:t>
      </w:r>
      <w:r w:rsidR="001D2F9D" w:rsidRPr="0062737C">
        <w:rPr>
          <w:szCs w:val="28"/>
        </w:rPr>
        <w:t>випадку має бути призначено за сукупністю кримінальних правопорушень (див. ст. 70 КК). Так, наприклад, якщо образа почуттів осіб єврейського походження у зв’язку з їх релігійними переконаннями супроводжувалась пошкодженням релігійних споруд чи культових будинків, паплюженням</w:t>
      </w:r>
      <w:r w:rsidR="001D2F9D" w:rsidRPr="001D2F23">
        <w:rPr>
          <w:szCs w:val="28"/>
        </w:rPr>
        <w:t xml:space="preserve"> або знищенням релігійних святинь, перешкоджанням здійсненню релігійного обряду, такі дії </w:t>
      </w:r>
      <w:r w:rsidR="00BD3000" w:rsidRPr="001D2F23">
        <w:rPr>
          <w:szCs w:val="28"/>
        </w:rPr>
        <w:t xml:space="preserve">нині </w:t>
      </w:r>
      <w:r w:rsidR="001D2F9D" w:rsidRPr="001D2F23">
        <w:rPr>
          <w:szCs w:val="28"/>
        </w:rPr>
        <w:t xml:space="preserve">слід кваліфікувати за сукупністю </w:t>
      </w:r>
      <w:r w:rsidR="0043555C" w:rsidRPr="001D2F23">
        <w:rPr>
          <w:szCs w:val="28"/>
        </w:rPr>
        <w:t>кримінальних правопорушень</w:t>
      </w:r>
      <w:r w:rsidR="001D2F9D" w:rsidRPr="001D2F23">
        <w:rPr>
          <w:szCs w:val="28"/>
        </w:rPr>
        <w:t xml:space="preserve">, передбачених </w:t>
      </w:r>
      <w:r w:rsidR="00BD3000" w:rsidRPr="001D2F23">
        <w:rPr>
          <w:szCs w:val="28"/>
        </w:rPr>
        <w:br/>
      </w:r>
      <w:r w:rsidR="001D2F9D" w:rsidRPr="001D2F23">
        <w:rPr>
          <w:szCs w:val="28"/>
        </w:rPr>
        <w:t>ст. 161</w:t>
      </w:r>
      <w:r w:rsidR="0043555C" w:rsidRPr="001D2F23">
        <w:rPr>
          <w:szCs w:val="28"/>
        </w:rPr>
        <w:t xml:space="preserve"> КК</w:t>
      </w:r>
      <w:r w:rsidR="001D2F9D" w:rsidRPr="001D2F23">
        <w:rPr>
          <w:szCs w:val="28"/>
        </w:rPr>
        <w:t xml:space="preserve"> та </w:t>
      </w:r>
      <w:r w:rsidR="0043555C" w:rsidRPr="001D2F23">
        <w:rPr>
          <w:szCs w:val="28"/>
        </w:rPr>
        <w:t xml:space="preserve">ст. ст. </w:t>
      </w:r>
      <w:r w:rsidR="001D2F9D" w:rsidRPr="001D2F23">
        <w:rPr>
          <w:szCs w:val="28"/>
        </w:rPr>
        <w:t>178</w:t>
      </w:r>
      <w:r w:rsidR="0043555C" w:rsidRPr="001D2F23">
        <w:rPr>
          <w:szCs w:val="28"/>
        </w:rPr>
        <w:t xml:space="preserve"> «Пошкодження релігійних споруд чи культових будинків»</w:t>
      </w:r>
      <w:r w:rsidR="001D2F9D" w:rsidRPr="001D2F23">
        <w:rPr>
          <w:szCs w:val="28"/>
        </w:rPr>
        <w:t>, 179</w:t>
      </w:r>
      <w:r w:rsidR="0043555C" w:rsidRPr="001D2F23">
        <w:rPr>
          <w:szCs w:val="28"/>
        </w:rPr>
        <w:t xml:space="preserve"> «Незаконне утримування, осквернення або знищення релігійних святинь»</w:t>
      </w:r>
      <w:r w:rsidR="001D2F9D" w:rsidRPr="001D2F23">
        <w:rPr>
          <w:szCs w:val="28"/>
        </w:rPr>
        <w:t>, 180</w:t>
      </w:r>
      <w:r w:rsidR="0043555C" w:rsidRPr="001D2F23">
        <w:rPr>
          <w:szCs w:val="28"/>
        </w:rPr>
        <w:t xml:space="preserve"> «Перешкоджання здійсненню релігійного обряду» КК</w:t>
      </w:r>
      <w:r w:rsidR="001D2F9D" w:rsidRPr="001D2F23">
        <w:rPr>
          <w:szCs w:val="28"/>
        </w:rPr>
        <w:t xml:space="preserve">. </w:t>
      </w:r>
    </w:p>
    <w:p w14:paraId="7AD37674" w14:textId="77777777" w:rsidR="00E40FC8" w:rsidRDefault="00D62B3D" w:rsidP="00E40FC8">
      <w:pPr>
        <w:spacing w:after="0" w:line="240" w:lineRule="auto"/>
        <w:ind w:firstLine="709"/>
        <w:jc w:val="both"/>
        <w:rPr>
          <w:szCs w:val="28"/>
        </w:rPr>
      </w:pPr>
      <w:r w:rsidRPr="001D2F23">
        <w:rPr>
          <w:b/>
          <w:szCs w:val="28"/>
        </w:rPr>
        <w:t>3.</w:t>
      </w:r>
      <w:r w:rsidRPr="001D2F23">
        <w:rPr>
          <w:szCs w:val="28"/>
        </w:rPr>
        <w:t xml:space="preserve"> </w:t>
      </w:r>
      <w:r w:rsidR="00785B64" w:rsidRPr="001D2F23">
        <w:rPr>
          <w:szCs w:val="28"/>
        </w:rPr>
        <w:t xml:space="preserve">Неприйнятною слід визнати також пропозицію віднести до </w:t>
      </w:r>
      <w:r w:rsidR="00882045" w:rsidRPr="001D2F23">
        <w:rPr>
          <w:szCs w:val="28"/>
        </w:rPr>
        <w:t xml:space="preserve">кримінально караних </w:t>
      </w:r>
      <w:r w:rsidR="002D1BD2" w:rsidRPr="001D2F23">
        <w:rPr>
          <w:szCs w:val="28"/>
        </w:rPr>
        <w:t>проявів антисемітизм</w:t>
      </w:r>
      <w:r w:rsidR="00785B64" w:rsidRPr="001D2F23">
        <w:rPr>
          <w:szCs w:val="28"/>
        </w:rPr>
        <w:t xml:space="preserve">у заклик, </w:t>
      </w:r>
      <w:r w:rsidR="002D1BD2" w:rsidRPr="001D2F23">
        <w:rPr>
          <w:rFonts w:eastAsia="Times New Roman"/>
          <w:szCs w:val="28"/>
        </w:rPr>
        <w:t xml:space="preserve">приховування або виправдання вбивства чи заподіяння шкоди особам єврейського походження, в тому числі через </w:t>
      </w:r>
      <w:bookmarkStart w:id="3" w:name="_Hlk66957221"/>
      <w:r w:rsidR="002D1BD2" w:rsidRPr="001D2F23">
        <w:rPr>
          <w:rFonts w:eastAsia="Times New Roman"/>
          <w:szCs w:val="28"/>
        </w:rPr>
        <w:t>радикально-ідеологічні переконання або екстремістські релігійні погляди</w:t>
      </w:r>
      <w:bookmarkEnd w:id="3"/>
      <w:r w:rsidR="00785B64" w:rsidRPr="001D2F23">
        <w:rPr>
          <w:szCs w:val="28"/>
        </w:rPr>
        <w:t xml:space="preserve"> (</w:t>
      </w:r>
      <w:proofErr w:type="spellStart"/>
      <w:r w:rsidR="00785B64" w:rsidRPr="001D2F23">
        <w:rPr>
          <w:szCs w:val="28"/>
        </w:rPr>
        <w:t>абз</w:t>
      </w:r>
      <w:proofErr w:type="spellEnd"/>
      <w:r w:rsidR="00785B64" w:rsidRPr="001D2F23">
        <w:rPr>
          <w:szCs w:val="28"/>
        </w:rPr>
        <w:t>. 3 ст. 2 проекту № 5109). Заклик до вчинення вбивства є лише одним із різновидів схиляння певної особи до вчинення відповідного злочину</w:t>
      </w:r>
      <w:r w:rsidR="0053056B" w:rsidRPr="001D2F23">
        <w:rPr>
          <w:szCs w:val="28"/>
        </w:rPr>
        <w:t xml:space="preserve"> та </w:t>
      </w:r>
      <w:r w:rsidR="00CA6B0E" w:rsidRPr="001D2F23">
        <w:rPr>
          <w:szCs w:val="28"/>
        </w:rPr>
        <w:t xml:space="preserve">наразі </w:t>
      </w:r>
      <w:r w:rsidR="0053056B" w:rsidRPr="001D2F23">
        <w:rPr>
          <w:szCs w:val="28"/>
        </w:rPr>
        <w:t xml:space="preserve">розцінюється кримінальним законодавством як підбурювання до скоєння </w:t>
      </w:r>
      <w:r w:rsidRPr="001D2F23">
        <w:rPr>
          <w:szCs w:val="28"/>
        </w:rPr>
        <w:t xml:space="preserve">умисного </w:t>
      </w:r>
      <w:r w:rsidR="0053056B" w:rsidRPr="001D2F23">
        <w:rPr>
          <w:szCs w:val="28"/>
        </w:rPr>
        <w:t>вбивства</w:t>
      </w:r>
      <w:r w:rsidR="00CA6B0E" w:rsidRPr="001D2F23">
        <w:rPr>
          <w:szCs w:val="28"/>
        </w:rPr>
        <w:t xml:space="preserve">. </w:t>
      </w:r>
      <w:r w:rsidR="002D1BD2" w:rsidRPr="001D2F23">
        <w:rPr>
          <w:szCs w:val="28"/>
        </w:rPr>
        <w:t>Кримінальна відповідальність з</w:t>
      </w:r>
      <w:r w:rsidR="00CA6B0E" w:rsidRPr="001D2F23">
        <w:rPr>
          <w:szCs w:val="28"/>
        </w:rPr>
        <w:t>а заздалегідь не обіцяне приховування тяжкого чи особливо тяжкого злочину</w:t>
      </w:r>
      <w:r w:rsidR="00882045" w:rsidRPr="001D2F23">
        <w:rPr>
          <w:szCs w:val="28"/>
        </w:rPr>
        <w:t xml:space="preserve"> </w:t>
      </w:r>
      <w:r w:rsidR="002D1BD2" w:rsidRPr="001D2F23">
        <w:rPr>
          <w:szCs w:val="28"/>
        </w:rPr>
        <w:t xml:space="preserve">передбачена </w:t>
      </w:r>
      <w:r w:rsidR="00882045" w:rsidRPr="001D2F23">
        <w:rPr>
          <w:szCs w:val="28"/>
        </w:rPr>
        <w:t xml:space="preserve">чинною </w:t>
      </w:r>
      <w:r w:rsidR="002D1BD2" w:rsidRPr="001D2F23">
        <w:rPr>
          <w:szCs w:val="28"/>
        </w:rPr>
        <w:t xml:space="preserve">ч. 1 ст. 396 КК. </w:t>
      </w:r>
      <w:r w:rsidR="00F17F5C" w:rsidRPr="001D2F23">
        <w:rPr>
          <w:rFonts w:eastAsia="Times New Roman"/>
          <w:szCs w:val="28"/>
        </w:rPr>
        <w:t>У свою чергу</w:t>
      </w:r>
      <w:r w:rsidR="00882045" w:rsidRPr="001D2F23">
        <w:rPr>
          <w:szCs w:val="28"/>
        </w:rPr>
        <w:t>, а</w:t>
      </w:r>
      <w:r w:rsidR="002D1BD2" w:rsidRPr="001D2F23">
        <w:rPr>
          <w:szCs w:val="28"/>
        </w:rPr>
        <w:t xml:space="preserve">налізований прояв антисемітизму не містить уточнення, </w:t>
      </w:r>
      <w:bookmarkStart w:id="4" w:name="n2810"/>
      <w:bookmarkEnd w:id="4"/>
      <w:r w:rsidR="006A65C6" w:rsidRPr="001D2F23">
        <w:rPr>
          <w:rFonts w:eastAsia="Times New Roman"/>
          <w:szCs w:val="28"/>
        </w:rPr>
        <w:t xml:space="preserve">про заподіяння якої саме шкоди </w:t>
      </w:r>
      <w:r w:rsidR="002D1BD2" w:rsidRPr="001D2F23">
        <w:rPr>
          <w:rFonts w:eastAsia="Times New Roman"/>
          <w:szCs w:val="28"/>
        </w:rPr>
        <w:t>особам єврейського походження йде мова</w:t>
      </w:r>
      <w:r w:rsidR="00882045" w:rsidRPr="001D2F23">
        <w:rPr>
          <w:rFonts w:eastAsia="Times New Roman"/>
          <w:szCs w:val="28"/>
        </w:rPr>
        <w:t xml:space="preserve">, а </w:t>
      </w:r>
      <w:r w:rsidR="002D1BD2" w:rsidRPr="001D2F23">
        <w:rPr>
          <w:rFonts w:eastAsia="Times New Roman"/>
          <w:szCs w:val="28"/>
        </w:rPr>
        <w:t xml:space="preserve">вказівка на радикально-ідеологічні переконання або екстремістські релігійні погляди свідчить, що </w:t>
      </w:r>
      <w:r w:rsidRPr="001D2F23">
        <w:rPr>
          <w:rFonts w:eastAsia="Times New Roman"/>
          <w:szCs w:val="28"/>
        </w:rPr>
        <w:t xml:space="preserve">у </w:t>
      </w:r>
      <w:r w:rsidRPr="001D2F23">
        <w:rPr>
          <w:rFonts w:eastAsia="Times New Roman"/>
          <w:szCs w:val="28"/>
        </w:rPr>
        <w:lastRenderedPageBreak/>
        <w:t xml:space="preserve">даному випадку </w:t>
      </w:r>
      <w:r w:rsidR="006A65C6" w:rsidRPr="001D2F23">
        <w:rPr>
          <w:rFonts w:eastAsia="Times New Roman"/>
          <w:szCs w:val="28"/>
        </w:rPr>
        <w:t>йдеться вже не стільки про антисемітизм, скільки про якісь інші види нетерпимості у зв’язку із наявністю відповідних переконань/поглядів певної особи щодо осіб єврейського походження.</w:t>
      </w:r>
      <w:r w:rsidR="002D1BD2" w:rsidRPr="001D2F23">
        <w:rPr>
          <w:rFonts w:eastAsia="Times New Roman"/>
          <w:szCs w:val="28"/>
        </w:rPr>
        <w:t xml:space="preserve"> </w:t>
      </w:r>
    </w:p>
    <w:p w14:paraId="7460318E" w14:textId="48F44C23" w:rsidR="00E40FC8" w:rsidRPr="00E40FC8" w:rsidRDefault="00E40FC8" w:rsidP="00E40FC8">
      <w:pPr>
        <w:spacing w:after="0" w:line="240" w:lineRule="auto"/>
        <w:ind w:firstLine="709"/>
        <w:jc w:val="both"/>
        <w:rPr>
          <w:szCs w:val="28"/>
        </w:rPr>
      </w:pPr>
      <w:r>
        <w:t xml:space="preserve">Окрім цього слід зазначити, що за даними Державного комітету статистики України відповідно до Всеукраїнського перепису населення 2001 року на території країни проживали представники понад 130 національностей і </w:t>
      </w:r>
      <w:proofErr w:type="spellStart"/>
      <w:r>
        <w:t>народностей</w:t>
      </w:r>
      <w:proofErr w:type="spellEnd"/>
      <w:r>
        <w:t>. За таких умов криміналізація окремих проявів антисемітизму закладає підґрунтя для подальших законодавчих ініціатив щодо особливого кримінально-правового захисту тієї чи іншої категорії осіб (бі</w:t>
      </w:r>
      <w:r w:rsidR="0081457E">
        <w:t>лорусів, угорців, арабів тощо).</w:t>
      </w:r>
      <w:r w:rsidR="0081457E">
        <w:rPr>
          <w:rStyle w:val="af2"/>
        </w:rPr>
        <w:footnoteReference w:id="1"/>
      </w:r>
      <w:r>
        <w:t> </w:t>
      </w:r>
    </w:p>
    <w:p w14:paraId="0F17E575" w14:textId="0A5B2EB0" w:rsidR="00747910" w:rsidRPr="001D2F23" w:rsidRDefault="00747910" w:rsidP="0081457E">
      <w:pPr>
        <w:spacing w:after="0" w:line="240" w:lineRule="auto"/>
        <w:jc w:val="both"/>
        <w:rPr>
          <w:szCs w:val="28"/>
        </w:rPr>
      </w:pPr>
    </w:p>
    <w:p w14:paraId="671ACECE" w14:textId="77777777" w:rsidR="00573F29" w:rsidRPr="001D2F23" w:rsidRDefault="00573F29" w:rsidP="0081457E">
      <w:pPr>
        <w:spacing w:after="0" w:line="240" w:lineRule="auto"/>
        <w:jc w:val="both"/>
        <w:rPr>
          <w:szCs w:val="28"/>
        </w:rPr>
      </w:pPr>
    </w:p>
    <w:p w14:paraId="7776E648" w14:textId="77777777" w:rsidR="00904D66" w:rsidRPr="001D2F23" w:rsidRDefault="00904D66" w:rsidP="00904D66">
      <w:pPr>
        <w:spacing w:after="0" w:line="240" w:lineRule="auto"/>
        <w:ind w:firstLine="709"/>
        <w:jc w:val="both"/>
        <w:rPr>
          <w:szCs w:val="28"/>
        </w:rPr>
      </w:pPr>
      <w:r w:rsidRPr="001D2F23">
        <w:rPr>
          <w:szCs w:val="28"/>
        </w:rPr>
        <w:t xml:space="preserve">Керівник Головного управління </w:t>
      </w:r>
      <w:r w:rsidRPr="001D2F23">
        <w:rPr>
          <w:szCs w:val="28"/>
        </w:rPr>
        <w:tab/>
      </w:r>
      <w:r w:rsidRPr="001D2F23">
        <w:rPr>
          <w:szCs w:val="28"/>
        </w:rPr>
        <w:tab/>
      </w:r>
      <w:r w:rsidRPr="001D2F23">
        <w:rPr>
          <w:szCs w:val="28"/>
        </w:rPr>
        <w:tab/>
      </w:r>
      <w:r w:rsidRPr="001D2F23">
        <w:rPr>
          <w:szCs w:val="28"/>
        </w:rPr>
        <w:tab/>
        <w:t xml:space="preserve">              С. Тихонюк</w:t>
      </w:r>
    </w:p>
    <w:p w14:paraId="276D4EB2" w14:textId="77777777" w:rsidR="00904D66" w:rsidRPr="001D2F23" w:rsidRDefault="00904D66" w:rsidP="00904D66">
      <w:pPr>
        <w:spacing w:after="0" w:line="240" w:lineRule="auto"/>
        <w:ind w:firstLine="709"/>
        <w:jc w:val="both"/>
        <w:rPr>
          <w:szCs w:val="28"/>
        </w:rPr>
      </w:pPr>
    </w:p>
    <w:p w14:paraId="2770C3EE" w14:textId="77777777" w:rsidR="00904D66" w:rsidRPr="001D2F23" w:rsidRDefault="00904D66" w:rsidP="00904D66">
      <w:pPr>
        <w:spacing w:after="0" w:line="240" w:lineRule="auto"/>
        <w:ind w:firstLine="709"/>
        <w:jc w:val="both"/>
        <w:rPr>
          <w:szCs w:val="28"/>
        </w:rPr>
      </w:pPr>
    </w:p>
    <w:p w14:paraId="58328F9C" w14:textId="1BB503B0" w:rsidR="00EB6AFE" w:rsidRPr="001D2F23" w:rsidRDefault="00904D66" w:rsidP="00573F29">
      <w:pPr>
        <w:spacing w:after="0" w:line="240" w:lineRule="auto"/>
        <w:ind w:firstLine="709"/>
        <w:jc w:val="both"/>
        <w:rPr>
          <w:sz w:val="20"/>
          <w:szCs w:val="20"/>
        </w:rPr>
      </w:pPr>
      <w:proofErr w:type="spellStart"/>
      <w:r w:rsidRPr="001D2F23">
        <w:rPr>
          <w:sz w:val="20"/>
          <w:szCs w:val="20"/>
        </w:rPr>
        <w:t>Вик</w:t>
      </w:r>
      <w:proofErr w:type="spellEnd"/>
      <w:r w:rsidRPr="001D2F23">
        <w:rPr>
          <w:sz w:val="20"/>
          <w:szCs w:val="20"/>
        </w:rPr>
        <w:t xml:space="preserve">.: В. Попович, </w:t>
      </w:r>
      <w:r w:rsidR="007701B9" w:rsidRPr="001D2F23">
        <w:rPr>
          <w:sz w:val="20"/>
          <w:szCs w:val="20"/>
        </w:rPr>
        <w:t>Є. Корнієнко</w:t>
      </w:r>
    </w:p>
    <w:sectPr w:rsidR="00EB6AFE" w:rsidRPr="001D2F23"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97798" w14:textId="77777777" w:rsidR="00F34063" w:rsidRDefault="00F34063" w:rsidP="00904D66">
      <w:pPr>
        <w:spacing w:after="0" w:line="240" w:lineRule="auto"/>
      </w:pPr>
      <w:r>
        <w:separator/>
      </w:r>
    </w:p>
  </w:endnote>
  <w:endnote w:type="continuationSeparator" w:id="0">
    <w:p w14:paraId="5E83299C" w14:textId="77777777" w:rsidR="00F34063" w:rsidRDefault="00F34063" w:rsidP="0090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ED4F4" w14:textId="77777777" w:rsidR="0049594E" w:rsidRDefault="00B215CF"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596C56E0" w14:textId="77777777" w:rsidR="0049594E" w:rsidRDefault="00F34063"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BC11E" w14:textId="77777777" w:rsidR="00F34063" w:rsidRDefault="00F34063" w:rsidP="00904D66">
      <w:pPr>
        <w:spacing w:after="0" w:line="240" w:lineRule="auto"/>
      </w:pPr>
      <w:r>
        <w:separator/>
      </w:r>
    </w:p>
  </w:footnote>
  <w:footnote w:type="continuationSeparator" w:id="0">
    <w:p w14:paraId="65C520AD" w14:textId="77777777" w:rsidR="00F34063" w:rsidRDefault="00F34063" w:rsidP="00904D66">
      <w:pPr>
        <w:spacing w:after="0" w:line="240" w:lineRule="auto"/>
      </w:pPr>
      <w:r>
        <w:continuationSeparator/>
      </w:r>
    </w:p>
  </w:footnote>
  <w:footnote w:id="1">
    <w:p w14:paraId="4A4AF4B8" w14:textId="554F604A" w:rsidR="0081457E" w:rsidRPr="0081457E" w:rsidRDefault="0081457E">
      <w:pPr>
        <w:pStyle w:val="af0"/>
        <w:rPr>
          <w:lang w:val="en-US"/>
        </w:rPr>
      </w:pPr>
      <w:r>
        <w:rPr>
          <w:rStyle w:val="af2"/>
        </w:rPr>
        <w:footnoteRef/>
      </w:r>
      <w:r>
        <w:t xml:space="preserve"> </w:t>
      </w:r>
      <w:r>
        <w:rPr>
          <w:lang w:val="en-US"/>
        </w:rPr>
        <w:t xml:space="preserve">URL: </w:t>
      </w:r>
      <w:r w:rsidRPr="0081457E">
        <w:rPr>
          <w:lang w:val="en-US"/>
        </w:rPr>
        <w:t>http://2001.ukrcensus.gov.ua/results/general/nationality/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4269E" w14:textId="6732E0B2" w:rsidR="0049594E" w:rsidRDefault="00B215CF" w:rsidP="003A3764">
    <w:pPr>
      <w:pStyle w:val="a5"/>
      <w:jc w:val="center"/>
    </w:pPr>
    <w:r>
      <w:fldChar w:fldCharType="begin"/>
    </w:r>
    <w:r>
      <w:instrText>PAGE   \* MERGEFORMAT</w:instrText>
    </w:r>
    <w:r>
      <w:fldChar w:fldCharType="separate"/>
    </w:r>
    <w:r w:rsidR="009C51BB">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8CEE4" w14:textId="77777777" w:rsidR="0049594E" w:rsidRPr="00BB708C" w:rsidRDefault="00B215CF"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904D66" w:rsidRPr="00904D66">
      <w:rPr>
        <w:sz w:val="20"/>
        <w:szCs w:val="20"/>
      </w:rPr>
      <w:t>5110</w:t>
    </w:r>
    <w:r w:rsidRPr="00904D66">
      <w:rPr>
        <w:sz w:val="20"/>
        <w:szCs w:val="20"/>
      </w:rPr>
      <w:t xml:space="preserve"> від </w:t>
    </w:r>
    <w:r w:rsidR="00904D66" w:rsidRPr="00904D66">
      <w:rPr>
        <w:sz w:val="20"/>
        <w:szCs w:val="20"/>
      </w:rPr>
      <w:t>19.02.2021</w:t>
    </w:r>
  </w:p>
  <w:p w14:paraId="1015CC22" w14:textId="77777777" w:rsidR="0049594E" w:rsidRDefault="00B215CF" w:rsidP="006C27EE">
    <w:pPr>
      <w:pStyle w:val="a5"/>
      <w:jc w:val="right"/>
      <w:rPr>
        <w:sz w:val="20"/>
        <w:szCs w:val="20"/>
      </w:rPr>
    </w:pPr>
    <w:r>
      <w:rPr>
        <w:sz w:val="20"/>
        <w:szCs w:val="20"/>
      </w:rPr>
      <w:t>Народні депутати України</w:t>
    </w:r>
  </w:p>
  <w:p w14:paraId="2F44FCE2" w14:textId="77777777" w:rsidR="0049594E" w:rsidRPr="009B655C" w:rsidRDefault="00904D66" w:rsidP="00904D66">
    <w:pPr>
      <w:pStyle w:val="a5"/>
      <w:jc w:val="right"/>
      <w:rPr>
        <w:sz w:val="20"/>
        <w:szCs w:val="20"/>
      </w:rPr>
    </w:pPr>
    <w:r>
      <w:rPr>
        <w:sz w:val="20"/>
        <w:szCs w:val="20"/>
      </w:rPr>
      <w:t xml:space="preserve">М. </w:t>
    </w:r>
    <w:proofErr w:type="spellStart"/>
    <w:r w:rsidRPr="00904D66">
      <w:rPr>
        <w:sz w:val="20"/>
        <w:szCs w:val="20"/>
      </w:rPr>
      <w:t>Бужанський</w:t>
    </w:r>
    <w:proofErr w:type="spellEnd"/>
    <w:r w:rsidRPr="00904D66">
      <w:rPr>
        <w:sz w:val="20"/>
        <w:szCs w:val="20"/>
      </w:rPr>
      <w:t xml:space="preserve"> </w:t>
    </w:r>
    <w:r w:rsidR="00B215CF">
      <w:rPr>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D66"/>
    <w:rsid w:val="00004151"/>
    <w:rsid w:val="00012F84"/>
    <w:rsid w:val="00065AAB"/>
    <w:rsid w:val="000E2452"/>
    <w:rsid w:val="00155B9C"/>
    <w:rsid w:val="001D2F23"/>
    <w:rsid w:val="001D2F9D"/>
    <w:rsid w:val="00222C84"/>
    <w:rsid w:val="00253A90"/>
    <w:rsid w:val="00281588"/>
    <w:rsid w:val="002A539D"/>
    <w:rsid w:val="002D0A3E"/>
    <w:rsid w:val="002D1BD2"/>
    <w:rsid w:val="002E20B4"/>
    <w:rsid w:val="002F5588"/>
    <w:rsid w:val="003351FB"/>
    <w:rsid w:val="00364581"/>
    <w:rsid w:val="003C7953"/>
    <w:rsid w:val="003D12EE"/>
    <w:rsid w:val="0041034A"/>
    <w:rsid w:val="00413829"/>
    <w:rsid w:val="00431FB1"/>
    <w:rsid w:val="0043555C"/>
    <w:rsid w:val="00437290"/>
    <w:rsid w:val="004462BC"/>
    <w:rsid w:val="00472291"/>
    <w:rsid w:val="004E5967"/>
    <w:rsid w:val="0050640F"/>
    <w:rsid w:val="0053056B"/>
    <w:rsid w:val="00546B58"/>
    <w:rsid w:val="00564BF4"/>
    <w:rsid w:val="00573F29"/>
    <w:rsid w:val="005B212E"/>
    <w:rsid w:val="00627234"/>
    <w:rsid w:val="0062737C"/>
    <w:rsid w:val="00672F95"/>
    <w:rsid w:val="006A65C6"/>
    <w:rsid w:val="0073026B"/>
    <w:rsid w:val="00747910"/>
    <w:rsid w:val="007701B9"/>
    <w:rsid w:val="00785B64"/>
    <w:rsid w:val="0081457E"/>
    <w:rsid w:val="00830BFF"/>
    <w:rsid w:val="00882045"/>
    <w:rsid w:val="0089439D"/>
    <w:rsid w:val="00904D66"/>
    <w:rsid w:val="009262DD"/>
    <w:rsid w:val="0096155C"/>
    <w:rsid w:val="00966912"/>
    <w:rsid w:val="009C51BB"/>
    <w:rsid w:val="00A25547"/>
    <w:rsid w:val="00A5143C"/>
    <w:rsid w:val="00A6725D"/>
    <w:rsid w:val="00A9238E"/>
    <w:rsid w:val="00A95DAB"/>
    <w:rsid w:val="00B106DB"/>
    <w:rsid w:val="00B215CF"/>
    <w:rsid w:val="00B44A5A"/>
    <w:rsid w:val="00B55841"/>
    <w:rsid w:val="00BD3000"/>
    <w:rsid w:val="00C04B2D"/>
    <w:rsid w:val="00C10F4D"/>
    <w:rsid w:val="00C3479E"/>
    <w:rsid w:val="00C43502"/>
    <w:rsid w:val="00C814A1"/>
    <w:rsid w:val="00CA6B0E"/>
    <w:rsid w:val="00CC7868"/>
    <w:rsid w:val="00CF5EFD"/>
    <w:rsid w:val="00D3396F"/>
    <w:rsid w:val="00D33BEA"/>
    <w:rsid w:val="00D37700"/>
    <w:rsid w:val="00D43522"/>
    <w:rsid w:val="00D53366"/>
    <w:rsid w:val="00D61573"/>
    <w:rsid w:val="00D62B3D"/>
    <w:rsid w:val="00D9605C"/>
    <w:rsid w:val="00E40FC8"/>
    <w:rsid w:val="00E47E0B"/>
    <w:rsid w:val="00E60662"/>
    <w:rsid w:val="00EB6AFE"/>
    <w:rsid w:val="00F01ACF"/>
    <w:rsid w:val="00F16813"/>
    <w:rsid w:val="00F17F5C"/>
    <w:rsid w:val="00F17F8F"/>
    <w:rsid w:val="00F24DE0"/>
    <w:rsid w:val="00F34063"/>
    <w:rsid w:val="00FD6133"/>
    <w:rsid w:val="00FD74E0"/>
    <w:rsid w:val="00FF1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845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D66"/>
    <w:rPr>
      <w:rFonts w:ascii="Times New Roman" w:eastAsia="Calibri" w:hAnsi="Times New Roman" w:cs="Times New Roman"/>
      <w:sz w:val="28"/>
      <w:lang w:val="uk-UA"/>
    </w:rPr>
  </w:style>
  <w:style w:type="paragraph" w:styleId="1">
    <w:name w:val="heading 1"/>
    <w:basedOn w:val="a"/>
    <w:next w:val="a"/>
    <w:link w:val="10"/>
    <w:uiPriority w:val="9"/>
    <w:qFormat/>
    <w:rsid w:val="00E47E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904D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904D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904D66"/>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04D66"/>
    <w:rPr>
      <w:rFonts w:ascii="Arial" w:eastAsia="Times New Roman" w:hAnsi="Arial" w:cs="Arial"/>
      <w:b/>
      <w:bCs/>
      <w:sz w:val="28"/>
      <w:szCs w:val="28"/>
      <w:lang w:val="uk-UA" w:eastAsia="ru-RU"/>
    </w:rPr>
  </w:style>
  <w:style w:type="paragraph" w:styleId="a3">
    <w:name w:val="Body Text"/>
    <w:basedOn w:val="a"/>
    <w:link w:val="a4"/>
    <w:unhideWhenUsed/>
    <w:rsid w:val="00904D66"/>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904D66"/>
    <w:rPr>
      <w:rFonts w:ascii="Arial" w:eastAsia="Times New Roman" w:hAnsi="Arial" w:cs="Arial"/>
      <w:sz w:val="28"/>
      <w:szCs w:val="28"/>
      <w:lang w:val="uk-UA" w:eastAsia="ru-RU"/>
    </w:rPr>
  </w:style>
  <w:style w:type="paragraph" w:styleId="a5">
    <w:name w:val="header"/>
    <w:basedOn w:val="a"/>
    <w:link w:val="a6"/>
    <w:uiPriority w:val="99"/>
    <w:unhideWhenUsed/>
    <w:rsid w:val="00904D66"/>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904D66"/>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904D66"/>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904D66"/>
    <w:rPr>
      <w:rFonts w:ascii="Times New Roman" w:eastAsia="SimSun" w:hAnsi="Times New Roman" w:cs="Times New Roman"/>
      <w:sz w:val="24"/>
      <w:szCs w:val="24"/>
      <w:lang w:val="uk-UA" w:eastAsia="zh-CN"/>
    </w:rPr>
  </w:style>
  <w:style w:type="character" w:styleId="a9">
    <w:name w:val="page number"/>
    <w:rsid w:val="00904D66"/>
  </w:style>
  <w:style w:type="paragraph" w:styleId="aa">
    <w:name w:val="No Spacing"/>
    <w:uiPriority w:val="1"/>
    <w:qFormat/>
    <w:rsid w:val="00904D66"/>
    <w:pPr>
      <w:spacing w:after="0" w:line="240" w:lineRule="auto"/>
    </w:pPr>
    <w:rPr>
      <w:lang w:val="uk-UA"/>
    </w:rPr>
  </w:style>
  <w:style w:type="paragraph" w:styleId="ab">
    <w:name w:val="Normal (Web)"/>
    <w:basedOn w:val="a"/>
    <w:uiPriority w:val="99"/>
    <w:unhideWhenUsed/>
    <w:rsid w:val="00904D66"/>
    <w:pPr>
      <w:spacing w:before="100" w:beforeAutospacing="1" w:after="100" w:afterAutospacing="1" w:line="240" w:lineRule="auto"/>
    </w:pPr>
    <w:rPr>
      <w:rFonts w:eastAsia="Times New Roman"/>
      <w:sz w:val="24"/>
      <w:szCs w:val="24"/>
      <w:lang w:val="en-US"/>
    </w:rPr>
  </w:style>
  <w:style w:type="character" w:styleId="ac">
    <w:name w:val="Hyperlink"/>
    <w:basedOn w:val="a0"/>
    <w:uiPriority w:val="99"/>
    <w:unhideWhenUsed/>
    <w:rsid w:val="00904D66"/>
    <w:rPr>
      <w:color w:val="0000FF"/>
      <w:u w:val="single"/>
    </w:rPr>
  </w:style>
  <w:style w:type="character" w:styleId="ad">
    <w:name w:val="Emphasis"/>
    <w:basedOn w:val="a0"/>
    <w:uiPriority w:val="20"/>
    <w:qFormat/>
    <w:rsid w:val="00904D66"/>
    <w:rPr>
      <w:i/>
      <w:iCs/>
    </w:rPr>
  </w:style>
  <w:style w:type="character" w:styleId="ae">
    <w:name w:val="Strong"/>
    <w:basedOn w:val="a0"/>
    <w:uiPriority w:val="22"/>
    <w:qFormat/>
    <w:rsid w:val="00904D66"/>
    <w:rPr>
      <w:b/>
      <w:bCs/>
    </w:rPr>
  </w:style>
  <w:style w:type="character" w:customStyle="1" w:styleId="30">
    <w:name w:val="Заголовок 3 Знак"/>
    <w:basedOn w:val="a0"/>
    <w:link w:val="3"/>
    <w:uiPriority w:val="9"/>
    <w:rsid w:val="00904D66"/>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904D66"/>
    <w:rPr>
      <w:rFonts w:asciiTheme="majorHAnsi" w:eastAsiaTheme="majorEastAsia" w:hAnsiTheme="majorHAnsi" w:cstheme="majorBidi"/>
      <w:color w:val="2F5496" w:themeColor="accent1" w:themeShade="BF"/>
      <w:sz w:val="26"/>
      <w:szCs w:val="26"/>
      <w:lang w:val="uk-UA"/>
    </w:rPr>
  </w:style>
  <w:style w:type="paragraph" w:customStyle="1" w:styleId="11">
    <w:name w:val="Звичайний1"/>
    <w:rsid w:val="00904D66"/>
    <w:pPr>
      <w:spacing w:after="0" w:line="276" w:lineRule="auto"/>
    </w:pPr>
    <w:rPr>
      <w:rFonts w:ascii="Arial" w:eastAsia="Times New Roman" w:hAnsi="Arial" w:cs="Arial"/>
      <w:lang w:val="uk-UA" w:eastAsia="ru-RU"/>
    </w:rPr>
  </w:style>
  <w:style w:type="paragraph" w:customStyle="1" w:styleId="rvps2">
    <w:name w:val="rvps2"/>
    <w:basedOn w:val="a"/>
    <w:rsid w:val="006A65C6"/>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6A65C6"/>
  </w:style>
  <w:style w:type="character" w:customStyle="1" w:styleId="UnresolvedMention">
    <w:name w:val="Unresolved Mention"/>
    <w:basedOn w:val="a0"/>
    <w:uiPriority w:val="99"/>
    <w:semiHidden/>
    <w:unhideWhenUsed/>
    <w:rsid w:val="00627234"/>
    <w:rPr>
      <w:color w:val="605E5C"/>
      <w:shd w:val="clear" w:color="auto" w:fill="E1DFDD"/>
    </w:rPr>
  </w:style>
  <w:style w:type="character" w:customStyle="1" w:styleId="mw-headline">
    <w:name w:val="mw-headline"/>
    <w:basedOn w:val="a0"/>
    <w:rsid w:val="00E47E0B"/>
  </w:style>
  <w:style w:type="character" w:styleId="af">
    <w:name w:val="FollowedHyperlink"/>
    <w:basedOn w:val="a0"/>
    <w:uiPriority w:val="99"/>
    <w:semiHidden/>
    <w:unhideWhenUsed/>
    <w:rsid w:val="00E47E0B"/>
    <w:rPr>
      <w:color w:val="954F72" w:themeColor="followedHyperlink"/>
      <w:u w:val="single"/>
    </w:rPr>
  </w:style>
  <w:style w:type="paragraph" w:styleId="af0">
    <w:name w:val="footnote text"/>
    <w:basedOn w:val="a"/>
    <w:link w:val="af1"/>
    <w:uiPriority w:val="99"/>
    <w:unhideWhenUsed/>
    <w:rsid w:val="00E47E0B"/>
    <w:pPr>
      <w:spacing w:after="0" w:line="240" w:lineRule="auto"/>
    </w:pPr>
    <w:rPr>
      <w:sz w:val="20"/>
      <w:szCs w:val="20"/>
    </w:rPr>
  </w:style>
  <w:style w:type="character" w:customStyle="1" w:styleId="af1">
    <w:name w:val="Текст виноски Знак"/>
    <w:basedOn w:val="a0"/>
    <w:link w:val="af0"/>
    <w:uiPriority w:val="99"/>
    <w:rsid w:val="00E47E0B"/>
    <w:rPr>
      <w:rFonts w:ascii="Times New Roman" w:eastAsia="Calibri" w:hAnsi="Times New Roman" w:cs="Times New Roman"/>
      <w:sz w:val="20"/>
      <w:szCs w:val="20"/>
      <w:lang w:val="uk-UA"/>
    </w:rPr>
  </w:style>
  <w:style w:type="character" w:styleId="af2">
    <w:name w:val="footnote reference"/>
    <w:basedOn w:val="a0"/>
    <w:uiPriority w:val="99"/>
    <w:semiHidden/>
    <w:unhideWhenUsed/>
    <w:rsid w:val="00E47E0B"/>
    <w:rPr>
      <w:vertAlign w:val="superscript"/>
    </w:rPr>
  </w:style>
  <w:style w:type="character" w:customStyle="1" w:styleId="10">
    <w:name w:val="Заголовок 1 Знак"/>
    <w:basedOn w:val="a0"/>
    <w:link w:val="1"/>
    <w:uiPriority w:val="9"/>
    <w:rsid w:val="00E47E0B"/>
    <w:rPr>
      <w:rFonts w:asciiTheme="majorHAnsi" w:eastAsiaTheme="majorEastAsia" w:hAnsiTheme="majorHAnsi" w:cstheme="majorBidi"/>
      <w:color w:val="2F5496" w:themeColor="accent1" w:themeShade="BF"/>
      <w:sz w:val="32"/>
      <w:szCs w:val="32"/>
      <w:lang w:val="uk-UA"/>
    </w:rPr>
  </w:style>
  <w:style w:type="paragraph" w:styleId="af3">
    <w:name w:val="List Paragraph"/>
    <w:basedOn w:val="a"/>
    <w:uiPriority w:val="34"/>
    <w:qFormat/>
    <w:rsid w:val="00D62B3D"/>
    <w:pPr>
      <w:ind w:left="720"/>
      <w:contextualSpacing/>
    </w:pPr>
  </w:style>
  <w:style w:type="paragraph" w:styleId="af4">
    <w:name w:val="Balloon Text"/>
    <w:basedOn w:val="a"/>
    <w:link w:val="af5"/>
    <w:uiPriority w:val="99"/>
    <w:semiHidden/>
    <w:unhideWhenUsed/>
    <w:rsid w:val="001D2F23"/>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rsid w:val="001D2F23"/>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366406">
      <w:bodyDiv w:val="1"/>
      <w:marLeft w:val="0"/>
      <w:marRight w:val="0"/>
      <w:marTop w:val="0"/>
      <w:marBottom w:val="0"/>
      <w:divBdr>
        <w:top w:val="none" w:sz="0" w:space="0" w:color="auto"/>
        <w:left w:val="none" w:sz="0" w:space="0" w:color="auto"/>
        <w:bottom w:val="none" w:sz="0" w:space="0" w:color="auto"/>
        <w:right w:val="none" w:sz="0" w:space="0" w:color="auto"/>
      </w:divBdr>
    </w:div>
    <w:div w:id="303126319">
      <w:bodyDiv w:val="1"/>
      <w:marLeft w:val="0"/>
      <w:marRight w:val="0"/>
      <w:marTop w:val="0"/>
      <w:marBottom w:val="0"/>
      <w:divBdr>
        <w:top w:val="none" w:sz="0" w:space="0" w:color="auto"/>
        <w:left w:val="none" w:sz="0" w:space="0" w:color="auto"/>
        <w:bottom w:val="none" w:sz="0" w:space="0" w:color="auto"/>
        <w:right w:val="none" w:sz="0" w:space="0" w:color="auto"/>
      </w:divBdr>
    </w:div>
    <w:div w:id="328602757">
      <w:bodyDiv w:val="1"/>
      <w:marLeft w:val="0"/>
      <w:marRight w:val="0"/>
      <w:marTop w:val="0"/>
      <w:marBottom w:val="0"/>
      <w:divBdr>
        <w:top w:val="none" w:sz="0" w:space="0" w:color="auto"/>
        <w:left w:val="none" w:sz="0" w:space="0" w:color="auto"/>
        <w:bottom w:val="none" w:sz="0" w:space="0" w:color="auto"/>
        <w:right w:val="none" w:sz="0" w:space="0" w:color="auto"/>
      </w:divBdr>
    </w:div>
    <w:div w:id="713234522">
      <w:bodyDiv w:val="1"/>
      <w:marLeft w:val="0"/>
      <w:marRight w:val="0"/>
      <w:marTop w:val="0"/>
      <w:marBottom w:val="0"/>
      <w:divBdr>
        <w:top w:val="none" w:sz="0" w:space="0" w:color="auto"/>
        <w:left w:val="none" w:sz="0" w:space="0" w:color="auto"/>
        <w:bottom w:val="none" w:sz="0" w:space="0" w:color="auto"/>
        <w:right w:val="none" w:sz="0" w:space="0" w:color="auto"/>
      </w:divBdr>
    </w:div>
    <w:div w:id="1048380415">
      <w:bodyDiv w:val="1"/>
      <w:marLeft w:val="0"/>
      <w:marRight w:val="0"/>
      <w:marTop w:val="0"/>
      <w:marBottom w:val="0"/>
      <w:divBdr>
        <w:top w:val="none" w:sz="0" w:space="0" w:color="auto"/>
        <w:left w:val="none" w:sz="0" w:space="0" w:color="auto"/>
        <w:bottom w:val="none" w:sz="0" w:space="0" w:color="auto"/>
        <w:right w:val="none" w:sz="0" w:space="0" w:color="auto"/>
      </w:divBdr>
    </w:div>
    <w:div w:id="1099982614">
      <w:bodyDiv w:val="1"/>
      <w:marLeft w:val="0"/>
      <w:marRight w:val="0"/>
      <w:marTop w:val="0"/>
      <w:marBottom w:val="0"/>
      <w:divBdr>
        <w:top w:val="none" w:sz="0" w:space="0" w:color="auto"/>
        <w:left w:val="none" w:sz="0" w:space="0" w:color="auto"/>
        <w:bottom w:val="none" w:sz="0" w:space="0" w:color="auto"/>
        <w:right w:val="none" w:sz="0" w:space="0" w:color="auto"/>
      </w:divBdr>
    </w:div>
    <w:div w:id="1100568837">
      <w:bodyDiv w:val="1"/>
      <w:marLeft w:val="0"/>
      <w:marRight w:val="0"/>
      <w:marTop w:val="0"/>
      <w:marBottom w:val="0"/>
      <w:divBdr>
        <w:top w:val="none" w:sz="0" w:space="0" w:color="auto"/>
        <w:left w:val="none" w:sz="0" w:space="0" w:color="auto"/>
        <w:bottom w:val="none" w:sz="0" w:space="0" w:color="auto"/>
        <w:right w:val="none" w:sz="0" w:space="0" w:color="auto"/>
      </w:divBdr>
    </w:div>
    <w:div w:id="1223563031">
      <w:bodyDiv w:val="1"/>
      <w:marLeft w:val="0"/>
      <w:marRight w:val="0"/>
      <w:marTop w:val="0"/>
      <w:marBottom w:val="0"/>
      <w:divBdr>
        <w:top w:val="none" w:sz="0" w:space="0" w:color="auto"/>
        <w:left w:val="none" w:sz="0" w:space="0" w:color="auto"/>
        <w:bottom w:val="none" w:sz="0" w:space="0" w:color="auto"/>
        <w:right w:val="none" w:sz="0" w:space="0" w:color="auto"/>
      </w:divBdr>
    </w:div>
    <w:div w:id="1961715825">
      <w:bodyDiv w:val="1"/>
      <w:marLeft w:val="0"/>
      <w:marRight w:val="0"/>
      <w:marTop w:val="0"/>
      <w:marBottom w:val="0"/>
      <w:divBdr>
        <w:top w:val="none" w:sz="0" w:space="0" w:color="auto"/>
        <w:left w:val="none" w:sz="0" w:space="0" w:color="auto"/>
        <w:bottom w:val="none" w:sz="0" w:space="0" w:color="auto"/>
        <w:right w:val="none" w:sz="0" w:space="0" w:color="auto"/>
      </w:divBdr>
    </w:div>
    <w:div w:id="213196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go/994_09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ABB13-301B-49AA-93F6-221856AF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6091</Words>
  <Characters>3473</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2021-04-05T15:50:00Z</dcterms:created>
  <dcterms:modified xsi:type="dcterms:W3CDTF">2021-04-05T15:50:00Z</dcterms:modified>
</cp:coreProperties>
</file>