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74E7" w:rsidRPr="00EA2F79" w:rsidRDefault="007174E7" w:rsidP="00C472DB">
      <w:pPr>
        <w:spacing w:line="235" w:lineRule="auto"/>
        <w:jc w:val="center"/>
        <w:rPr>
          <w:b/>
          <w:sz w:val="24"/>
          <w:szCs w:val="24"/>
        </w:rPr>
      </w:pPr>
      <w:bookmarkStart w:id="0" w:name="_GoBack"/>
      <w:bookmarkEnd w:id="0"/>
      <w:r w:rsidRPr="00EA2F79">
        <w:rPr>
          <w:b/>
          <w:sz w:val="24"/>
          <w:szCs w:val="24"/>
        </w:rPr>
        <w:t>ПОРІВНЯЛЬНА ТАБЛИЦЯ</w:t>
      </w:r>
    </w:p>
    <w:p w:rsidR="007174E7" w:rsidRDefault="007174E7" w:rsidP="00C472DB">
      <w:pPr>
        <w:spacing w:after="160" w:line="235" w:lineRule="auto"/>
        <w:jc w:val="center"/>
        <w:rPr>
          <w:b/>
          <w:sz w:val="24"/>
          <w:szCs w:val="24"/>
        </w:rPr>
      </w:pPr>
      <w:r w:rsidRPr="00EA2F79">
        <w:rPr>
          <w:b/>
          <w:sz w:val="24"/>
          <w:szCs w:val="24"/>
        </w:rPr>
        <w:t xml:space="preserve">до </w:t>
      </w:r>
      <w:r w:rsidR="00041CF7">
        <w:rPr>
          <w:b/>
          <w:sz w:val="24"/>
          <w:szCs w:val="24"/>
        </w:rPr>
        <w:t>проект</w:t>
      </w:r>
      <w:r w:rsidRPr="00EA2F79">
        <w:rPr>
          <w:b/>
          <w:sz w:val="24"/>
          <w:szCs w:val="24"/>
        </w:rPr>
        <w:t>у Закону України</w:t>
      </w:r>
      <w:r w:rsidR="004E6068">
        <w:rPr>
          <w:b/>
          <w:sz w:val="24"/>
          <w:szCs w:val="24"/>
        </w:rPr>
        <w:t xml:space="preserve"> </w:t>
      </w:r>
      <w:r w:rsidR="00667FC7" w:rsidRPr="00667FC7">
        <w:rPr>
          <w:b/>
          <w:sz w:val="24"/>
          <w:szCs w:val="24"/>
        </w:rPr>
        <w:t>«</w:t>
      </w:r>
      <w:r w:rsidRPr="00EA2F79">
        <w:rPr>
          <w:b/>
          <w:sz w:val="24"/>
          <w:szCs w:val="24"/>
        </w:rPr>
        <w:t xml:space="preserve">Про внесення змін до деяких законодавчих актів України </w:t>
      </w:r>
      <w:r w:rsidR="004E6068">
        <w:rPr>
          <w:b/>
          <w:sz w:val="24"/>
          <w:szCs w:val="24"/>
        </w:rPr>
        <w:t xml:space="preserve">                                                                                                        </w:t>
      </w:r>
      <w:r w:rsidRPr="00EA2F79">
        <w:rPr>
          <w:b/>
          <w:sz w:val="24"/>
          <w:szCs w:val="24"/>
        </w:rPr>
        <w:t>у зв</w:t>
      </w:r>
      <w:r w:rsidR="004E6068">
        <w:rPr>
          <w:b/>
          <w:sz w:val="24"/>
          <w:szCs w:val="24"/>
        </w:rPr>
        <w:t>'</w:t>
      </w:r>
      <w:r w:rsidRPr="00EA2F79">
        <w:rPr>
          <w:b/>
          <w:sz w:val="24"/>
          <w:szCs w:val="24"/>
        </w:rPr>
        <w:t>язку</w:t>
      </w:r>
      <w:r w:rsidR="004E6068">
        <w:rPr>
          <w:b/>
          <w:sz w:val="24"/>
          <w:szCs w:val="24"/>
        </w:rPr>
        <w:t xml:space="preserve"> </w:t>
      </w:r>
      <w:r w:rsidRPr="00EA2F79">
        <w:rPr>
          <w:b/>
          <w:sz w:val="24"/>
          <w:szCs w:val="24"/>
        </w:rPr>
        <w:t>з ратифікацією Конвенції про угоди про вибір суду</w:t>
      </w:r>
      <w:r w:rsidR="00667FC7" w:rsidRPr="00667FC7">
        <w:rPr>
          <w:b/>
          <w:sz w:val="24"/>
          <w:szCs w:val="24"/>
        </w:rPr>
        <w:t>»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53"/>
        <w:gridCol w:w="6237"/>
        <w:gridCol w:w="3260"/>
      </w:tblGrid>
      <w:tr w:rsidR="00085E28" w:rsidRPr="00085E28" w:rsidTr="00085E28">
        <w:tc>
          <w:tcPr>
            <w:tcW w:w="5353" w:type="dxa"/>
            <w:shd w:val="clear" w:color="auto" w:fill="auto"/>
          </w:tcPr>
          <w:p w:rsidR="001165F4" w:rsidRPr="00085E28" w:rsidRDefault="001165F4" w:rsidP="00C472DB">
            <w:pPr>
              <w:spacing w:before="120" w:after="120" w:line="235" w:lineRule="auto"/>
              <w:jc w:val="center"/>
              <w:rPr>
                <w:b/>
                <w:sz w:val="24"/>
                <w:szCs w:val="24"/>
              </w:rPr>
            </w:pPr>
            <w:r w:rsidRPr="00085E28">
              <w:rPr>
                <w:b/>
                <w:sz w:val="24"/>
                <w:szCs w:val="24"/>
              </w:rPr>
              <w:t xml:space="preserve">Зміст </w:t>
            </w:r>
            <w:r w:rsidR="00C472DB">
              <w:rPr>
                <w:b/>
                <w:sz w:val="24"/>
                <w:szCs w:val="24"/>
              </w:rPr>
              <w:t xml:space="preserve">чинного </w:t>
            </w:r>
            <w:r w:rsidRPr="00085E28">
              <w:rPr>
                <w:b/>
                <w:sz w:val="24"/>
                <w:szCs w:val="24"/>
              </w:rPr>
              <w:t>положення акта законодавства</w:t>
            </w:r>
          </w:p>
        </w:tc>
        <w:tc>
          <w:tcPr>
            <w:tcW w:w="6237" w:type="dxa"/>
            <w:shd w:val="clear" w:color="auto" w:fill="auto"/>
          </w:tcPr>
          <w:p w:rsidR="001165F4" w:rsidRPr="00085E28" w:rsidRDefault="001165F4" w:rsidP="00C472DB">
            <w:pPr>
              <w:spacing w:before="120" w:after="120" w:line="235" w:lineRule="auto"/>
              <w:jc w:val="center"/>
              <w:rPr>
                <w:b/>
                <w:sz w:val="24"/>
                <w:szCs w:val="24"/>
              </w:rPr>
            </w:pPr>
            <w:r w:rsidRPr="00085E28">
              <w:rPr>
                <w:b/>
                <w:sz w:val="24"/>
                <w:szCs w:val="24"/>
              </w:rPr>
              <w:t>Зміст положення акта</w:t>
            </w:r>
            <w:r w:rsidR="00C472DB">
              <w:rPr>
                <w:b/>
                <w:sz w:val="24"/>
                <w:szCs w:val="24"/>
              </w:rPr>
              <w:t xml:space="preserve"> </w:t>
            </w:r>
            <w:r w:rsidR="00C472DB" w:rsidRPr="00085E28">
              <w:rPr>
                <w:b/>
                <w:sz w:val="24"/>
                <w:szCs w:val="24"/>
              </w:rPr>
              <w:t>законодавства</w:t>
            </w:r>
            <w:r w:rsidR="00C472DB">
              <w:rPr>
                <w:b/>
                <w:sz w:val="24"/>
                <w:szCs w:val="24"/>
              </w:rPr>
              <w:t xml:space="preserve"> з урахуванням пропонованих змін</w:t>
            </w:r>
          </w:p>
        </w:tc>
        <w:tc>
          <w:tcPr>
            <w:tcW w:w="3260" w:type="dxa"/>
            <w:shd w:val="clear" w:color="auto" w:fill="auto"/>
          </w:tcPr>
          <w:p w:rsidR="001165F4" w:rsidRPr="00085E28" w:rsidRDefault="001165F4" w:rsidP="00C472DB">
            <w:pPr>
              <w:spacing w:before="120" w:after="120" w:line="235" w:lineRule="auto"/>
              <w:jc w:val="center"/>
              <w:rPr>
                <w:b/>
                <w:sz w:val="24"/>
                <w:szCs w:val="24"/>
              </w:rPr>
            </w:pPr>
            <w:r w:rsidRPr="00085E28">
              <w:rPr>
                <w:b/>
                <w:sz w:val="24"/>
                <w:szCs w:val="24"/>
              </w:rPr>
              <w:t>Пояснення змін</w:t>
            </w:r>
          </w:p>
        </w:tc>
      </w:tr>
    </w:tbl>
    <w:p w:rsidR="00041CF7" w:rsidRPr="001165F4" w:rsidRDefault="00041CF7" w:rsidP="00C472DB">
      <w:pPr>
        <w:spacing w:line="235" w:lineRule="auto"/>
        <w:jc w:val="center"/>
        <w:rPr>
          <w:b/>
          <w:sz w:val="2"/>
          <w:szCs w:val="2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53"/>
        <w:gridCol w:w="6237"/>
        <w:gridCol w:w="3260"/>
      </w:tblGrid>
      <w:tr w:rsidR="00041CF7" w:rsidRPr="00085E28" w:rsidTr="00085E28">
        <w:tc>
          <w:tcPr>
            <w:tcW w:w="14850" w:type="dxa"/>
            <w:gridSpan w:val="3"/>
            <w:shd w:val="clear" w:color="auto" w:fill="auto"/>
          </w:tcPr>
          <w:p w:rsidR="00041CF7" w:rsidRPr="00085E28" w:rsidRDefault="00041CF7" w:rsidP="00C472DB">
            <w:pPr>
              <w:spacing w:before="120" w:after="120" w:line="235" w:lineRule="auto"/>
              <w:jc w:val="center"/>
              <w:rPr>
                <w:b/>
                <w:sz w:val="24"/>
                <w:szCs w:val="24"/>
              </w:rPr>
            </w:pPr>
            <w:r w:rsidRPr="00085E28">
              <w:rPr>
                <w:b/>
                <w:sz w:val="24"/>
                <w:szCs w:val="24"/>
              </w:rPr>
              <w:t>Цивільний процесуальний кодекс України</w:t>
            </w:r>
          </w:p>
        </w:tc>
      </w:tr>
      <w:tr w:rsidR="00041CF7" w:rsidRPr="00085E28" w:rsidTr="00085E28">
        <w:tc>
          <w:tcPr>
            <w:tcW w:w="5353" w:type="dxa"/>
            <w:shd w:val="clear" w:color="auto" w:fill="auto"/>
          </w:tcPr>
          <w:p w:rsidR="00041CF7" w:rsidRPr="00085E28" w:rsidRDefault="00041CF7" w:rsidP="00C472DB">
            <w:pPr>
              <w:spacing w:line="235" w:lineRule="auto"/>
              <w:rPr>
                <w:sz w:val="24"/>
                <w:szCs w:val="24"/>
              </w:rPr>
            </w:pPr>
            <w:r w:rsidRPr="00085E28">
              <w:rPr>
                <w:sz w:val="24"/>
                <w:szCs w:val="24"/>
              </w:rPr>
              <w:t>Стаття 497. Підсудність судам України цивільних справ з іноземним елементом</w:t>
            </w:r>
          </w:p>
          <w:p w:rsidR="00041CF7" w:rsidRPr="00085E28" w:rsidRDefault="00041CF7" w:rsidP="00C472DB">
            <w:pPr>
              <w:spacing w:before="160" w:line="235" w:lineRule="auto"/>
              <w:jc w:val="both"/>
              <w:rPr>
                <w:sz w:val="24"/>
                <w:szCs w:val="24"/>
              </w:rPr>
            </w:pPr>
            <w:r w:rsidRPr="00085E28">
              <w:rPr>
                <w:sz w:val="24"/>
                <w:szCs w:val="24"/>
              </w:rPr>
              <w:t>1. Підсудність судам України цивільних справ з іноземним елементом визначається цим Кодексом, законом або міжнародним договором, згода на обов'язковість якого надана Верховною Радою України.</w:t>
            </w:r>
          </w:p>
          <w:p w:rsidR="00041CF7" w:rsidRPr="00085E28" w:rsidRDefault="00041CF7" w:rsidP="00C472DB">
            <w:pPr>
              <w:spacing w:line="235" w:lineRule="auto"/>
              <w:ind w:firstLine="709"/>
              <w:jc w:val="center"/>
              <w:rPr>
                <w:b/>
                <w:sz w:val="24"/>
                <w:szCs w:val="24"/>
              </w:rPr>
            </w:pPr>
          </w:p>
          <w:p w:rsidR="00041CF7" w:rsidRPr="00085E28" w:rsidRDefault="004E542A" w:rsidP="00C472DB">
            <w:pPr>
              <w:spacing w:line="235" w:lineRule="auto"/>
              <w:jc w:val="center"/>
              <w:rPr>
                <w:b/>
                <w:sz w:val="24"/>
                <w:szCs w:val="24"/>
              </w:rPr>
            </w:pPr>
            <w:r w:rsidRPr="00085E28">
              <w:rPr>
                <w:b/>
                <w:sz w:val="24"/>
                <w:szCs w:val="24"/>
              </w:rPr>
              <w:t>Ч</w:t>
            </w:r>
            <w:r w:rsidR="00041CF7" w:rsidRPr="00085E28">
              <w:rPr>
                <w:b/>
                <w:sz w:val="24"/>
                <w:szCs w:val="24"/>
              </w:rPr>
              <w:t>астина відсутня</w:t>
            </w:r>
          </w:p>
        </w:tc>
        <w:tc>
          <w:tcPr>
            <w:tcW w:w="6237" w:type="dxa"/>
            <w:shd w:val="clear" w:color="auto" w:fill="auto"/>
          </w:tcPr>
          <w:p w:rsidR="00041CF7" w:rsidRPr="00085E28" w:rsidRDefault="00041CF7" w:rsidP="00C472DB">
            <w:pPr>
              <w:spacing w:line="235" w:lineRule="auto"/>
              <w:rPr>
                <w:sz w:val="24"/>
                <w:szCs w:val="24"/>
              </w:rPr>
            </w:pPr>
            <w:r w:rsidRPr="00085E28">
              <w:rPr>
                <w:sz w:val="24"/>
                <w:szCs w:val="24"/>
              </w:rPr>
              <w:t xml:space="preserve">Стаття 497. Підсудність судам України цивільних справ </w:t>
            </w:r>
            <w:r w:rsidR="00D47D23">
              <w:rPr>
                <w:sz w:val="24"/>
                <w:szCs w:val="24"/>
              </w:rPr>
              <w:t xml:space="preserve">                 </w:t>
            </w:r>
            <w:r w:rsidRPr="00085E28">
              <w:rPr>
                <w:sz w:val="24"/>
                <w:szCs w:val="24"/>
              </w:rPr>
              <w:t>з іноземним елементом</w:t>
            </w:r>
          </w:p>
          <w:p w:rsidR="00041CF7" w:rsidRPr="00085E28" w:rsidRDefault="00041CF7" w:rsidP="00C472DB">
            <w:pPr>
              <w:spacing w:before="160" w:line="235" w:lineRule="auto"/>
              <w:jc w:val="both"/>
              <w:rPr>
                <w:sz w:val="24"/>
                <w:szCs w:val="24"/>
              </w:rPr>
            </w:pPr>
            <w:r w:rsidRPr="00085E28">
              <w:rPr>
                <w:sz w:val="24"/>
                <w:szCs w:val="24"/>
              </w:rPr>
              <w:t>1. Підсудність судам України цивільних справ з іноземним елементом визначається цим Кодексом, законом або міжнародним договором, згода на обов'язковість якого надана Верховною Радою України.</w:t>
            </w:r>
          </w:p>
          <w:p w:rsidR="00656B76" w:rsidRPr="00085E28" w:rsidRDefault="00041CF7" w:rsidP="00C472DB">
            <w:pPr>
              <w:spacing w:before="160" w:after="160" w:line="235" w:lineRule="auto"/>
              <w:jc w:val="both"/>
              <w:rPr>
                <w:b/>
                <w:bCs/>
                <w:sz w:val="24"/>
                <w:szCs w:val="24"/>
              </w:rPr>
            </w:pPr>
            <w:r w:rsidRPr="00085E28">
              <w:rPr>
                <w:b/>
                <w:bCs/>
                <w:sz w:val="24"/>
                <w:szCs w:val="24"/>
              </w:rPr>
              <w:t xml:space="preserve">2. У випадках, встановлених законом або міжнародним договором, згода на обов'язковість якого надана Верховною Радою України, підсудність судам України цивільної справи з іноземним елементом може бути визначена </w:t>
            </w:r>
            <w:r w:rsidR="004E542A" w:rsidRPr="00085E28">
              <w:rPr>
                <w:b/>
                <w:bCs/>
                <w:sz w:val="24"/>
                <w:szCs w:val="24"/>
              </w:rPr>
              <w:t xml:space="preserve">за </w:t>
            </w:r>
            <w:r w:rsidRPr="00085E28">
              <w:rPr>
                <w:b/>
                <w:bCs/>
                <w:sz w:val="24"/>
                <w:szCs w:val="24"/>
              </w:rPr>
              <w:t xml:space="preserve">угодою сторін. </w:t>
            </w:r>
          </w:p>
        </w:tc>
        <w:tc>
          <w:tcPr>
            <w:tcW w:w="3260" w:type="dxa"/>
            <w:shd w:val="clear" w:color="auto" w:fill="auto"/>
          </w:tcPr>
          <w:p w:rsidR="00041CF7" w:rsidRPr="00085E28" w:rsidRDefault="00041CF7" w:rsidP="00C472DB">
            <w:pPr>
              <w:spacing w:line="235" w:lineRule="auto"/>
              <w:jc w:val="both"/>
              <w:rPr>
                <w:b/>
                <w:sz w:val="24"/>
                <w:szCs w:val="24"/>
              </w:rPr>
            </w:pPr>
          </w:p>
          <w:p w:rsidR="00041CF7" w:rsidRPr="00085E28" w:rsidRDefault="00041CF7" w:rsidP="00C472DB">
            <w:pPr>
              <w:spacing w:line="235" w:lineRule="auto"/>
              <w:jc w:val="both"/>
              <w:rPr>
                <w:b/>
                <w:sz w:val="24"/>
                <w:szCs w:val="24"/>
              </w:rPr>
            </w:pPr>
          </w:p>
          <w:p w:rsidR="00041CF7" w:rsidRPr="00085E28" w:rsidRDefault="00041CF7" w:rsidP="00C472DB">
            <w:pPr>
              <w:spacing w:line="235" w:lineRule="auto"/>
              <w:jc w:val="both"/>
              <w:rPr>
                <w:b/>
                <w:sz w:val="24"/>
                <w:szCs w:val="24"/>
              </w:rPr>
            </w:pPr>
          </w:p>
          <w:p w:rsidR="00041CF7" w:rsidRPr="00085E28" w:rsidRDefault="00041CF7" w:rsidP="00C472DB">
            <w:pPr>
              <w:spacing w:line="235" w:lineRule="auto"/>
              <w:jc w:val="both"/>
              <w:rPr>
                <w:b/>
                <w:sz w:val="24"/>
                <w:szCs w:val="24"/>
              </w:rPr>
            </w:pPr>
          </w:p>
          <w:p w:rsidR="00041CF7" w:rsidRPr="00085E28" w:rsidRDefault="00041CF7" w:rsidP="00C472DB">
            <w:pPr>
              <w:spacing w:line="235" w:lineRule="auto"/>
              <w:jc w:val="both"/>
              <w:rPr>
                <w:b/>
                <w:sz w:val="24"/>
                <w:szCs w:val="24"/>
              </w:rPr>
            </w:pPr>
          </w:p>
          <w:p w:rsidR="00041CF7" w:rsidRPr="00085E28" w:rsidRDefault="00041CF7" w:rsidP="00C472DB">
            <w:pPr>
              <w:spacing w:line="235" w:lineRule="auto"/>
              <w:jc w:val="both"/>
              <w:rPr>
                <w:b/>
                <w:sz w:val="24"/>
                <w:szCs w:val="24"/>
              </w:rPr>
            </w:pPr>
          </w:p>
          <w:p w:rsidR="00041CF7" w:rsidRPr="00085E28" w:rsidRDefault="00041CF7" w:rsidP="00C472DB">
            <w:pPr>
              <w:spacing w:line="235" w:lineRule="auto"/>
              <w:jc w:val="both"/>
              <w:rPr>
                <w:b/>
                <w:sz w:val="24"/>
                <w:szCs w:val="24"/>
              </w:rPr>
            </w:pPr>
          </w:p>
          <w:p w:rsidR="00041CF7" w:rsidRPr="00085E28" w:rsidRDefault="00041CF7" w:rsidP="00C472DB">
            <w:pPr>
              <w:spacing w:before="40" w:line="235" w:lineRule="auto"/>
              <w:jc w:val="both"/>
              <w:rPr>
                <w:b/>
                <w:sz w:val="24"/>
                <w:szCs w:val="24"/>
              </w:rPr>
            </w:pPr>
            <w:r w:rsidRPr="00085E28">
              <w:rPr>
                <w:sz w:val="24"/>
                <w:szCs w:val="24"/>
              </w:rPr>
              <w:t>Імплементація статті 5 Конвенції про угоди про вибір суду</w:t>
            </w:r>
          </w:p>
        </w:tc>
      </w:tr>
      <w:tr w:rsidR="00041CF7" w:rsidRPr="00085E28" w:rsidTr="00085E28">
        <w:tc>
          <w:tcPr>
            <w:tcW w:w="14850" w:type="dxa"/>
            <w:gridSpan w:val="3"/>
            <w:shd w:val="clear" w:color="auto" w:fill="auto"/>
          </w:tcPr>
          <w:p w:rsidR="00041CF7" w:rsidRPr="00085E28" w:rsidRDefault="00041CF7" w:rsidP="00C472DB">
            <w:pPr>
              <w:spacing w:before="120" w:after="120" w:line="235" w:lineRule="auto"/>
              <w:jc w:val="center"/>
              <w:rPr>
                <w:b/>
                <w:sz w:val="24"/>
                <w:szCs w:val="24"/>
              </w:rPr>
            </w:pPr>
            <w:r w:rsidRPr="00085E28">
              <w:rPr>
                <w:b/>
                <w:sz w:val="24"/>
                <w:szCs w:val="24"/>
              </w:rPr>
              <w:t>Господарський процесуальний кодекс України</w:t>
            </w:r>
          </w:p>
        </w:tc>
      </w:tr>
      <w:tr w:rsidR="00041CF7" w:rsidRPr="00085E28" w:rsidTr="00085E28">
        <w:tc>
          <w:tcPr>
            <w:tcW w:w="5353" w:type="dxa"/>
            <w:shd w:val="clear" w:color="auto" w:fill="auto"/>
          </w:tcPr>
          <w:p w:rsidR="00041CF7" w:rsidRPr="00085E28" w:rsidRDefault="00041CF7" w:rsidP="00C472DB">
            <w:pPr>
              <w:spacing w:line="235" w:lineRule="auto"/>
              <w:jc w:val="both"/>
              <w:rPr>
                <w:sz w:val="24"/>
                <w:szCs w:val="24"/>
              </w:rPr>
            </w:pPr>
            <w:r w:rsidRPr="00085E28">
              <w:rPr>
                <w:sz w:val="24"/>
                <w:szCs w:val="24"/>
              </w:rPr>
              <w:t>Стаття 366. Підсудність судам справ за участю іноземних осіб</w:t>
            </w:r>
          </w:p>
          <w:p w:rsidR="00041CF7" w:rsidRPr="00085E28" w:rsidRDefault="00041CF7" w:rsidP="00C472DB">
            <w:pPr>
              <w:spacing w:before="160" w:line="235" w:lineRule="auto"/>
              <w:jc w:val="both"/>
              <w:rPr>
                <w:sz w:val="24"/>
                <w:szCs w:val="24"/>
              </w:rPr>
            </w:pPr>
            <w:r w:rsidRPr="00085E28">
              <w:rPr>
                <w:sz w:val="24"/>
                <w:szCs w:val="24"/>
              </w:rPr>
              <w:t>1. Підсудність справ за участю іноземних осіб визначається цим Кодексом, законом або міжнародним договором, згода на обов'язковість якого надана Верховною Радою України.</w:t>
            </w:r>
          </w:p>
          <w:p w:rsidR="00041CF7" w:rsidRPr="00085E28" w:rsidRDefault="00041CF7" w:rsidP="00C472DB">
            <w:pPr>
              <w:spacing w:line="235" w:lineRule="auto"/>
              <w:ind w:firstLine="709"/>
              <w:jc w:val="both"/>
              <w:rPr>
                <w:sz w:val="24"/>
                <w:szCs w:val="24"/>
              </w:rPr>
            </w:pPr>
          </w:p>
          <w:p w:rsidR="001165F4" w:rsidRPr="00085E28" w:rsidRDefault="001165F4" w:rsidP="00C472DB">
            <w:pPr>
              <w:spacing w:line="235" w:lineRule="auto"/>
              <w:jc w:val="center"/>
              <w:rPr>
                <w:b/>
                <w:sz w:val="24"/>
                <w:szCs w:val="24"/>
              </w:rPr>
            </w:pPr>
          </w:p>
          <w:p w:rsidR="00041CF7" w:rsidRPr="00085E28" w:rsidRDefault="004E542A" w:rsidP="00C472DB">
            <w:pPr>
              <w:spacing w:line="235" w:lineRule="auto"/>
              <w:jc w:val="center"/>
              <w:rPr>
                <w:b/>
                <w:sz w:val="24"/>
                <w:szCs w:val="24"/>
              </w:rPr>
            </w:pPr>
            <w:r w:rsidRPr="00085E28">
              <w:rPr>
                <w:b/>
                <w:sz w:val="24"/>
                <w:szCs w:val="24"/>
              </w:rPr>
              <w:t>Ч</w:t>
            </w:r>
            <w:r w:rsidR="00041CF7" w:rsidRPr="00085E28">
              <w:rPr>
                <w:b/>
                <w:sz w:val="24"/>
                <w:szCs w:val="24"/>
              </w:rPr>
              <w:t>астина відсутня</w:t>
            </w:r>
          </w:p>
        </w:tc>
        <w:tc>
          <w:tcPr>
            <w:tcW w:w="6237" w:type="dxa"/>
            <w:shd w:val="clear" w:color="auto" w:fill="auto"/>
          </w:tcPr>
          <w:p w:rsidR="00041CF7" w:rsidRPr="00085E28" w:rsidRDefault="00041CF7" w:rsidP="00C472DB">
            <w:pPr>
              <w:spacing w:line="235" w:lineRule="auto"/>
              <w:jc w:val="both"/>
              <w:rPr>
                <w:sz w:val="24"/>
                <w:szCs w:val="24"/>
              </w:rPr>
            </w:pPr>
            <w:r w:rsidRPr="00085E28">
              <w:rPr>
                <w:sz w:val="24"/>
                <w:szCs w:val="24"/>
              </w:rPr>
              <w:t>Стаття 366. Підсудність судам справ за участю іноземних осіб</w:t>
            </w:r>
          </w:p>
          <w:p w:rsidR="00041CF7" w:rsidRPr="00085E28" w:rsidRDefault="00041CF7" w:rsidP="00C472DB">
            <w:pPr>
              <w:spacing w:before="120" w:line="235" w:lineRule="auto"/>
              <w:jc w:val="both"/>
              <w:rPr>
                <w:sz w:val="24"/>
                <w:szCs w:val="24"/>
              </w:rPr>
            </w:pPr>
            <w:r w:rsidRPr="00085E28">
              <w:rPr>
                <w:sz w:val="24"/>
                <w:szCs w:val="24"/>
              </w:rPr>
              <w:t>1. Підсудність справ за участю іноземних осіб визначається цим Кодексом, законом або міжнародним договором, згода на обов'язковість якого надана Верховною Радою України.</w:t>
            </w:r>
          </w:p>
          <w:p w:rsidR="004E5B04" w:rsidRPr="00085E28" w:rsidRDefault="00041CF7" w:rsidP="00C472DB">
            <w:pPr>
              <w:spacing w:before="160" w:line="235" w:lineRule="auto"/>
              <w:jc w:val="both"/>
              <w:rPr>
                <w:b/>
                <w:bCs/>
                <w:spacing w:val="-2"/>
                <w:sz w:val="24"/>
                <w:szCs w:val="24"/>
              </w:rPr>
            </w:pPr>
            <w:r w:rsidRPr="00085E28">
              <w:rPr>
                <w:b/>
                <w:bCs/>
                <w:spacing w:val="-2"/>
                <w:sz w:val="24"/>
                <w:szCs w:val="24"/>
              </w:rPr>
              <w:t xml:space="preserve">2. У випадках, встановлених законом або міжнародним договором, згода на обов'язковість якого надана Верховною Радою України, підсудність справи </w:t>
            </w:r>
            <w:r w:rsidR="004E542A" w:rsidRPr="00085E28">
              <w:rPr>
                <w:b/>
                <w:bCs/>
                <w:spacing w:val="-2"/>
                <w:sz w:val="24"/>
                <w:szCs w:val="24"/>
              </w:rPr>
              <w:t xml:space="preserve">за участю іноземної особи </w:t>
            </w:r>
            <w:r w:rsidRPr="00085E28">
              <w:rPr>
                <w:b/>
                <w:bCs/>
                <w:spacing w:val="-2"/>
                <w:sz w:val="24"/>
                <w:szCs w:val="24"/>
              </w:rPr>
              <w:t>може бути</w:t>
            </w:r>
            <w:r w:rsidR="004E542A" w:rsidRPr="00085E28">
              <w:rPr>
                <w:b/>
                <w:bCs/>
                <w:spacing w:val="-2"/>
                <w:sz w:val="24"/>
                <w:szCs w:val="24"/>
              </w:rPr>
              <w:t xml:space="preserve"> визначена за </w:t>
            </w:r>
            <w:r w:rsidRPr="00085E28">
              <w:rPr>
                <w:b/>
                <w:bCs/>
                <w:spacing w:val="-2"/>
                <w:sz w:val="24"/>
                <w:szCs w:val="24"/>
              </w:rPr>
              <w:t xml:space="preserve">угодою сторін. </w:t>
            </w:r>
          </w:p>
        </w:tc>
        <w:tc>
          <w:tcPr>
            <w:tcW w:w="3260" w:type="dxa"/>
            <w:shd w:val="clear" w:color="auto" w:fill="auto"/>
          </w:tcPr>
          <w:p w:rsidR="00041CF7" w:rsidRPr="00085E28" w:rsidRDefault="00041CF7" w:rsidP="00C472DB">
            <w:pPr>
              <w:spacing w:line="235" w:lineRule="auto"/>
              <w:jc w:val="center"/>
              <w:rPr>
                <w:b/>
                <w:sz w:val="24"/>
                <w:szCs w:val="24"/>
              </w:rPr>
            </w:pPr>
          </w:p>
          <w:p w:rsidR="00041CF7" w:rsidRPr="00085E28" w:rsidRDefault="00041CF7" w:rsidP="00C472DB">
            <w:pPr>
              <w:spacing w:line="235" w:lineRule="auto"/>
              <w:jc w:val="center"/>
              <w:rPr>
                <w:b/>
                <w:sz w:val="24"/>
                <w:szCs w:val="24"/>
              </w:rPr>
            </w:pPr>
          </w:p>
          <w:p w:rsidR="00041CF7" w:rsidRPr="00085E28" w:rsidRDefault="00041CF7" w:rsidP="00C472DB">
            <w:pPr>
              <w:spacing w:line="235" w:lineRule="auto"/>
              <w:jc w:val="center"/>
              <w:rPr>
                <w:b/>
                <w:sz w:val="24"/>
                <w:szCs w:val="24"/>
              </w:rPr>
            </w:pPr>
          </w:p>
          <w:p w:rsidR="00041CF7" w:rsidRPr="00085E28" w:rsidRDefault="00041CF7" w:rsidP="00C472DB">
            <w:pPr>
              <w:spacing w:line="235" w:lineRule="auto"/>
              <w:jc w:val="center"/>
              <w:rPr>
                <w:b/>
                <w:sz w:val="24"/>
                <w:szCs w:val="24"/>
              </w:rPr>
            </w:pPr>
          </w:p>
          <w:p w:rsidR="00041CF7" w:rsidRPr="00085E28" w:rsidRDefault="00041CF7" w:rsidP="00C472DB">
            <w:pPr>
              <w:spacing w:line="235" w:lineRule="auto"/>
              <w:jc w:val="center"/>
              <w:rPr>
                <w:b/>
                <w:sz w:val="24"/>
                <w:szCs w:val="24"/>
              </w:rPr>
            </w:pPr>
          </w:p>
          <w:p w:rsidR="00041CF7" w:rsidRPr="00085E28" w:rsidRDefault="00041CF7" w:rsidP="00C472DB">
            <w:pPr>
              <w:spacing w:line="235" w:lineRule="auto"/>
              <w:jc w:val="center"/>
              <w:rPr>
                <w:b/>
                <w:sz w:val="24"/>
                <w:szCs w:val="24"/>
              </w:rPr>
            </w:pPr>
          </w:p>
          <w:p w:rsidR="00041CF7" w:rsidRPr="00085E28" w:rsidRDefault="00041CF7" w:rsidP="00C472DB">
            <w:pPr>
              <w:spacing w:line="235" w:lineRule="auto"/>
              <w:jc w:val="center"/>
              <w:rPr>
                <w:b/>
                <w:sz w:val="24"/>
                <w:szCs w:val="24"/>
              </w:rPr>
            </w:pPr>
          </w:p>
          <w:p w:rsidR="00041CF7" w:rsidRPr="00085E28" w:rsidRDefault="00041CF7" w:rsidP="00C472DB">
            <w:pPr>
              <w:spacing w:line="235" w:lineRule="auto"/>
              <w:jc w:val="both"/>
              <w:rPr>
                <w:b/>
                <w:sz w:val="24"/>
                <w:szCs w:val="24"/>
              </w:rPr>
            </w:pPr>
            <w:r w:rsidRPr="00085E28">
              <w:rPr>
                <w:sz w:val="24"/>
                <w:szCs w:val="24"/>
              </w:rPr>
              <w:t>Імплементація статті 5 Конвенції про угоди про вибір суду</w:t>
            </w:r>
          </w:p>
          <w:p w:rsidR="00041CF7" w:rsidRPr="00085E28" w:rsidRDefault="00041CF7" w:rsidP="00C472DB">
            <w:pPr>
              <w:spacing w:line="235" w:lineRule="auto"/>
              <w:jc w:val="both"/>
              <w:rPr>
                <w:b/>
                <w:sz w:val="24"/>
                <w:szCs w:val="24"/>
              </w:rPr>
            </w:pPr>
          </w:p>
        </w:tc>
      </w:tr>
    </w:tbl>
    <w:p w:rsidR="00041CF7" w:rsidRPr="004E6068" w:rsidRDefault="00041CF7" w:rsidP="007174E7">
      <w:pPr>
        <w:jc w:val="center"/>
        <w:rPr>
          <w:b/>
          <w:sz w:val="2"/>
          <w:szCs w:val="2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53"/>
        <w:gridCol w:w="6237"/>
        <w:gridCol w:w="3260"/>
      </w:tblGrid>
      <w:tr w:rsidR="007174E7" w:rsidRPr="00085E28" w:rsidTr="00085E28">
        <w:tc>
          <w:tcPr>
            <w:tcW w:w="14850" w:type="dxa"/>
            <w:gridSpan w:val="3"/>
            <w:shd w:val="clear" w:color="auto" w:fill="auto"/>
          </w:tcPr>
          <w:p w:rsidR="007174E7" w:rsidRPr="00085E28" w:rsidRDefault="00F15EE6" w:rsidP="00085E28">
            <w:pPr>
              <w:spacing w:before="120" w:after="160"/>
              <w:jc w:val="center"/>
              <w:rPr>
                <w:b/>
                <w:sz w:val="24"/>
                <w:szCs w:val="24"/>
              </w:rPr>
            </w:pPr>
            <w:r w:rsidRPr="00085E28">
              <w:rPr>
                <w:b/>
                <w:sz w:val="24"/>
                <w:szCs w:val="24"/>
              </w:rPr>
              <w:lastRenderedPageBreak/>
              <w:t xml:space="preserve">Закон України </w:t>
            </w:r>
            <w:r w:rsidR="00667FC7" w:rsidRPr="00667FC7">
              <w:rPr>
                <w:b/>
                <w:sz w:val="24"/>
                <w:szCs w:val="24"/>
              </w:rPr>
              <w:t>«</w:t>
            </w:r>
            <w:r w:rsidRPr="00085E28">
              <w:rPr>
                <w:b/>
                <w:sz w:val="24"/>
                <w:szCs w:val="24"/>
              </w:rPr>
              <w:t>Про міжнародне приватне право</w:t>
            </w:r>
            <w:r w:rsidR="00667FC7" w:rsidRPr="00667FC7">
              <w:rPr>
                <w:b/>
                <w:sz w:val="24"/>
                <w:szCs w:val="24"/>
              </w:rPr>
              <w:t>»</w:t>
            </w:r>
          </w:p>
        </w:tc>
      </w:tr>
      <w:tr w:rsidR="00F15EE6" w:rsidRPr="00085E28" w:rsidTr="00085E28">
        <w:tc>
          <w:tcPr>
            <w:tcW w:w="5353" w:type="dxa"/>
            <w:shd w:val="clear" w:color="auto" w:fill="auto"/>
          </w:tcPr>
          <w:p w:rsidR="00F15EE6" w:rsidRPr="00085E28" w:rsidRDefault="00F15EE6" w:rsidP="00085E28">
            <w:pPr>
              <w:ind w:firstLine="709"/>
              <w:jc w:val="both"/>
              <w:rPr>
                <w:sz w:val="24"/>
                <w:szCs w:val="24"/>
              </w:rPr>
            </w:pPr>
          </w:p>
          <w:p w:rsidR="001165F4" w:rsidRPr="00085E28" w:rsidRDefault="001165F4" w:rsidP="00085E28">
            <w:pPr>
              <w:jc w:val="center"/>
              <w:rPr>
                <w:b/>
                <w:sz w:val="24"/>
                <w:szCs w:val="24"/>
              </w:rPr>
            </w:pPr>
          </w:p>
          <w:p w:rsidR="001165F4" w:rsidRPr="00085E28" w:rsidRDefault="001165F4" w:rsidP="00085E28">
            <w:pPr>
              <w:jc w:val="center"/>
              <w:rPr>
                <w:b/>
                <w:sz w:val="24"/>
                <w:szCs w:val="24"/>
              </w:rPr>
            </w:pPr>
          </w:p>
          <w:p w:rsidR="001165F4" w:rsidRPr="00085E28" w:rsidRDefault="001165F4" w:rsidP="00085E28">
            <w:pPr>
              <w:jc w:val="center"/>
              <w:rPr>
                <w:b/>
                <w:sz w:val="24"/>
                <w:szCs w:val="24"/>
              </w:rPr>
            </w:pPr>
          </w:p>
          <w:p w:rsidR="001165F4" w:rsidRPr="00085E28" w:rsidRDefault="001165F4" w:rsidP="00085E28">
            <w:pPr>
              <w:jc w:val="center"/>
              <w:rPr>
                <w:b/>
                <w:sz w:val="24"/>
                <w:szCs w:val="24"/>
              </w:rPr>
            </w:pPr>
          </w:p>
          <w:p w:rsidR="001165F4" w:rsidRPr="00085E28" w:rsidRDefault="001165F4" w:rsidP="00085E28">
            <w:pPr>
              <w:jc w:val="center"/>
              <w:rPr>
                <w:b/>
                <w:sz w:val="24"/>
                <w:szCs w:val="24"/>
              </w:rPr>
            </w:pPr>
          </w:p>
          <w:p w:rsidR="001165F4" w:rsidRPr="00085E28" w:rsidRDefault="001165F4" w:rsidP="00085E28">
            <w:pPr>
              <w:jc w:val="center"/>
              <w:rPr>
                <w:b/>
                <w:sz w:val="24"/>
                <w:szCs w:val="24"/>
              </w:rPr>
            </w:pPr>
          </w:p>
          <w:p w:rsidR="001165F4" w:rsidRPr="00085E28" w:rsidRDefault="001165F4" w:rsidP="00085E28">
            <w:pPr>
              <w:jc w:val="center"/>
              <w:rPr>
                <w:b/>
                <w:sz w:val="24"/>
                <w:szCs w:val="24"/>
              </w:rPr>
            </w:pPr>
          </w:p>
          <w:p w:rsidR="001165F4" w:rsidRPr="00085E28" w:rsidRDefault="001165F4" w:rsidP="00085E28">
            <w:pPr>
              <w:jc w:val="center"/>
              <w:rPr>
                <w:b/>
                <w:sz w:val="24"/>
                <w:szCs w:val="24"/>
              </w:rPr>
            </w:pPr>
          </w:p>
          <w:p w:rsidR="00F15EE6" w:rsidRPr="00085E28" w:rsidRDefault="004E542A" w:rsidP="00085E28">
            <w:pPr>
              <w:jc w:val="center"/>
              <w:rPr>
                <w:b/>
                <w:sz w:val="24"/>
                <w:szCs w:val="24"/>
              </w:rPr>
            </w:pPr>
            <w:r w:rsidRPr="00085E28">
              <w:rPr>
                <w:b/>
                <w:sz w:val="24"/>
                <w:szCs w:val="24"/>
              </w:rPr>
              <w:t>С</w:t>
            </w:r>
            <w:r w:rsidR="00F15EE6" w:rsidRPr="00085E28">
              <w:rPr>
                <w:b/>
                <w:sz w:val="24"/>
                <w:szCs w:val="24"/>
              </w:rPr>
              <w:t>таття відсутня</w:t>
            </w:r>
          </w:p>
        </w:tc>
        <w:tc>
          <w:tcPr>
            <w:tcW w:w="6237" w:type="dxa"/>
            <w:shd w:val="clear" w:color="auto" w:fill="auto"/>
          </w:tcPr>
          <w:p w:rsidR="002B541B" w:rsidRPr="00085E28" w:rsidRDefault="002B541B" w:rsidP="00085E28">
            <w:pPr>
              <w:pStyle w:val="a9"/>
              <w:jc w:val="both"/>
              <w:rPr>
                <w:b/>
                <w:sz w:val="24"/>
                <w:szCs w:val="24"/>
              </w:rPr>
            </w:pPr>
            <w:r w:rsidRPr="00085E28">
              <w:rPr>
                <w:b/>
                <w:sz w:val="24"/>
                <w:szCs w:val="24"/>
              </w:rPr>
              <w:t>Стаття 4</w:t>
            </w:r>
            <w:r w:rsidRPr="00085E28">
              <w:rPr>
                <w:b/>
                <w:sz w:val="24"/>
                <w:szCs w:val="24"/>
                <w:vertAlign w:val="superscript"/>
              </w:rPr>
              <w:t>1</w:t>
            </w:r>
            <w:r w:rsidRPr="00085E28">
              <w:rPr>
                <w:b/>
                <w:sz w:val="24"/>
                <w:szCs w:val="24"/>
              </w:rPr>
              <w:t>. Вибір суду</w:t>
            </w:r>
          </w:p>
          <w:p w:rsidR="002B541B" w:rsidRPr="00085E28" w:rsidRDefault="00C472DB" w:rsidP="00085E28">
            <w:pPr>
              <w:pStyle w:val="a9"/>
              <w:spacing w:before="16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 У</w:t>
            </w:r>
            <w:r w:rsidR="002B541B" w:rsidRPr="00085E28">
              <w:rPr>
                <w:b/>
                <w:sz w:val="24"/>
                <w:szCs w:val="24"/>
              </w:rPr>
              <w:t xml:space="preserve">часники </w:t>
            </w:r>
            <w:r w:rsidR="00D84ECA" w:rsidRPr="00085E28">
              <w:rPr>
                <w:b/>
                <w:sz w:val="24"/>
                <w:szCs w:val="24"/>
              </w:rPr>
              <w:t>приватноправ</w:t>
            </w:r>
            <w:r w:rsidR="00FB5328">
              <w:rPr>
                <w:b/>
                <w:sz w:val="24"/>
                <w:szCs w:val="24"/>
              </w:rPr>
              <w:t>ов</w:t>
            </w:r>
            <w:r w:rsidR="00D84ECA" w:rsidRPr="00085E28">
              <w:rPr>
                <w:b/>
                <w:sz w:val="24"/>
                <w:szCs w:val="24"/>
              </w:rPr>
              <w:t xml:space="preserve">их </w:t>
            </w:r>
            <w:r w:rsidR="002B541B" w:rsidRPr="00085E28">
              <w:rPr>
                <w:b/>
                <w:sz w:val="24"/>
                <w:szCs w:val="24"/>
              </w:rPr>
              <w:t xml:space="preserve">відносин з іноземним елементом </w:t>
            </w:r>
            <w:r>
              <w:rPr>
                <w:b/>
                <w:sz w:val="24"/>
                <w:szCs w:val="24"/>
              </w:rPr>
              <w:t>можуть</w:t>
            </w:r>
            <w:r w:rsidR="002B541B" w:rsidRPr="00085E28">
              <w:rPr>
                <w:b/>
                <w:sz w:val="24"/>
                <w:szCs w:val="24"/>
              </w:rPr>
              <w:t xml:space="preserve"> укласти угоду про вибір суду, якою визначити підсудність судам певної держави або одному чи декільком конкретним судам певної держави справ у спорах, що виникли або можуть виникнути між ними у зв'язку з такими правов</w:t>
            </w:r>
            <w:r w:rsidR="00B80078">
              <w:rPr>
                <w:b/>
                <w:sz w:val="24"/>
                <w:szCs w:val="24"/>
              </w:rPr>
              <w:t>ими ві</w:t>
            </w:r>
            <w:r w:rsidR="002B541B" w:rsidRPr="00085E28">
              <w:rPr>
                <w:b/>
                <w:sz w:val="24"/>
                <w:szCs w:val="24"/>
              </w:rPr>
              <w:t>дносинами.</w:t>
            </w:r>
          </w:p>
          <w:p w:rsidR="002B541B" w:rsidRPr="00085E28" w:rsidRDefault="002B541B" w:rsidP="00085E28">
            <w:pPr>
              <w:pStyle w:val="a9"/>
              <w:spacing w:before="160"/>
              <w:jc w:val="both"/>
              <w:rPr>
                <w:b/>
                <w:sz w:val="24"/>
                <w:szCs w:val="24"/>
              </w:rPr>
            </w:pPr>
            <w:r w:rsidRPr="00085E28">
              <w:rPr>
                <w:b/>
                <w:sz w:val="24"/>
                <w:szCs w:val="24"/>
              </w:rPr>
              <w:t xml:space="preserve">2. Угода про вибір суду укладається у письмовій </w:t>
            </w:r>
            <w:r w:rsidR="00D84ECA" w:rsidRPr="00085E28">
              <w:rPr>
                <w:b/>
                <w:sz w:val="24"/>
                <w:szCs w:val="24"/>
              </w:rPr>
              <w:t xml:space="preserve"> </w:t>
            </w:r>
            <w:r w:rsidRPr="00085E28">
              <w:rPr>
                <w:b/>
                <w:sz w:val="24"/>
                <w:szCs w:val="24"/>
              </w:rPr>
              <w:t>формі</w:t>
            </w:r>
            <w:r w:rsidR="00C472DB">
              <w:rPr>
                <w:b/>
                <w:sz w:val="24"/>
                <w:szCs w:val="24"/>
              </w:rPr>
              <w:t xml:space="preserve"> </w:t>
            </w:r>
            <w:r w:rsidR="00C472DB" w:rsidRPr="00C472DB">
              <w:rPr>
                <w:b/>
                <w:sz w:val="24"/>
                <w:szCs w:val="24"/>
              </w:rPr>
              <w:t xml:space="preserve">незалежно від місця її укладення. Угода про вибір суду, якою обрано суд України, укладається у письмовій формі відповідно до закону України.  </w:t>
            </w:r>
          </w:p>
          <w:p w:rsidR="002B541B" w:rsidRPr="00085E28" w:rsidRDefault="002B541B" w:rsidP="00085E28">
            <w:pPr>
              <w:pStyle w:val="a9"/>
              <w:spacing w:before="160"/>
              <w:jc w:val="both"/>
              <w:rPr>
                <w:b/>
                <w:sz w:val="24"/>
                <w:szCs w:val="24"/>
              </w:rPr>
            </w:pPr>
            <w:r w:rsidRPr="00085E28">
              <w:rPr>
                <w:b/>
                <w:sz w:val="24"/>
                <w:szCs w:val="24"/>
              </w:rPr>
              <w:t>3. Угода про вибір суду не може передбачати зміну виключної підсудності справи з іноземним елементом судам України.</w:t>
            </w:r>
          </w:p>
          <w:p w:rsidR="002B541B" w:rsidRPr="00085E28" w:rsidRDefault="002B541B" w:rsidP="00085E28">
            <w:pPr>
              <w:pStyle w:val="a9"/>
              <w:spacing w:before="160" w:after="160"/>
              <w:jc w:val="both"/>
              <w:rPr>
                <w:b/>
                <w:sz w:val="24"/>
                <w:szCs w:val="24"/>
                <w:lang w:val="en-US"/>
              </w:rPr>
            </w:pPr>
            <w:r w:rsidRPr="00085E28">
              <w:rPr>
                <w:b/>
                <w:sz w:val="24"/>
                <w:szCs w:val="24"/>
              </w:rPr>
              <w:t xml:space="preserve">4. Недійсність правочину, складовою частиною якого є угода про вибір суду, не тягне за собою недійсності угоди про вибір суду. </w:t>
            </w:r>
          </w:p>
          <w:p w:rsidR="00656B76" w:rsidRPr="00085E28" w:rsidRDefault="00656B76" w:rsidP="00085E28">
            <w:pPr>
              <w:pStyle w:val="a9"/>
              <w:jc w:val="both"/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3260" w:type="dxa"/>
            <w:shd w:val="clear" w:color="auto" w:fill="auto"/>
          </w:tcPr>
          <w:p w:rsidR="00D35D97" w:rsidRPr="00085E28" w:rsidRDefault="00D35D97" w:rsidP="00085E28">
            <w:pPr>
              <w:jc w:val="both"/>
              <w:rPr>
                <w:sz w:val="24"/>
                <w:szCs w:val="24"/>
              </w:rPr>
            </w:pPr>
          </w:p>
          <w:p w:rsidR="00F15EE6" w:rsidRPr="00085E28" w:rsidRDefault="00F64420" w:rsidP="00085E28">
            <w:pPr>
              <w:spacing w:before="160"/>
              <w:jc w:val="both"/>
              <w:rPr>
                <w:sz w:val="24"/>
                <w:szCs w:val="24"/>
              </w:rPr>
            </w:pPr>
            <w:r w:rsidRPr="00085E28">
              <w:rPr>
                <w:sz w:val="24"/>
                <w:szCs w:val="24"/>
              </w:rPr>
              <w:t>Імплементація статті 3 Конвенції про угоди про вибір суду</w:t>
            </w:r>
          </w:p>
          <w:p w:rsidR="004E5B04" w:rsidRPr="00085E28" w:rsidRDefault="004E5B04" w:rsidP="00085E28">
            <w:pPr>
              <w:jc w:val="both"/>
              <w:rPr>
                <w:sz w:val="24"/>
                <w:szCs w:val="24"/>
              </w:rPr>
            </w:pPr>
          </w:p>
          <w:p w:rsidR="004E5B04" w:rsidRPr="00085E28" w:rsidRDefault="004E5B04" w:rsidP="00085E28">
            <w:pPr>
              <w:spacing w:before="160"/>
              <w:ind w:firstLine="709"/>
              <w:jc w:val="both"/>
              <w:rPr>
                <w:b/>
                <w:sz w:val="24"/>
                <w:szCs w:val="24"/>
                <w:lang w:val="ru-RU"/>
              </w:rPr>
            </w:pPr>
          </w:p>
        </w:tc>
      </w:tr>
      <w:tr w:rsidR="00F15EE6" w:rsidRPr="00085E28" w:rsidTr="00085E28">
        <w:tc>
          <w:tcPr>
            <w:tcW w:w="5353" w:type="dxa"/>
            <w:shd w:val="clear" w:color="auto" w:fill="auto"/>
          </w:tcPr>
          <w:p w:rsidR="00F15EE6" w:rsidRPr="00085E28" w:rsidRDefault="00F15EE6" w:rsidP="00085E28">
            <w:pPr>
              <w:jc w:val="both"/>
              <w:rPr>
                <w:sz w:val="24"/>
                <w:szCs w:val="24"/>
              </w:rPr>
            </w:pPr>
            <w:r w:rsidRPr="00085E28">
              <w:rPr>
                <w:sz w:val="24"/>
                <w:szCs w:val="24"/>
              </w:rPr>
              <w:t>Стаття 75. Загальні правила підсудності судам України справ з іноземним елементом</w:t>
            </w:r>
          </w:p>
          <w:p w:rsidR="00F15EE6" w:rsidRPr="00085E28" w:rsidRDefault="00F15EE6" w:rsidP="00085E28">
            <w:pPr>
              <w:ind w:firstLine="709"/>
              <w:jc w:val="center"/>
              <w:rPr>
                <w:sz w:val="24"/>
                <w:szCs w:val="24"/>
              </w:rPr>
            </w:pPr>
          </w:p>
          <w:p w:rsidR="00F15EE6" w:rsidRPr="00085E28" w:rsidRDefault="00F15EE6" w:rsidP="00085E28">
            <w:pPr>
              <w:jc w:val="both"/>
              <w:rPr>
                <w:sz w:val="24"/>
                <w:szCs w:val="24"/>
              </w:rPr>
            </w:pPr>
            <w:r w:rsidRPr="00085E28">
              <w:rPr>
                <w:sz w:val="24"/>
                <w:szCs w:val="24"/>
              </w:rPr>
              <w:t xml:space="preserve">1. Підсудність судам України справ з іноземним елементом визначається на момент відкриття провадження у справі, незважаючи на те, що в ході провадження у справі підстави для такої підсудності відпали або змінилися, </w:t>
            </w:r>
            <w:r w:rsidRPr="00085E28">
              <w:rPr>
                <w:b/>
                <w:sz w:val="24"/>
                <w:szCs w:val="24"/>
              </w:rPr>
              <w:t>крім випадків, передбачених у статті 76 цього Закону</w:t>
            </w:r>
            <w:r w:rsidRPr="00085E28">
              <w:rPr>
                <w:sz w:val="24"/>
                <w:szCs w:val="24"/>
              </w:rPr>
              <w:t xml:space="preserve">. </w:t>
            </w:r>
          </w:p>
          <w:p w:rsidR="00F15EE6" w:rsidRPr="00085E28" w:rsidRDefault="00F15EE6" w:rsidP="00D47D23">
            <w:pPr>
              <w:spacing w:after="240"/>
              <w:jc w:val="both"/>
              <w:rPr>
                <w:sz w:val="24"/>
                <w:szCs w:val="24"/>
              </w:rPr>
            </w:pPr>
            <w:r w:rsidRPr="00085E28">
              <w:rPr>
                <w:sz w:val="24"/>
                <w:szCs w:val="24"/>
              </w:rPr>
              <w:lastRenderedPageBreak/>
              <w:t xml:space="preserve">2. Суд </w:t>
            </w:r>
            <w:r w:rsidRPr="00085E28">
              <w:rPr>
                <w:b/>
                <w:sz w:val="24"/>
                <w:szCs w:val="24"/>
              </w:rPr>
              <w:t>відмовляє у відкритті провадження</w:t>
            </w:r>
            <w:r w:rsidRPr="00085E28">
              <w:rPr>
                <w:sz w:val="24"/>
                <w:szCs w:val="24"/>
              </w:rPr>
              <w:t xml:space="preserve"> у справі, якщо у суді чи іншому юрисдикційному органі іноземної держави є справа із спору між тими самими сторонами, про той самий предмет і з тих самих підстав.</w:t>
            </w:r>
          </w:p>
          <w:p w:rsidR="00AD05D8" w:rsidRPr="00085E28" w:rsidRDefault="00AD05D8" w:rsidP="00085E28">
            <w:pPr>
              <w:jc w:val="both"/>
              <w:rPr>
                <w:i/>
                <w:sz w:val="24"/>
                <w:szCs w:val="24"/>
                <w:lang w:val="en-US"/>
              </w:rPr>
            </w:pPr>
          </w:p>
        </w:tc>
        <w:tc>
          <w:tcPr>
            <w:tcW w:w="6237" w:type="dxa"/>
            <w:shd w:val="clear" w:color="auto" w:fill="auto"/>
          </w:tcPr>
          <w:p w:rsidR="00F15EE6" w:rsidRPr="00085E28" w:rsidRDefault="001165F4" w:rsidP="00085E28">
            <w:pPr>
              <w:jc w:val="both"/>
              <w:rPr>
                <w:sz w:val="24"/>
                <w:szCs w:val="24"/>
              </w:rPr>
            </w:pPr>
            <w:r w:rsidRPr="00085E28">
              <w:rPr>
                <w:sz w:val="24"/>
                <w:szCs w:val="24"/>
              </w:rPr>
              <w:lastRenderedPageBreak/>
              <w:t xml:space="preserve">Стаття 75. </w:t>
            </w:r>
            <w:r w:rsidR="00F15EE6" w:rsidRPr="00085E28">
              <w:rPr>
                <w:sz w:val="24"/>
                <w:szCs w:val="24"/>
              </w:rPr>
              <w:t xml:space="preserve">Загальні правила </w:t>
            </w:r>
            <w:r w:rsidR="00072253" w:rsidRPr="00085E28">
              <w:rPr>
                <w:sz w:val="24"/>
                <w:szCs w:val="24"/>
              </w:rPr>
              <w:t>підсудності</w:t>
            </w:r>
            <w:r w:rsidR="00F15EE6" w:rsidRPr="00085E28">
              <w:rPr>
                <w:sz w:val="24"/>
                <w:szCs w:val="24"/>
              </w:rPr>
              <w:t xml:space="preserve"> суд</w:t>
            </w:r>
            <w:r w:rsidR="00072253" w:rsidRPr="00085E28">
              <w:rPr>
                <w:sz w:val="24"/>
                <w:szCs w:val="24"/>
              </w:rPr>
              <w:t>ам</w:t>
            </w:r>
            <w:r w:rsidRPr="00085E28">
              <w:rPr>
                <w:sz w:val="24"/>
                <w:szCs w:val="24"/>
              </w:rPr>
              <w:t xml:space="preserve"> </w:t>
            </w:r>
            <w:r w:rsidR="00F15EE6" w:rsidRPr="00085E28">
              <w:rPr>
                <w:sz w:val="24"/>
                <w:szCs w:val="24"/>
              </w:rPr>
              <w:t>України справ з іноземним елементом</w:t>
            </w:r>
          </w:p>
          <w:p w:rsidR="00AF420C" w:rsidRPr="00085E28" w:rsidRDefault="00AF420C" w:rsidP="00AF420C">
            <w:pPr>
              <w:rPr>
                <w:b/>
                <w:sz w:val="24"/>
                <w:szCs w:val="24"/>
              </w:rPr>
            </w:pPr>
          </w:p>
          <w:p w:rsidR="002B541B" w:rsidRPr="00085E28" w:rsidRDefault="002B541B" w:rsidP="00085E28">
            <w:pPr>
              <w:jc w:val="both"/>
              <w:rPr>
                <w:sz w:val="24"/>
                <w:szCs w:val="24"/>
              </w:rPr>
            </w:pPr>
            <w:r w:rsidRPr="00085E28">
              <w:rPr>
                <w:sz w:val="24"/>
                <w:szCs w:val="24"/>
              </w:rPr>
              <w:t xml:space="preserve">1. Підсудність судам України справ з іноземним </w:t>
            </w:r>
            <w:r w:rsidR="00D47D23">
              <w:rPr>
                <w:sz w:val="24"/>
                <w:szCs w:val="24"/>
              </w:rPr>
              <w:t xml:space="preserve">    </w:t>
            </w:r>
            <w:r w:rsidRPr="00085E28">
              <w:rPr>
                <w:sz w:val="24"/>
                <w:szCs w:val="24"/>
              </w:rPr>
              <w:t xml:space="preserve">елементом визначається на момент відкриття провадження у справі, незважаючи на те, що в ході провадження </w:t>
            </w:r>
            <w:r w:rsidR="001C0478">
              <w:rPr>
                <w:sz w:val="24"/>
                <w:szCs w:val="24"/>
              </w:rPr>
              <w:t xml:space="preserve">                                </w:t>
            </w:r>
            <w:r w:rsidRPr="00085E28">
              <w:rPr>
                <w:sz w:val="24"/>
                <w:szCs w:val="24"/>
              </w:rPr>
              <w:t xml:space="preserve">у справі підстави для такої підсудності відпали або змінилися. </w:t>
            </w:r>
          </w:p>
          <w:p w:rsidR="002B541B" w:rsidRPr="00085E28" w:rsidRDefault="002B541B" w:rsidP="00085E28">
            <w:pPr>
              <w:jc w:val="both"/>
              <w:rPr>
                <w:b/>
                <w:sz w:val="24"/>
                <w:szCs w:val="24"/>
              </w:rPr>
            </w:pPr>
          </w:p>
          <w:p w:rsidR="001165F4" w:rsidRPr="00085E28" w:rsidRDefault="001165F4" w:rsidP="00085E28">
            <w:pPr>
              <w:jc w:val="both"/>
              <w:rPr>
                <w:b/>
                <w:sz w:val="24"/>
                <w:szCs w:val="24"/>
              </w:rPr>
            </w:pPr>
          </w:p>
          <w:p w:rsidR="002B541B" w:rsidRPr="00085E28" w:rsidRDefault="00AF420C" w:rsidP="00085E28">
            <w:pPr>
              <w:jc w:val="both"/>
              <w:rPr>
                <w:b/>
                <w:sz w:val="24"/>
                <w:szCs w:val="24"/>
              </w:rPr>
            </w:pPr>
            <w:r w:rsidRPr="00085E28">
              <w:rPr>
                <w:sz w:val="24"/>
                <w:szCs w:val="24"/>
              </w:rPr>
              <w:lastRenderedPageBreak/>
              <w:t xml:space="preserve">2. </w:t>
            </w:r>
            <w:r w:rsidR="002B541B" w:rsidRPr="00085E28">
              <w:rPr>
                <w:sz w:val="24"/>
                <w:szCs w:val="24"/>
              </w:rPr>
              <w:t>Суд</w:t>
            </w:r>
            <w:r w:rsidR="002B541B" w:rsidRPr="00085E28">
              <w:rPr>
                <w:b/>
                <w:sz w:val="24"/>
                <w:szCs w:val="24"/>
              </w:rPr>
              <w:t xml:space="preserve"> залишає без розгляду позов</w:t>
            </w:r>
            <w:r w:rsidR="002B541B" w:rsidRPr="00085E28">
              <w:rPr>
                <w:sz w:val="24"/>
                <w:szCs w:val="24"/>
              </w:rPr>
              <w:t xml:space="preserve"> у справі, якщо </w:t>
            </w:r>
            <w:r w:rsidR="00D35D97" w:rsidRPr="00085E28">
              <w:rPr>
                <w:sz w:val="24"/>
                <w:szCs w:val="24"/>
              </w:rPr>
              <w:t xml:space="preserve">                      </w:t>
            </w:r>
            <w:r w:rsidR="002B541B" w:rsidRPr="00085E28">
              <w:rPr>
                <w:sz w:val="24"/>
                <w:szCs w:val="24"/>
              </w:rPr>
              <w:t>у суді чи іншому юрисдикційному органі іноземної держави є справа із спору між тими самими сторонами, про той самий предмет і з тих самих підстав</w:t>
            </w:r>
            <w:r w:rsidRPr="00085E28">
              <w:rPr>
                <w:sz w:val="24"/>
                <w:szCs w:val="24"/>
              </w:rPr>
              <w:t>.</w:t>
            </w:r>
          </w:p>
        </w:tc>
        <w:tc>
          <w:tcPr>
            <w:tcW w:w="3260" w:type="dxa"/>
            <w:shd w:val="clear" w:color="auto" w:fill="auto"/>
          </w:tcPr>
          <w:p w:rsidR="00041CF7" w:rsidRPr="00085E28" w:rsidRDefault="00041CF7" w:rsidP="00085E28">
            <w:pPr>
              <w:jc w:val="both"/>
              <w:rPr>
                <w:sz w:val="24"/>
                <w:szCs w:val="24"/>
              </w:rPr>
            </w:pPr>
          </w:p>
          <w:p w:rsidR="00041CF7" w:rsidRPr="00085E28" w:rsidRDefault="00041CF7" w:rsidP="00085E28">
            <w:pPr>
              <w:jc w:val="both"/>
              <w:rPr>
                <w:sz w:val="24"/>
                <w:szCs w:val="24"/>
              </w:rPr>
            </w:pPr>
          </w:p>
          <w:p w:rsidR="00041CF7" w:rsidRPr="00085E28" w:rsidRDefault="00041CF7" w:rsidP="00085E28">
            <w:pPr>
              <w:jc w:val="both"/>
              <w:rPr>
                <w:sz w:val="24"/>
                <w:szCs w:val="24"/>
              </w:rPr>
            </w:pPr>
          </w:p>
          <w:p w:rsidR="00F15EE6" w:rsidRPr="00085E28" w:rsidRDefault="00F64420" w:rsidP="00085E28">
            <w:pPr>
              <w:jc w:val="both"/>
              <w:rPr>
                <w:b/>
                <w:sz w:val="24"/>
                <w:szCs w:val="24"/>
              </w:rPr>
            </w:pPr>
            <w:r w:rsidRPr="00085E28">
              <w:rPr>
                <w:sz w:val="24"/>
                <w:szCs w:val="24"/>
              </w:rPr>
              <w:t xml:space="preserve">Імплементація статті </w:t>
            </w:r>
            <w:r w:rsidR="00041CF7" w:rsidRPr="00085E28">
              <w:rPr>
                <w:sz w:val="24"/>
                <w:szCs w:val="24"/>
              </w:rPr>
              <w:t>6</w:t>
            </w:r>
            <w:r w:rsidRPr="00085E28">
              <w:rPr>
                <w:sz w:val="24"/>
                <w:szCs w:val="24"/>
              </w:rPr>
              <w:t xml:space="preserve"> Конвенції про угоди про вибір суду</w:t>
            </w:r>
          </w:p>
        </w:tc>
      </w:tr>
      <w:tr w:rsidR="00F15EE6" w:rsidRPr="00085E28" w:rsidTr="00085E28">
        <w:tc>
          <w:tcPr>
            <w:tcW w:w="5353" w:type="dxa"/>
            <w:shd w:val="clear" w:color="auto" w:fill="auto"/>
          </w:tcPr>
          <w:p w:rsidR="00F15EE6" w:rsidRPr="00D47D23" w:rsidRDefault="00F15EE6" w:rsidP="00D47D23">
            <w:pPr>
              <w:jc w:val="both"/>
              <w:rPr>
                <w:sz w:val="24"/>
                <w:szCs w:val="24"/>
              </w:rPr>
            </w:pPr>
            <w:r w:rsidRPr="00D47D23">
              <w:rPr>
                <w:sz w:val="24"/>
                <w:szCs w:val="24"/>
              </w:rPr>
              <w:t>Стаття 76. Підстави визначення підсудності справ судам України</w:t>
            </w:r>
          </w:p>
          <w:p w:rsidR="00F15EE6" w:rsidRPr="00D47D23" w:rsidRDefault="00F15EE6" w:rsidP="001C0478">
            <w:pPr>
              <w:spacing w:before="260" w:after="20"/>
              <w:jc w:val="both"/>
              <w:rPr>
                <w:sz w:val="24"/>
                <w:szCs w:val="24"/>
              </w:rPr>
            </w:pPr>
            <w:r w:rsidRPr="00D47D23">
              <w:rPr>
                <w:sz w:val="24"/>
                <w:szCs w:val="24"/>
              </w:rPr>
              <w:t>1. Суди</w:t>
            </w:r>
            <w:r w:rsidRPr="00D47D23">
              <w:rPr>
                <w:b/>
                <w:sz w:val="24"/>
                <w:szCs w:val="24"/>
              </w:rPr>
              <w:t xml:space="preserve"> можуть приймати до свого провадження і розглядати </w:t>
            </w:r>
            <w:r w:rsidRPr="00D47D23">
              <w:rPr>
                <w:sz w:val="24"/>
                <w:szCs w:val="24"/>
              </w:rPr>
              <w:t xml:space="preserve">будь-які справи з іноземним елементом у таких випадках: </w:t>
            </w:r>
          </w:p>
          <w:p w:rsidR="00F15EE6" w:rsidRPr="00D47D23" w:rsidRDefault="00F15EE6" w:rsidP="00D47D23">
            <w:pPr>
              <w:jc w:val="both"/>
              <w:rPr>
                <w:sz w:val="24"/>
                <w:szCs w:val="24"/>
              </w:rPr>
            </w:pPr>
            <w:r w:rsidRPr="00D47D23">
              <w:rPr>
                <w:sz w:val="24"/>
                <w:szCs w:val="24"/>
              </w:rPr>
              <w:t>1) якщо сторони передбачили своєю угодою підсудність справи з іноземним елементом судам України, крім випадків, передбачених</w:t>
            </w:r>
            <w:r w:rsidR="00D47D23" w:rsidRPr="00D47D23">
              <w:rPr>
                <w:sz w:val="24"/>
                <w:szCs w:val="24"/>
              </w:rPr>
              <w:t xml:space="preserve"> </w:t>
            </w:r>
            <w:r w:rsidRPr="00D47D23">
              <w:rPr>
                <w:sz w:val="24"/>
                <w:szCs w:val="24"/>
              </w:rPr>
              <w:t xml:space="preserve">у статті 77 цього Закону; </w:t>
            </w:r>
          </w:p>
          <w:p w:rsidR="00F15EE6" w:rsidRPr="00D47D23" w:rsidRDefault="00F15EE6" w:rsidP="00D47D23">
            <w:pPr>
              <w:jc w:val="both"/>
              <w:rPr>
                <w:sz w:val="24"/>
                <w:szCs w:val="24"/>
              </w:rPr>
            </w:pPr>
            <w:r w:rsidRPr="00D47D23">
              <w:rPr>
                <w:sz w:val="24"/>
                <w:szCs w:val="24"/>
              </w:rPr>
              <w:t xml:space="preserve">2) якщо на території України відповідач </w:t>
            </w:r>
            <w:r w:rsidR="00A1722A" w:rsidRPr="00D47D23">
              <w:rPr>
                <w:sz w:val="24"/>
                <w:szCs w:val="24"/>
              </w:rPr>
              <w:t xml:space="preserve">                      </w:t>
            </w:r>
            <w:r w:rsidRPr="00D47D23">
              <w:rPr>
                <w:sz w:val="24"/>
                <w:szCs w:val="24"/>
              </w:rPr>
              <w:t xml:space="preserve">у справі має місце проживання або місцезнаходження, або рухоме чи нерухоме майно, на яке можна накласти стягнення, або знаходиться філія або представництво іноземної юридичної особи - відповідача; </w:t>
            </w:r>
          </w:p>
          <w:p w:rsidR="00F15EE6" w:rsidRPr="00D47D23" w:rsidRDefault="00F15EE6" w:rsidP="00D47D23">
            <w:pPr>
              <w:jc w:val="both"/>
              <w:rPr>
                <w:sz w:val="24"/>
                <w:szCs w:val="24"/>
              </w:rPr>
            </w:pPr>
            <w:r w:rsidRPr="00D47D23">
              <w:rPr>
                <w:sz w:val="24"/>
                <w:szCs w:val="24"/>
              </w:rPr>
              <w:t xml:space="preserve">3) у справах про відшкодування шкоди, якщо </w:t>
            </w:r>
            <w:r w:rsidR="00D47D23" w:rsidRPr="00D47D23">
              <w:rPr>
                <w:sz w:val="24"/>
                <w:szCs w:val="24"/>
              </w:rPr>
              <w:t xml:space="preserve">                       </w:t>
            </w:r>
            <w:r w:rsidRPr="00D47D23">
              <w:rPr>
                <w:sz w:val="24"/>
                <w:szCs w:val="24"/>
              </w:rPr>
              <w:t xml:space="preserve">її було завдано на території України; </w:t>
            </w:r>
          </w:p>
          <w:p w:rsidR="00F15EE6" w:rsidRPr="00D47D23" w:rsidRDefault="00F15EE6" w:rsidP="00D47D23">
            <w:pPr>
              <w:jc w:val="both"/>
              <w:rPr>
                <w:sz w:val="24"/>
                <w:szCs w:val="24"/>
              </w:rPr>
            </w:pPr>
            <w:r w:rsidRPr="00D47D23">
              <w:rPr>
                <w:sz w:val="24"/>
                <w:szCs w:val="24"/>
              </w:rPr>
              <w:t xml:space="preserve">4) якщо у справі про сплату аліментів або про встановлення батьківства позивач має місце проживання в Україні; </w:t>
            </w:r>
          </w:p>
          <w:p w:rsidR="00D47D23" w:rsidRPr="00D47D23" w:rsidRDefault="00F15EE6" w:rsidP="001C0478">
            <w:pPr>
              <w:widowControl w:val="0"/>
              <w:jc w:val="both"/>
              <w:rPr>
                <w:sz w:val="24"/>
                <w:szCs w:val="24"/>
              </w:rPr>
            </w:pPr>
            <w:r w:rsidRPr="00D47D23">
              <w:rPr>
                <w:sz w:val="24"/>
                <w:szCs w:val="24"/>
              </w:rPr>
              <w:t xml:space="preserve">5) якщо у справі про відшкодування шкоди позивач - фізична особа має місце проживання </w:t>
            </w:r>
            <w:r w:rsidR="00D47D23" w:rsidRPr="00D47D23">
              <w:rPr>
                <w:sz w:val="24"/>
                <w:szCs w:val="24"/>
              </w:rPr>
              <w:t xml:space="preserve">                     </w:t>
            </w:r>
            <w:r w:rsidRPr="00D47D23">
              <w:rPr>
                <w:sz w:val="24"/>
                <w:szCs w:val="24"/>
              </w:rPr>
              <w:t xml:space="preserve">в Україні або юридична особа - відповідач - місцезнаходження в Україні; </w:t>
            </w:r>
          </w:p>
          <w:p w:rsidR="001165F4" w:rsidRPr="00D47D23" w:rsidRDefault="00F15EE6" w:rsidP="001C0478">
            <w:pPr>
              <w:widowControl w:val="0"/>
              <w:jc w:val="both"/>
              <w:rPr>
                <w:sz w:val="24"/>
                <w:szCs w:val="24"/>
              </w:rPr>
            </w:pPr>
            <w:r w:rsidRPr="00D47D23">
              <w:rPr>
                <w:sz w:val="24"/>
                <w:szCs w:val="24"/>
              </w:rPr>
              <w:t xml:space="preserve">6) якщо у справі про спадщину спадкодавець </w:t>
            </w:r>
            <w:r w:rsidR="00A1722A" w:rsidRPr="00D47D23">
              <w:rPr>
                <w:sz w:val="24"/>
                <w:szCs w:val="24"/>
              </w:rPr>
              <w:t xml:space="preserve">                   </w:t>
            </w:r>
            <w:r w:rsidRPr="00D47D23">
              <w:rPr>
                <w:sz w:val="24"/>
                <w:szCs w:val="24"/>
              </w:rPr>
              <w:t xml:space="preserve">у момент смерті був громадянином України або </w:t>
            </w:r>
            <w:r w:rsidRPr="00D47D23">
              <w:rPr>
                <w:sz w:val="24"/>
                <w:szCs w:val="24"/>
              </w:rPr>
              <w:lastRenderedPageBreak/>
              <w:t xml:space="preserve">мав в Україні останнє місце проживання; </w:t>
            </w:r>
          </w:p>
          <w:p w:rsidR="00F15EE6" w:rsidRPr="00D47D23" w:rsidRDefault="00F15EE6" w:rsidP="00D47D23">
            <w:pPr>
              <w:jc w:val="both"/>
              <w:rPr>
                <w:sz w:val="24"/>
                <w:szCs w:val="24"/>
              </w:rPr>
            </w:pPr>
            <w:r w:rsidRPr="00D47D23">
              <w:rPr>
                <w:sz w:val="24"/>
                <w:szCs w:val="24"/>
              </w:rPr>
              <w:t xml:space="preserve">7) дія або подія, що стала підставою для подання позову, мала місце на території України; </w:t>
            </w:r>
          </w:p>
          <w:p w:rsidR="00F15EE6" w:rsidRPr="00D47D23" w:rsidRDefault="00F15EE6" w:rsidP="00D47D23">
            <w:pPr>
              <w:jc w:val="both"/>
              <w:rPr>
                <w:sz w:val="24"/>
                <w:szCs w:val="24"/>
              </w:rPr>
            </w:pPr>
            <w:r w:rsidRPr="00D47D23">
              <w:rPr>
                <w:sz w:val="24"/>
                <w:szCs w:val="24"/>
              </w:rPr>
              <w:t xml:space="preserve">8) якщо у справі про визнання безвісно відсутнім або оголошення померлим особа мала останнє відоме місце проживання на території України; </w:t>
            </w:r>
          </w:p>
          <w:p w:rsidR="00F15EE6" w:rsidRPr="00D47D23" w:rsidRDefault="00F15EE6" w:rsidP="00D47D23">
            <w:pPr>
              <w:jc w:val="both"/>
              <w:rPr>
                <w:sz w:val="24"/>
                <w:szCs w:val="24"/>
              </w:rPr>
            </w:pPr>
            <w:r w:rsidRPr="00D47D23">
              <w:rPr>
                <w:sz w:val="24"/>
                <w:szCs w:val="24"/>
              </w:rPr>
              <w:t xml:space="preserve">9) якщо справа окремого провадження стосується особистого статусу або дієздатності громадянина України; </w:t>
            </w:r>
          </w:p>
          <w:p w:rsidR="00F15EE6" w:rsidRPr="00D47D23" w:rsidRDefault="00F15EE6" w:rsidP="00D47D23">
            <w:pPr>
              <w:jc w:val="both"/>
              <w:rPr>
                <w:sz w:val="24"/>
                <w:szCs w:val="24"/>
              </w:rPr>
            </w:pPr>
            <w:r w:rsidRPr="00D47D23">
              <w:rPr>
                <w:sz w:val="24"/>
                <w:szCs w:val="24"/>
              </w:rPr>
              <w:t xml:space="preserve">10) якщо справа проти громадянина України, який за кордоном діє як дипломатичний агент або з інших підстав має імунітет від місцевої юрисдикції, відповідно до міжнародного договору не може бути порушена за кордоном; </w:t>
            </w:r>
          </w:p>
          <w:p w:rsidR="00F15EE6" w:rsidRPr="00D47D23" w:rsidRDefault="00F15EE6" w:rsidP="00D47D23">
            <w:pPr>
              <w:jc w:val="both"/>
              <w:rPr>
                <w:sz w:val="24"/>
                <w:szCs w:val="24"/>
              </w:rPr>
            </w:pPr>
            <w:r w:rsidRPr="00D47D23">
              <w:rPr>
                <w:sz w:val="24"/>
                <w:szCs w:val="24"/>
              </w:rPr>
              <w:t>11) якщо у справі про банкрутство боржник має місце основних інтересів або основної підприємницької діяльності на території України;</w:t>
            </w:r>
          </w:p>
          <w:p w:rsidR="00F15EE6" w:rsidRPr="00D47D23" w:rsidRDefault="00F15EE6" w:rsidP="00D47D23">
            <w:pPr>
              <w:jc w:val="both"/>
              <w:rPr>
                <w:sz w:val="24"/>
                <w:szCs w:val="24"/>
              </w:rPr>
            </w:pPr>
            <w:r w:rsidRPr="00D47D23">
              <w:rPr>
                <w:sz w:val="24"/>
                <w:szCs w:val="24"/>
              </w:rPr>
              <w:t xml:space="preserve">12) в інших випадках, визначених законом України та міжнародним договором України. </w:t>
            </w:r>
          </w:p>
        </w:tc>
        <w:tc>
          <w:tcPr>
            <w:tcW w:w="6237" w:type="dxa"/>
            <w:shd w:val="clear" w:color="auto" w:fill="auto"/>
          </w:tcPr>
          <w:p w:rsidR="00F15EE6" w:rsidRDefault="00F15EE6" w:rsidP="00D47D23">
            <w:pPr>
              <w:jc w:val="both"/>
              <w:rPr>
                <w:sz w:val="24"/>
                <w:szCs w:val="24"/>
              </w:rPr>
            </w:pPr>
            <w:r w:rsidRPr="00085E28">
              <w:rPr>
                <w:sz w:val="24"/>
                <w:szCs w:val="24"/>
              </w:rPr>
              <w:lastRenderedPageBreak/>
              <w:t xml:space="preserve">Стаття 76. </w:t>
            </w:r>
            <w:r w:rsidR="00C67FE1" w:rsidRPr="00085E28">
              <w:rPr>
                <w:sz w:val="24"/>
                <w:szCs w:val="24"/>
              </w:rPr>
              <w:t xml:space="preserve">Підстави визначення підсудності справ </w:t>
            </w:r>
            <w:r w:rsidR="00A1722A" w:rsidRPr="00085E28">
              <w:rPr>
                <w:sz w:val="24"/>
                <w:szCs w:val="24"/>
              </w:rPr>
              <w:t xml:space="preserve">                     </w:t>
            </w:r>
            <w:r w:rsidR="00C67FE1" w:rsidRPr="00085E28">
              <w:rPr>
                <w:sz w:val="24"/>
                <w:szCs w:val="24"/>
              </w:rPr>
              <w:t>судам України</w:t>
            </w:r>
          </w:p>
          <w:p w:rsidR="00F15EE6" w:rsidRPr="00085E28" w:rsidRDefault="00F15EE6" w:rsidP="000B41EA">
            <w:pPr>
              <w:spacing w:before="260" w:after="40"/>
              <w:jc w:val="both"/>
              <w:rPr>
                <w:b/>
                <w:sz w:val="24"/>
                <w:szCs w:val="24"/>
              </w:rPr>
            </w:pPr>
            <w:r w:rsidRPr="00085E28">
              <w:rPr>
                <w:sz w:val="24"/>
                <w:szCs w:val="24"/>
              </w:rPr>
              <w:t>1. Суди</w:t>
            </w:r>
            <w:r w:rsidRPr="00085E28">
              <w:rPr>
                <w:b/>
                <w:sz w:val="24"/>
                <w:szCs w:val="24"/>
              </w:rPr>
              <w:t xml:space="preserve"> розглядають </w:t>
            </w:r>
            <w:r w:rsidRPr="00085E28">
              <w:rPr>
                <w:sz w:val="24"/>
                <w:szCs w:val="24"/>
              </w:rPr>
              <w:t>будь-які справи з іноземним елементом</w:t>
            </w:r>
            <w:r w:rsidRPr="00085E28">
              <w:rPr>
                <w:b/>
                <w:sz w:val="24"/>
                <w:szCs w:val="24"/>
              </w:rPr>
              <w:t xml:space="preserve"> </w:t>
            </w:r>
            <w:r w:rsidRPr="00085E28">
              <w:rPr>
                <w:sz w:val="24"/>
                <w:szCs w:val="24"/>
              </w:rPr>
              <w:t>у таких випадках:</w:t>
            </w:r>
            <w:r w:rsidRPr="00085E28">
              <w:rPr>
                <w:b/>
                <w:sz w:val="24"/>
                <w:szCs w:val="24"/>
              </w:rPr>
              <w:t xml:space="preserve"> </w:t>
            </w:r>
          </w:p>
          <w:p w:rsidR="002B541B" w:rsidRPr="00D47D23" w:rsidRDefault="002B541B" w:rsidP="000B41EA">
            <w:pPr>
              <w:spacing w:before="60"/>
              <w:jc w:val="both"/>
              <w:rPr>
                <w:sz w:val="24"/>
                <w:szCs w:val="24"/>
              </w:rPr>
            </w:pPr>
            <w:r w:rsidRPr="00085E28">
              <w:rPr>
                <w:sz w:val="24"/>
                <w:szCs w:val="24"/>
              </w:rPr>
              <w:t xml:space="preserve">1) </w:t>
            </w:r>
            <w:r w:rsidRPr="00D47D23">
              <w:rPr>
                <w:sz w:val="24"/>
                <w:szCs w:val="24"/>
              </w:rPr>
              <w:t xml:space="preserve">якщо сторони передбачили своєю угодою підсудність справи з іноземним елементом судам України, крім випадків, передбачених у статті 77 цього Закону; </w:t>
            </w:r>
          </w:p>
          <w:p w:rsidR="00F15EE6" w:rsidRPr="00D47D23" w:rsidRDefault="00F15EE6" w:rsidP="00D47D23">
            <w:pPr>
              <w:jc w:val="both"/>
              <w:rPr>
                <w:sz w:val="24"/>
                <w:szCs w:val="24"/>
              </w:rPr>
            </w:pPr>
            <w:r w:rsidRPr="00D47D23">
              <w:rPr>
                <w:sz w:val="24"/>
                <w:szCs w:val="24"/>
              </w:rPr>
              <w:t xml:space="preserve">2) якщо на території України відповідач у справі має місце проживання або місцезнаходження, або рухоме чи нерухоме майно, на яке можна накласти стягнення, </w:t>
            </w:r>
            <w:r w:rsidR="00D47D23">
              <w:rPr>
                <w:sz w:val="24"/>
                <w:szCs w:val="24"/>
              </w:rPr>
              <w:t xml:space="preserve">                      </w:t>
            </w:r>
            <w:r w:rsidRPr="00D47D23">
              <w:rPr>
                <w:sz w:val="24"/>
                <w:szCs w:val="24"/>
              </w:rPr>
              <w:t xml:space="preserve">або знаходиться філія або представництво іноземної юридичної особи - відповідача; </w:t>
            </w:r>
          </w:p>
          <w:p w:rsidR="00F15EE6" w:rsidRPr="00D47D23" w:rsidRDefault="00F15EE6" w:rsidP="00D47D23">
            <w:pPr>
              <w:jc w:val="both"/>
              <w:rPr>
                <w:sz w:val="24"/>
                <w:szCs w:val="24"/>
              </w:rPr>
            </w:pPr>
            <w:r w:rsidRPr="00D47D23">
              <w:rPr>
                <w:sz w:val="24"/>
                <w:szCs w:val="24"/>
              </w:rPr>
              <w:t xml:space="preserve">3) у справах про відшкодування шкоди, якщо її було завдано на території України; </w:t>
            </w:r>
          </w:p>
          <w:p w:rsidR="00F15EE6" w:rsidRPr="00D47D23" w:rsidRDefault="00F15EE6" w:rsidP="001C0478">
            <w:pPr>
              <w:jc w:val="both"/>
              <w:rPr>
                <w:sz w:val="24"/>
                <w:szCs w:val="24"/>
              </w:rPr>
            </w:pPr>
            <w:r w:rsidRPr="00D47D23">
              <w:rPr>
                <w:sz w:val="24"/>
                <w:szCs w:val="24"/>
              </w:rPr>
              <w:t xml:space="preserve">4) якщо у справі про сплату аліментів або про встановлення батьківства позивач має місце проживання </w:t>
            </w:r>
            <w:r w:rsidR="00D47D23">
              <w:rPr>
                <w:sz w:val="24"/>
                <w:szCs w:val="24"/>
              </w:rPr>
              <w:t xml:space="preserve">                    </w:t>
            </w:r>
            <w:r w:rsidRPr="00D47D23">
              <w:rPr>
                <w:sz w:val="24"/>
                <w:szCs w:val="24"/>
              </w:rPr>
              <w:t xml:space="preserve">в Україні; </w:t>
            </w:r>
          </w:p>
          <w:p w:rsidR="00F15EE6" w:rsidRPr="00D47D23" w:rsidRDefault="00F15EE6" w:rsidP="001C0478">
            <w:pPr>
              <w:jc w:val="both"/>
              <w:rPr>
                <w:sz w:val="24"/>
                <w:szCs w:val="24"/>
              </w:rPr>
            </w:pPr>
            <w:r w:rsidRPr="00D47D23">
              <w:rPr>
                <w:sz w:val="24"/>
                <w:szCs w:val="24"/>
              </w:rPr>
              <w:t xml:space="preserve">5) якщо у справі про відшкодування шкоди позивач - фізична особа має місце проживання в Україні </w:t>
            </w:r>
            <w:r w:rsidR="000B41EA">
              <w:rPr>
                <w:sz w:val="24"/>
                <w:szCs w:val="24"/>
              </w:rPr>
              <w:t xml:space="preserve">                                 </w:t>
            </w:r>
            <w:r w:rsidRPr="00D47D23">
              <w:rPr>
                <w:sz w:val="24"/>
                <w:szCs w:val="24"/>
              </w:rPr>
              <w:t xml:space="preserve">або юридична особа - відповідач </w:t>
            </w:r>
            <w:r w:rsidR="00A1722A" w:rsidRPr="00D47D23">
              <w:rPr>
                <w:sz w:val="24"/>
                <w:szCs w:val="24"/>
              </w:rPr>
              <w:t>-</w:t>
            </w:r>
            <w:r w:rsidRPr="00D47D23">
              <w:rPr>
                <w:sz w:val="24"/>
                <w:szCs w:val="24"/>
              </w:rPr>
              <w:t xml:space="preserve"> місцезнаходження в Україні; </w:t>
            </w:r>
          </w:p>
          <w:p w:rsidR="00F15EE6" w:rsidRPr="00D47D23" w:rsidRDefault="00F15EE6" w:rsidP="001C0478">
            <w:pPr>
              <w:jc w:val="both"/>
              <w:rPr>
                <w:sz w:val="24"/>
                <w:szCs w:val="24"/>
              </w:rPr>
            </w:pPr>
            <w:r w:rsidRPr="00D47D23">
              <w:rPr>
                <w:sz w:val="24"/>
                <w:szCs w:val="24"/>
              </w:rPr>
              <w:t xml:space="preserve">6) якщо у справі про спадщину спадкодавець у момент смерті був громадянином України або мав в Україні останнє місце проживання; </w:t>
            </w:r>
          </w:p>
          <w:p w:rsidR="00D35D97" w:rsidRPr="00D47D23" w:rsidRDefault="00F15EE6" w:rsidP="001C0478">
            <w:pPr>
              <w:jc w:val="both"/>
              <w:rPr>
                <w:sz w:val="24"/>
                <w:szCs w:val="24"/>
              </w:rPr>
            </w:pPr>
            <w:r w:rsidRPr="00D47D23">
              <w:rPr>
                <w:sz w:val="24"/>
                <w:szCs w:val="24"/>
              </w:rPr>
              <w:t xml:space="preserve">7) дія або подія, що стала підставою для подання позову, мала місце на території України; </w:t>
            </w:r>
          </w:p>
          <w:p w:rsidR="00F15EE6" w:rsidRPr="00085E28" w:rsidRDefault="00F15EE6" w:rsidP="001C0478">
            <w:pPr>
              <w:jc w:val="both"/>
              <w:rPr>
                <w:sz w:val="24"/>
                <w:szCs w:val="24"/>
              </w:rPr>
            </w:pPr>
            <w:r w:rsidRPr="00085E28">
              <w:rPr>
                <w:sz w:val="24"/>
                <w:szCs w:val="24"/>
              </w:rPr>
              <w:lastRenderedPageBreak/>
              <w:t xml:space="preserve">8) якщо у справі про визнання безвісно відсутнім або оголошення померлим особа мала останнє відоме місце проживання на території України; </w:t>
            </w:r>
          </w:p>
          <w:p w:rsidR="00F15EE6" w:rsidRPr="00085E28" w:rsidRDefault="00F15EE6" w:rsidP="00D47D23">
            <w:pPr>
              <w:jc w:val="both"/>
              <w:rPr>
                <w:sz w:val="24"/>
                <w:szCs w:val="24"/>
              </w:rPr>
            </w:pPr>
            <w:r w:rsidRPr="00085E28">
              <w:rPr>
                <w:sz w:val="24"/>
                <w:szCs w:val="24"/>
              </w:rPr>
              <w:t xml:space="preserve">9) якщо справа окремого провадження стосується особистого статусу або дієздатності громадянина України; </w:t>
            </w:r>
          </w:p>
          <w:p w:rsidR="00F15EE6" w:rsidRPr="00085E28" w:rsidRDefault="00F15EE6" w:rsidP="00D47D23">
            <w:pPr>
              <w:jc w:val="both"/>
              <w:rPr>
                <w:sz w:val="24"/>
                <w:szCs w:val="24"/>
              </w:rPr>
            </w:pPr>
            <w:r w:rsidRPr="00085E28">
              <w:rPr>
                <w:sz w:val="24"/>
                <w:szCs w:val="24"/>
              </w:rPr>
              <w:t xml:space="preserve">10) якщо справа проти громадянина України, який за кордоном діє як дипломатичний агент або з інших підстав має імунітет від місцевої юрисдикції, відповідно до міжнародного договору не може бути порушена за кордоном; </w:t>
            </w:r>
          </w:p>
          <w:p w:rsidR="00F15EE6" w:rsidRPr="00085E28" w:rsidRDefault="00F15EE6" w:rsidP="00D47D23">
            <w:pPr>
              <w:jc w:val="both"/>
              <w:rPr>
                <w:sz w:val="24"/>
                <w:szCs w:val="24"/>
              </w:rPr>
            </w:pPr>
            <w:r w:rsidRPr="00085E28">
              <w:rPr>
                <w:sz w:val="24"/>
                <w:szCs w:val="24"/>
              </w:rPr>
              <w:t>11) якщо у справі про банкрутство боржник має місце основних інтересів або основної підприємницької діяльності на території України;</w:t>
            </w:r>
          </w:p>
          <w:p w:rsidR="00F15EE6" w:rsidRPr="00085E28" w:rsidRDefault="00F15EE6" w:rsidP="00D47D23">
            <w:pPr>
              <w:jc w:val="both"/>
              <w:rPr>
                <w:sz w:val="24"/>
                <w:szCs w:val="24"/>
              </w:rPr>
            </w:pPr>
            <w:r w:rsidRPr="00085E28">
              <w:rPr>
                <w:sz w:val="24"/>
                <w:szCs w:val="24"/>
              </w:rPr>
              <w:t>12) в інших випадках, визначених законом України та міжнародним договором України.</w:t>
            </w:r>
          </w:p>
          <w:p w:rsidR="002B541B" w:rsidRPr="00085E28" w:rsidRDefault="002B541B" w:rsidP="00D47D23">
            <w:pPr>
              <w:jc w:val="both"/>
              <w:rPr>
                <w:sz w:val="24"/>
                <w:szCs w:val="24"/>
              </w:rPr>
            </w:pPr>
          </w:p>
          <w:p w:rsidR="002B541B" w:rsidRPr="00085E28" w:rsidRDefault="002B541B" w:rsidP="00D47D23">
            <w:pPr>
              <w:jc w:val="both"/>
              <w:rPr>
                <w:sz w:val="24"/>
                <w:szCs w:val="24"/>
              </w:rPr>
            </w:pPr>
          </w:p>
          <w:p w:rsidR="002B541B" w:rsidRPr="00085E28" w:rsidRDefault="002B541B" w:rsidP="00D47D23">
            <w:pPr>
              <w:ind w:firstLine="709"/>
              <w:jc w:val="both"/>
              <w:rPr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auto"/>
          </w:tcPr>
          <w:p w:rsidR="00F15EE6" w:rsidRPr="00085E28" w:rsidRDefault="00F15EE6" w:rsidP="00085E28">
            <w:pPr>
              <w:jc w:val="center"/>
              <w:rPr>
                <w:b/>
                <w:sz w:val="24"/>
                <w:szCs w:val="24"/>
              </w:rPr>
            </w:pPr>
          </w:p>
          <w:p w:rsidR="00F64420" w:rsidRPr="00085E28" w:rsidRDefault="00F64420" w:rsidP="00085E28">
            <w:pPr>
              <w:jc w:val="center"/>
              <w:rPr>
                <w:b/>
                <w:sz w:val="24"/>
                <w:szCs w:val="24"/>
              </w:rPr>
            </w:pPr>
          </w:p>
          <w:p w:rsidR="00D47D23" w:rsidRDefault="00D47D23" w:rsidP="00D47D23">
            <w:pPr>
              <w:jc w:val="both"/>
              <w:rPr>
                <w:sz w:val="24"/>
                <w:szCs w:val="24"/>
              </w:rPr>
            </w:pPr>
          </w:p>
          <w:p w:rsidR="00F64420" w:rsidRPr="00085E28" w:rsidRDefault="00F64420" w:rsidP="00D47D23">
            <w:pPr>
              <w:jc w:val="both"/>
              <w:rPr>
                <w:b/>
                <w:sz w:val="24"/>
                <w:szCs w:val="24"/>
              </w:rPr>
            </w:pPr>
            <w:r w:rsidRPr="00085E28">
              <w:rPr>
                <w:sz w:val="24"/>
                <w:szCs w:val="24"/>
              </w:rPr>
              <w:t xml:space="preserve">Імплементація статті </w:t>
            </w:r>
            <w:r w:rsidR="00A1076A" w:rsidRPr="00085E28">
              <w:rPr>
                <w:sz w:val="24"/>
                <w:szCs w:val="24"/>
                <w:lang w:val="ru-RU"/>
              </w:rPr>
              <w:t>5</w:t>
            </w:r>
            <w:r w:rsidRPr="00085E28">
              <w:rPr>
                <w:sz w:val="24"/>
                <w:szCs w:val="24"/>
              </w:rPr>
              <w:t xml:space="preserve"> Конвенції про угоди про вибір суду</w:t>
            </w:r>
          </w:p>
        </w:tc>
      </w:tr>
    </w:tbl>
    <w:p w:rsidR="00857FDF" w:rsidRPr="00EA2F79" w:rsidRDefault="00857FDF" w:rsidP="00857FDF">
      <w:pPr>
        <w:rPr>
          <w:b/>
          <w:sz w:val="24"/>
          <w:szCs w:val="24"/>
        </w:rPr>
      </w:pPr>
    </w:p>
    <w:p w:rsidR="00656B76" w:rsidRDefault="00656B76" w:rsidP="00656B76">
      <w:pPr>
        <w:rPr>
          <w:b/>
          <w:sz w:val="24"/>
          <w:szCs w:val="24"/>
        </w:rPr>
      </w:pPr>
    </w:p>
    <w:p w:rsidR="00857FDF" w:rsidRPr="00EA2F79" w:rsidRDefault="00857FDF" w:rsidP="00656B76">
      <w:pPr>
        <w:rPr>
          <w:b/>
          <w:sz w:val="24"/>
          <w:szCs w:val="24"/>
        </w:rPr>
      </w:pPr>
      <w:r w:rsidRPr="00EA2F79">
        <w:rPr>
          <w:b/>
          <w:sz w:val="24"/>
          <w:szCs w:val="24"/>
        </w:rPr>
        <w:t>Заступник Міністра</w:t>
      </w:r>
      <w:r w:rsidR="00656B76">
        <w:rPr>
          <w:b/>
          <w:sz w:val="24"/>
          <w:szCs w:val="24"/>
        </w:rPr>
        <w:t xml:space="preserve"> юстиції </w:t>
      </w:r>
      <w:r w:rsidRPr="00EA2F79">
        <w:rPr>
          <w:b/>
          <w:sz w:val="24"/>
          <w:szCs w:val="24"/>
        </w:rPr>
        <w:t>з питань європейської інтеграції</w:t>
      </w:r>
      <w:r w:rsidRPr="00EA2F79">
        <w:rPr>
          <w:b/>
          <w:sz w:val="24"/>
          <w:szCs w:val="24"/>
        </w:rPr>
        <w:tab/>
      </w:r>
      <w:r w:rsidRPr="00EA2F79">
        <w:rPr>
          <w:b/>
          <w:sz w:val="24"/>
          <w:szCs w:val="24"/>
        </w:rPr>
        <w:tab/>
      </w:r>
      <w:r w:rsidRPr="00EA2F79">
        <w:rPr>
          <w:b/>
          <w:sz w:val="24"/>
          <w:szCs w:val="24"/>
        </w:rPr>
        <w:tab/>
      </w:r>
      <w:r w:rsidR="00656B76">
        <w:rPr>
          <w:b/>
          <w:sz w:val="24"/>
          <w:szCs w:val="24"/>
        </w:rPr>
        <w:tab/>
      </w:r>
      <w:r w:rsidR="00656B76">
        <w:rPr>
          <w:b/>
          <w:sz w:val="24"/>
          <w:szCs w:val="24"/>
        </w:rPr>
        <w:tab/>
      </w:r>
      <w:r w:rsidR="00656B76">
        <w:rPr>
          <w:b/>
          <w:sz w:val="24"/>
          <w:szCs w:val="24"/>
        </w:rPr>
        <w:tab/>
      </w:r>
      <w:r w:rsidR="00656B76">
        <w:rPr>
          <w:b/>
          <w:sz w:val="24"/>
          <w:szCs w:val="24"/>
        </w:rPr>
        <w:tab/>
      </w:r>
      <w:r w:rsidRPr="00EA2F79">
        <w:rPr>
          <w:b/>
          <w:sz w:val="24"/>
          <w:szCs w:val="24"/>
        </w:rPr>
        <w:tab/>
        <w:t xml:space="preserve"> Валерія КОЛОМІЄЦЬ</w:t>
      </w:r>
    </w:p>
    <w:p w:rsidR="00656B76" w:rsidRDefault="00656B76" w:rsidP="00656B76">
      <w:pPr>
        <w:jc w:val="both"/>
        <w:rPr>
          <w:sz w:val="24"/>
          <w:szCs w:val="24"/>
        </w:rPr>
      </w:pPr>
    </w:p>
    <w:p w:rsidR="00656B76" w:rsidRDefault="00656B76" w:rsidP="00656B76">
      <w:pPr>
        <w:jc w:val="both"/>
        <w:rPr>
          <w:sz w:val="24"/>
          <w:szCs w:val="24"/>
        </w:rPr>
      </w:pPr>
    </w:p>
    <w:p w:rsidR="00394302" w:rsidRPr="00EA2F79" w:rsidRDefault="00857FDF" w:rsidP="00656B76">
      <w:pPr>
        <w:jc w:val="both"/>
      </w:pPr>
      <w:r w:rsidRPr="00EA2F79">
        <w:rPr>
          <w:sz w:val="24"/>
          <w:szCs w:val="24"/>
        </w:rPr>
        <w:t>____ _____________ 2020 року</w:t>
      </w:r>
    </w:p>
    <w:sectPr w:rsidR="00394302" w:rsidRPr="00EA2F79" w:rsidSect="00656B76">
      <w:headerReference w:type="default" r:id="rId7"/>
      <w:pgSz w:w="16838" w:h="11906" w:orient="landscape"/>
      <w:pgMar w:top="1701" w:right="1134" w:bottom="567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4283" w:rsidRDefault="004D4283" w:rsidP="0055721A">
      <w:r>
        <w:separator/>
      </w:r>
    </w:p>
  </w:endnote>
  <w:endnote w:type="continuationSeparator" w:id="0">
    <w:p w:rsidR="004D4283" w:rsidRDefault="004D4283" w:rsidP="005572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4283" w:rsidRDefault="004D4283" w:rsidP="0055721A">
      <w:r>
        <w:separator/>
      </w:r>
    </w:p>
  </w:footnote>
  <w:footnote w:type="continuationSeparator" w:id="0">
    <w:p w:rsidR="004D4283" w:rsidRDefault="004D4283" w:rsidP="005572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721A" w:rsidRDefault="00220AB0">
    <w:pPr>
      <w:pStyle w:val="a5"/>
      <w:jc w:val="center"/>
    </w:pPr>
    <w:r>
      <w:fldChar w:fldCharType="begin"/>
    </w:r>
    <w:r w:rsidR="00533164">
      <w:instrText xml:space="preserve"> PAGE   \* MERGEFORMAT </w:instrText>
    </w:r>
    <w:r>
      <w:fldChar w:fldCharType="separate"/>
    </w:r>
    <w:r w:rsidR="0006274C">
      <w:rPr>
        <w:noProof/>
      </w:rPr>
      <w:t>2</w:t>
    </w:r>
    <w:r>
      <w:rPr>
        <w:noProof/>
      </w:rPr>
      <w:fldChar w:fldCharType="end"/>
    </w:r>
  </w:p>
  <w:p w:rsidR="0055721A" w:rsidRDefault="0055721A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4E7"/>
    <w:rsid w:val="00026946"/>
    <w:rsid w:val="00041CF7"/>
    <w:rsid w:val="0006274C"/>
    <w:rsid w:val="00072253"/>
    <w:rsid w:val="00085E28"/>
    <w:rsid w:val="000A5ABA"/>
    <w:rsid w:val="000B41EA"/>
    <w:rsid w:val="000E1B27"/>
    <w:rsid w:val="001165F4"/>
    <w:rsid w:val="00123F91"/>
    <w:rsid w:val="0015553B"/>
    <w:rsid w:val="00163A95"/>
    <w:rsid w:val="001A5A22"/>
    <w:rsid w:val="001C0478"/>
    <w:rsid w:val="001C39D9"/>
    <w:rsid w:val="00220AB0"/>
    <w:rsid w:val="00251DF9"/>
    <w:rsid w:val="002767D5"/>
    <w:rsid w:val="002A370F"/>
    <w:rsid w:val="002B541B"/>
    <w:rsid w:val="002E7D60"/>
    <w:rsid w:val="003118C5"/>
    <w:rsid w:val="00365330"/>
    <w:rsid w:val="00391E36"/>
    <w:rsid w:val="003928E7"/>
    <w:rsid w:val="00394302"/>
    <w:rsid w:val="00470F34"/>
    <w:rsid w:val="004D4283"/>
    <w:rsid w:val="004E542A"/>
    <w:rsid w:val="004E5B04"/>
    <w:rsid w:val="004E6068"/>
    <w:rsid w:val="00533164"/>
    <w:rsid w:val="0055721A"/>
    <w:rsid w:val="005709B9"/>
    <w:rsid w:val="005976FB"/>
    <w:rsid w:val="005E17F4"/>
    <w:rsid w:val="00656B76"/>
    <w:rsid w:val="00667FC7"/>
    <w:rsid w:val="00687E52"/>
    <w:rsid w:val="006B6B26"/>
    <w:rsid w:val="006E4449"/>
    <w:rsid w:val="00711DE6"/>
    <w:rsid w:val="007174E7"/>
    <w:rsid w:val="007407B6"/>
    <w:rsid w:val="00764A59"/>
    <w:rsid w:val="007B35C4"/>
    <w:rsid w:val="007C6CFD"/>
    <w:rsid w:val="00857FDF"/>
    <w:rsid w:val="008C3482"/>
    <w:rsid w:val="00920E36"/>
    <w:rsid w:val="00923152"/>
    <w:rsid w:val="0092353D"/>
    <w:rsid w:val="00927E11"/>
    <w:rsid w:val="00993E25"/>
    <w:rsid w:val="009E0A3F"/>
    <w:rsid w:val="00A1076A"/>
    <w:rsid w:val="00A1722A"/>
    <w:rsid w:val="00A2729F"/>
    <w:rsid w:val="00AD05D8"/>
    <w:rsid w:val="00AF420C"/>
    <w:rsid w:val="00B17139"/>
    <w:rsid w:val="00B4202E"/>
    <w:rsid w:val="00B6551E"/>
    <w:rsid w:val="00B80078"/>
    <w:rsid w:val="00B93095"/>
    <w:rsid w:val="00B97906"/>
    <w:rsid w:val="00BA01A9"/>
    <w:rsid w:val="00C2047F"/>
    <w:rsid w:val="00C472DB"/>
    <w:rsid w:val="00C67FE1"/>
    <w:rsid w:val="00C819AC"/>
    <w:rsid w:val="00CE12E7"/>
    <w:rsid w:val="00CF400B"/>
    <w:rsid w:val="00CF4A3C"/>
    <w:rsid w:val="00D16583"/>
    <w:rsid w:val="00D17773"/>
    <w:rsid w:val="00D30CFD"/>
    <w:rsid w:val="00D35D97"/>
    <w:rsid w:val="00D47D23"/>
    <w:rsid w:val="00D84ECA"/>
    <w:rsid w:val="00DB5117"/>
    <w:rsid w:val="00DD3C13"/>
    <w:rsid w:val="00DE1FCD"/>
    <w:rsid w:val="00E82385"/>
    <w:rsid w:val="00EA2F79"/>
    <w:rsid w:val="00F15EE6"/>
    <w:rsid w:val="00F23E04"/>
    <w:rsid w:val="00F27E3B"/>
    <w:rsid w:val="00F3311C"/>
    <w:rsid w:val="00F33BF5"/>
    <w:rsid w:val="00F64420"/>
    <w:rsid w:val="00FB5328"/>
    <w:rsid w:val="00FF0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C68ABB-9EBE-438C-B636-1919D4E99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74E7"/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174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15EE6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uk-UA"/>
    </w:rPr>
  </w:style>
  <w:style w:type="paragraph" w:styleId="a5">
    <w:name w:val="header"/>
    <w:basedOn w:val="a"/>
    <w:link w:val="a6"/>
    <w:uiPriority w:val="99"/>
    <w:unhideWhenUsed/>
    <w:rsid w:val="0055721A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55721A"/>
  </w:style>
  <w:style w:type="paragraph" w:styleId="a7">
    <w:name w:val="footer"/>
    <w:basedOn w:val="a"/>
    <w:link w:val="a8"/>
    <w:uiPriority w:val="99"/>
    <w:semiHidden/>
    <w:unhideWhenUsed/>
    <w:rsid w:val="0055721A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semiHidden/>
    <w:rsid w:val="0055721A"/>
  </w:style>
  <w:style w:type="paragraph" w:styleId="a9">
    <w:name w:val="No Spacing"/>
    <w:uiPriority w:val="1"/>
    <w:qFormat/>
    <w:rsid w:val="002B541B"/>
    <w:rPr>
      <w:sz w:val="28"/>
      <w:szCs w:val="28"/>
      <w:lang w:eastAsia="en-US"/>
    </w:rPr>
  </w:style>
  <w:style w:type="character" w:styleId="aa">
    <w:name w:val="Hyperlink"/>
    <w:uiPriority w:val="99"/>
    <w:semiHidden/>
    <w:unhideWhenUsed/>
    <w:rsid w:val="002B541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51D89D-FAAA-4B7D-80A3-382D000D0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5182</Words>
  <Characters>2955</Characters>
  <Application>Microsoft Office Word</Application>
  <DocSecurity>0</DocSecurity>
  <Lines>24</Lines>
  <Paragraphs>16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Попадик Ірина Віталіївна</dc:creator>
  <cp:keywords/>
  <cp:lastModifiedBy>Попадик Ірина Віталіївна</cp:lastModifiedBy>
  <cp:revision>2</cp:revision>
  <cp:lastPrinted>2020-11-23T11:38:00Z</cp:lastPrinted>
  <dcterms:created xsi:type="dcterms:W3CDTF">2021-01-20T14:09:00Z</dcterms:created>
  <dcterms:modified xsi:type="dcterms:W3CDTF">2021-01-20T14:09:00Z</dcterms:modified>
</cp:coreProperties>
</file>