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3241" w:rsidRDefault="00193241" w:rsidP="0019324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93241" w:rsidRDefault="00193241" w:rsidP="0019324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93241" w:rsidRDefault="00193241" w:rsidP="0019324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93241" w:rsidRDefault="00193241" w:rsidP="0019324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93241" w:rsidRDefault="00193241" w:rsidP="0019324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93241" w:rsidRDefault="00193241" w:rsidP="0019324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93241" w:rsidRDefault="00193241" w:rsidP="0019324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93241" w:rsidRDefault="00193241" w:rsidP="0019324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7379" w:rsidRPr="00B37379" w:rsidRDefault="00B37379" w:rsidP="007E34F8">
      <w:pPr>
        <w:spacing w:after="0" w:line="240" w:lineRule="auto"/>
        <w:jc w:val="center"/>
        <w:rPr>
          <w:rFonts w:ascii="Times New Roman" w:hAnsi="Times New Roman" w:cs="Times New Roman"/>
          <w:sz w:val="52"/>
          <w:szCs w:val="52"/>
        </w:rPr>
      </w:pPr>
      <w:r w:rsidRPr="00B37379">
        <w:rPr>
          <w:rFonts w:ascii="Times New Roman" w:hAnsi="Times New Roman" w:cs="Times New Roman"/>
          <w:sz w:val="52"/>
          <w:szCs w:val="52"/>
        </w:rPr>
        <w:t>ЗАКОН   УКРАЇНИ</w:t>
      </w:r>
    </w:p>
    <w:p w:rsidR="00193241" w:rsidRDefault="00193241" w:rsidP="0019324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93241" w:rsidRDefault="00193241" w:rsidP="0019324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</w:p>
    <w:bookmarkEnd w:id="0"/>
    <w:p w:rsidR="00193241" w:rsidRDefault="00193241" w:rsidP="0019324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93241" w:rsidRDefault="00193241" w:rsidP="0019324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B296A" w:rsidRDefault="003E19D1" w:rsidP="0019324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3241">
        <w:rPr>
          <w:rFonts w:ascii="Times New Roman" w:hAnsi="Times New Roman" w:cs="Times New Roman"/>
          <w:sz w:val="28"/>
          <w:szCs w:val="28"/>
        </w:rPr>
        <w:t>Про внесення зміни до статті 21 Закону України</w:t>
      </w:r>
      <w:r w:rsidR="00193241">
        <w:rPr>
          <w:rFonts w:ascii="Times New Roman" w:hAnsi="Times New Roman" w:cs="Times New Roman"/>
          <w:sz w:val="28"/>
          <w:szCs w:val="28"/>
        </w:rPr>
        <w:t xml:space="preserve"> "</w:t>
      </w:r>
      <w:r w:rsidRPr="00193241">
        <w:rPr>
          <w:rFonts w:ascii="Times New Roman" w:hAnsi="Times New Roman" w:cs="Times New Roman"/>
          <w:sz w:val="28"/>
          <w:szCs w:val="28"/>
        </w:rPr>
        <w:t>Про лікарські засоби</w:t>
      </w:r>
      <w:r w:rsidR="00193241">
        <w:rPr>
          <w:rFonts w:ascii="Times New Roman" w:hAnsi="Times New Roman" w:cs="Times New Roman"/>
          <w:sz w:val="28"/>
          <w:szCs w:val="28"/>
        </w:rPr>
        <w:t>"</w:t>
      </w:r>
      <w:r w:rsidRPr="00193241">
        <w:rPr>
          <w:rFonts w:ascii="Times New Roman" w:hAnsi="Times New Roman" w:cs="Times New Roman"/>
          <w:sz w:val="28"/>
          <w:szCs w:val="28"/>
        </w:rPr>
        <w:t xml:space="preserve"> </w:t>
      </w:r>
      <w:r w:rsidR="00193241">
        <w:rPr>
          <w:rFonts w:ascii="Times New Roman" w:hAnsi="Times New Roman" w:cs="Times New Roman"/>
          <w:sz w:val="28"/>
          <w:szCs w:val="28"/>
        </w:rPr>
        <w:br/>
      </w:r>
      <w:r w:rsidRPr="00193241">
        <w:rPr>
          <w:rFonts w:ascii="Times New Roman" w:hAnsi="Times New Roman" w:cs="Times New Roman"/>
          <w:sz w:val="28"/>
          <w:szCs w:val="28"/>
        </w:rPr>
        <w:t>щодо заборони продажу лікарських засобів особам, які не досягли чотирнадцяти років (малолітнім особам)</w:t>
      </w:r>
    </w:p>
    <w:p w:rsidR="00193241" w:rsidRDefault="00193241" w:rsidP="0019324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311434</wp:posOffset>
                </wp:positionH>
                <wp:positionV relativeFrom="paragraph">
                  <wp:posOffset>54288</wp:posOffset>
                </wp:positionV>
                <wp:extent cx="5479576" cy="0"/>
                <wp:effectExtent l="0" t="0" r="26035" b="19050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7957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317B48" id="Пряма сполучна лінія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4.5pt,4.25pt" to="455.95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" strokecolor="black [3200]" strokeweight=".5pt">
                <v:stroke joinstyle="miter"/>
              </v:line>
            </w:pict>
          </mc:Fallback>
        </mc:AlternateContent>
      </w:r>
    </w:p>
    <w:p w:rsidR="00193241" w:rsidRPr="00193241" w:rsidRDefault="00193241" w:rsidP="0019324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B296A" w:rsidRDefault="003E19D1" w:rsidP="001932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3241">
        <w:rPr>
          <w:rFonts w:ascii="Times New Roman" w:hAnsi="Times New Roman" w:cs="Times New Roman"/>
          <w:sz w:val="28"/>
          <w:szCs w:val="28"/>
        </w:rPr>
        <w:t xml:space="preserve">Верховна Рада України </w:t>
      </w:r>
      <w:r w:rsidR="00193241">
        <w:rPr>
          <w:rFonts w:ascii="Times New Roman" w:hAnsi="Times New Roman" w:cs="Times New Roman"/>
          <w:sz w:val="28"/>
          <w:szCs w:val="28"/>
        </w:rPr>
        <w:t xml:space="preserve">  </w:t>
      </w:r>
      <w:r w:rsidRPr="00193241">
        <w:rPr>
          <w:rFonts w:ascii="Times New Roman" w:hAnsi="Times New Roman" w:cs="Times New Roman"/>
          <w:sz w:val="28"/>
          <w:szCs w:val="28"/>
        </w:rPr>
        <w:t>п</w:t>
      </w:r>
      <w:r w:rsidR="00193241">
        <w:rPr>
          <w:rFonts w:ascii="Times New Roman" w:hAnsi="Times New Roman" w:cs="Times New Roman"/>
          <w:sz w:val="28"/>
          <w:szCs w:val="28"/>
        </w:rPr>
        <w:t xml:space="preserve"> </w:t>
      </w:r>
      <w:r w:rsidRPr="00193241">
        <w:rPr>
          <w:rFonts w:ascii="Times New Roman" w:hAnsi="Times New Roman" w:cs="Times New Roman"/>
          <w:sz w:val="28"/>
          <w:szCs w:val="28"/>
        </w:rPr>
        <w:t>о</w:t>
      </w:r>
      <w:r w:rsidR="00193241">
        <w:rPr>
          <w:rFonts w:ascii="Times New Roman" w:hAnsi="Times New Roman" w:cs="Times New Roman"/>
          <w:sz w:val="28"/>
          <w:szCs w:val="28"/>
        </w:rPr>
        <w:t xml:space="preserve"> </w:t>
      </w:r>
      <w:r w:rsidRPr="00193241">
        <w:rPr>
          <w:rFonts w:ascii="Times New Roman" w:hAnsi="Times New Roman" w:cs="Times New Roman"/>
          <w:sz w:val="28"/>
          <w:szCs w:val="28"/>
        </w:rPr>
        <w:t>с</w:t>
      </w:r>
      <w:r w:rsidR="00193241">
        <w:rPr>
          <w:rFonts w:ascii="Times New Roman" w:hAnsi="Times New Roman" w:cs="Times New Roman"/>
          <w:sz w:val="28"/>
          <w:szCs w:val="28"/>
        </w:rPr>
        <w:t xml:space="preserve"> </w:t>
      </w:r>
      <w:r w:rsidRPr="00193241">
        <w:rPr>
          <w:rFonts w:ascii="Times New Roman" w:hAnsi="Times New Roman" w:cs="Times New Roman"/>
          <w:sz w:val="28"/>
          <w:szCs w:val="28"/>
        </w:rPr>
        <w:t>т</w:t>
      </w:r>
      <w:r w:rsidR="00193241">
        <w:rPr>
          <w:rFonts w:ascii="Times New Roman" w:hAnsi="Times New Roman" w:cs="Times New Roman"/>
          <w:sz w:val="28"/>
          <w:szCs w:val="28"/>
        </w:rPr>
        <w:t xml:space="preserve"> </w:t>
      </w:r>
      <w:r w:rsidRPr="00193241">
        <w:rPr>
          <w:rFonts w:ascii="Times New Roman" w:hAnsi="Times New Roman" w:cs="Times New Roman"/>
          <w:sz w:val="28"/>
          <w:szCs w:val="28"/>
        </w:rPr>
        <w:t>а</w:t>
      </w:r>
      <w:r w:rsidR="00193241">
        <w:rPr>
          <w:rFonts w:ascii="Times New Roman" w:hAnsi="Times New Roman" w:cs="Times New Roman"/>
          <w:sz w:val="28"/>
          <w:szCs w:val="28"/>
        </w:rPr>
        <w:t xml:space="preserve"> </w:t>
      </w:r>
      <w:r w:rsidRPr="00193241">
        <w:rPr>
          <w:rFonts w:ascii="Times New Roman" w:hAnsi="Times New Roman" w:cs="Times New Roman"/>
          <w:sz w:val="28"/>
          <w:szCs w:val="28"/>
        </w:rPr>
        <w:t>н</w:t>
      </w:r>
      <w:r w:rsidR="00193241">
        <w:rPr>
          <w:rFonts w:ascii="Times New Roman" w:hAnsi="Times New Roman" w:cs="Times New Roman"/>
          <w:sz w:val="28"/>
          <w:szCs w:val="28"/>
        </w:rPr>
        <w:t xml:space="preserve"> </w:t>
      </w:r>
      <w:r w:rsidRPr="00193241">
        <w:rPr>
          <w:rFonts w:ascii="Times New Roman" w:hAnsi="Times New Roman" w:cs="Times New Roman"/>
          <w:sz w:val="28"/>
          <w:szCs w:val="28"/>
        </w:rPr>
        <w:t>о</w:t>
      </w:r>
      <w:r w:rsidR="00193241">
        <w:rPr>
          <w:rFonts w:ascii="Times New Roman" w:hAnsi="Times New Roman" w:cs="Times New Roman"/>
          <w:sz w:val="28"/>
          <w:szCs w:val="28"/>
        </w:rPr>
        <w:t xml:space="preserve"> </w:t>
      </w:r>
      <w:r w:rsidRPr="00193241">
        <w:rPr>
          <w:rFonts w:ascii="Times New Roman" w:hAnsi="Times New Roman" w:cs="Times New Roman"/>
          <w:sz w:val="28"/>
          <w:szCs w:val="28"/>
        </w:rPr>
        <w:t>в</w:t>
      </w:r>
      <w:r w:rsidR="00193241">
        <w:rPr>
          <w:rFonts w:ascii="Times New Roman" w:hAnsi="Times New Roman" w:cs="Times New Roman"/>
          <w:sz w:val="28"/>
          <w:szCs w:val="28"/>
        </w:rPr>
        <w:t xml:space="preserve"> </w:t>
      </w:r>
      <w:r w:rsidRPr="00193241">
        <w:rPr>
          <w:rFonts w:ascii="Times New Roman" w:hAnsi="Times New Roman" w:cs="Times New Roman"/>
          <w:sz w:val="28"/>
          <w:szCs w:val="28"/>
        </w:rPr>
        <w:t>л</w:t>
      </w:r>
      <w:r w:rsidR="00193241">
        <w:rPr>
          <w:rFonts w:ascii="Times New Roman" w:hAnsi="Times New Roman" w:cs="Times New Roman"/>
          <w:sz w:val="28"/>
          <w:szCs w:val="28"/>
        </w:rPr>
        <w:t xml:space="preserve"> </w:t>
      </w:r>
      <w:r w:rsidRPr="00193241">
        <w:rPr>
          <w:rFonts w:ascii="Times New Roman" w:hAnsi="Times New Roman" w:cs="Times New Roman"/>
          <w:sz w:val="28"/>
          <w:szCs w:val="28"/>
        </w:rPr>
        <w:t>я</w:t>
      </w:r>
      <w:r w:rsidR="00193241">
        <w:rPr>
          <w:rFonts w:ascii="Times New Roman" w:hAnsi="Times New Roman" w:cs="Times New Roman"/>
          <w:sz w:val="28"/>
          <w:szCs w:val="28"/>
        </w:rPr>
        <w:t xml:space="preserve"> </w:t>
      </w:r>
      <w:r w:rsidRPr="00193241">
        <w:rPr>
          <w:rFonts w:ascii="Times New Roman" w:hAnsi="Times New Roman" w:cs="Times New Roman"/>
          <w:sz w:val="28"/>
          <w:szCs w:val="28"/>
        </w:rPr>
        <w:t>є</w:t>
      </w:r>
      <w:r w:rsidR="00193241">
        <w:rPr>
          <w:rFonts w:ascii="Times New Roman" w:hAnsi="Times New Roman" w:cs="Times New Roman"/>
          <w:sz w:val="28"/>
          <w:szCs w:val="28"/>
        </w:rPr>
        <w:t xml:space="preserve"> </w:t>
      </w:r>
      <w:r w:rsidRPr="00193241">
        <w:rPr>
          <w:rFonts w:ascii="Times New Roman" w:hAnsi="Times New Roman" w:cs="Times New Roman"/>
          <w:sz w:val="28"/>
          <w:szCs w:val="28"/>
        </w:rPr>
        <w:t>:</w:t>
      </w:r>
    </w:p>
    <w:p w:rsidR="00193241" w:rsidRPr="00193241" w:rsidRDefault="00193241" w:rsidP="001932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296A" w:rsidRPr="00193241" w:rsidRDefault="003E19D1" w:rsidP="00193241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3241">
        <w:rPr>
          <w:rFonts w:ascii="Times New Roman" w:hAnsi="Times New Roman" w:cs="Times New Roman"/>
          <w:sz w:val="28"/>
          <w:szCs w:val="28"/>
        </w:rPr>
        <w:t xml:space="preserve">І. Статтю 21 Закону України </w:t>
      </w:r>
      <w:r w:rsidR="00193241">
        <w:rPr>
          <w:rFonts w:ascii="Times New Roman" w:hAnsi="Times New Roman" w:cs="Times New Roman"/>
          <w:sz w:val="28"/>
          <w:szCs w:val="28"/>
        </w:rPr>
        <w:t>"</w:t>
      </w:r>
      <w:r w:rsidRPr="00193241">
        <w:rPr>
          <w:rFonts w:ascii="Times New Roman" w:hAnsi="Times New Roman" w:cs="Times New Roman"/>
          <w:sz w:val="28"/>
          <w:szCs w:val="28"/>
        </w:rPr>
        <w:t>Про лікарські засоби</w:t>
      </w:r>
      <w:r w:rsidR="00193241">
        <w:rPr>
          <w:rFonts w:ascii="Times New Roman" w:hAnsi="Times New Roman" w:cs="Times New Roman"/>
          <w:sz w:val="28"/>
          <w:szCs w:val="28"/>
        </w:rPr>
        <w:t>"</w:t>
      </w:r>
      <w:r w:rsidRPr="00193241">
        <w:rPr>
          <w:rFonts w:ascii="Times New Roman" w:hAnsi="Times New Roman" w:cs="Times New Roman"/>
          <w:sz w:val="28"/>
          <w:szCs w:val="28"/>
        </w:rPr>
        <w:t xml:space="preserve"> (Відомості Верховної Ради України, 1996 р., № </w:t>
      </w:r>
      <w:r w:rsidR="00193241">
        <w:rPr>
          <w:rFonts w:ascii="Times New Roman" w:hAnsi="Times New Roman" w:cs="Times New Roman"/>
          <w:sz w:val="28"/>
          <w:szCs w:val="28"/>
        </w:rPr>
        <w:t xml:space="preserve"> </w:t>
      </w:r>
      <w:r w:rsidRPr="00193241">
        <w:rPr>
          <w:rFonts w:ascii="Times New Roman" w:hAnsi="Times New Roman" w:cs="Times New Roman"/>
          <w:sz w:val="28"/>
          <w:szCs w:val="28"/>
        </w:rPr>
        <w:t>22, ст. 86; 2012 р., № 30, ст. 348) доповнити частиною п</w:t>
      </w:r>
      <w:r w:rsidR="00193241">
        <w:rPr>
          <w:rFonts w:ascii="Times New Roman" w:hAnsi="Times New Roman" w:cs="Times New Roman"/>
          <w:sz w:val="28"/>
          <w:szCs w:val="28"/>
        </w:rPr>
        <w:t>’</w:t>
      </w:r>
      <w:r w:rsidRPr="00193241">
        <w:rPr>
          <w:rFonts w:ascii="Times New Roman" w:hAnsi="Times New Roman" w:cs="Times New Roman"/>
          <w:sz w:val="28"/>
          <w:szCs w:val="28"/>
        </w:rPr>
        <w:t>ятою такого змісту:</w:t>
      </w:r>
    </w:p>
    <w:p w:rsidR="002B296A" w:rsidRDefault="003E19D1" w:rsidP="001932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3241">
        <w:rPr>
          <w:rFonts w:ascii="Times New Roman" w:hAnsi="Times New Roman" w:cs="Times New Roman"/>
          <w:sz w:val="28"/>
          <w:szCs w:val="28"/>
        </w:rPr>
        <w:t>"Реалізація (відпуск) лікарських засобів (у тому числі з використанням інформаційно-комунікаційних систем дистанційним способом) малолітнім особам, а також доставка лікарських засобів кінцевому споживачу – малолітній особі забороняється. Якщо у особи, яка безпосередньо здійснює роздрібну торгівлю лікарськими засобами та/або доставку лікарських засобів кінцевому споживачу, виникли сумніви щодо досягнення 14-річного віку покупцем, який купує лікарські засоби, особа, яка безпосередньо здійснює роздрібну торгівлю лікарськими засобами та/або доставку лікарських засобів кінцевому споживачу, повинна звернутися до такого покупця з вимогою пред</w:t>
      </w:r>
      <w:r w:rsidR="00193241">
        <w:rPr>
          <w:rFonts w:ascii="Times New Roman" w:hAnsi="Times New Roman" w:cs="Times New Roman"/>
          <w:sz w:val="28"/>
          <w:szCs w:val="28"/>
        </w:rPr>
        <w:t>’</w:t>
      </w:r>
      <w:r w:rsidRPr="00193241">
        <w:rPr>
          <w:rFonts w:ascii="Times New Roman" w:hAnsi="Times New Roman" w:cs="Times New Roman"/>
          <w:sz w:val="28"/>
          <w:szCs w:val="28"/>
        </w:rPr>
        <w:t>явити паспорт громадянина України або інший документ, що підтверджує його вік. У разі відмови покупця надати такий документ реалізація (відпуск) лікарських засобів цій особі забороняється".</w:t>
      </w:r>
    </w:p>
    <w:p w:rsidR="00193241" w:rsidRPr="00193241" w:rsidRDefault="00193241" w:rsidP="001932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296A" w:rsidRDefault="003E19D1" w:rsidP="001932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3241">
        <w:rPr>
          <w:rFonts w:ascii="Times New Roman" w:hAnsi="Times New Roman" w:cs="Times New Roman"/>
          <w:sz w:val="28"/>
          <w:szCs w:val="28"/>
        </w:rPr>
        <w:t xml:space="preserve"> ІІ. Прикінцеві положення</w:t>
      </w:r>
    </w:p>
    <w:p w:rsidR="00193241" w:rsidRPr="00193241" w:rsidRDefault="00193241" w:rsidP="001932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296A" w:rsidRPr="00193241" w:rsidRDefault="003E19D1" w:rsidP="00193241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3241">
        <w:rPr>
          <w:rFonts w:ascii="Times New Roman" w:hAnsi="Times New Roman" w:cs="Times New Roman"/>
          <w:sz w:val="28"/>
          <w:szCs w:val="28"/>
        </w:rPr>
        <w:t xml:space="preserve">1. Цей Закон набирає чинності з дня, наступного за днем його опублікування. </w:t>
      </w:r>
    </w:p>
    <w:p w:rsidR="002B296A" w:rsidRPr="00193241" w:rsidRDefault="003E19D1" w:rsidP="00193241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3241">
        <w:rPr>
          <w:rFonts w:ascii="Times New Roman" w:hAnsi="Times New Roman" w:cs="Times New Roman"/>
          <w:sz w:val="28"/>
          <w:szCs w:val="28"/>
        </w:rPr>
        <w:t>2. Кабінету Міністрів України у місячний строк з дня набрання чинності цим Законом:</w:t>
      </w:r>
    </w:p>
    <w:p w:rsidR="002B296A" w:rsidRPr="00193241" w:rsidRDefault="003E19D1" w:rsidP="00193241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3241">
        <w:rPr>
          <w:rFonts w:ascii="Times New Roman" w:hAnsi="Times New Roman" w:cs="Times New Roman"/>
          <w:sz w:val="28"/>
          <w:szCs w:val="28"/>
        </w:rPr>
        <w:t>привести свої нормативно-правові акти у відповідність із цим Законом;</w:t>
      </w:r>
    </w:p>
    <w:p w:rsidR="002B296A" w:rsidRDefault="003E19D1" w:rsidP="001932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3241">
        <w:rPr>
          <w:rFonts w:ascii="Times New Roman" w:hAnsi="Times New Roman" w:cs="Times New Roman"/>
          <w:sz w:val="28"/>
          <w:szCs w:val="28"/>
        </w:rPr>
        <w:lastRenderedPageBreak/>
        <w:t>забезпечити приведення міністерствами, іншими центральними органами виконавчої влади їх нормативно-правових актів у відповідність із цим Законом.</w:t>
      </w:r>
    </w:p>
    <w:p w:rsidR="00193241" w:rsidRDefault="00193241" w:rsidP="001932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93241" w:rsidRDefault="00193241" w:rsidP="001932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93241" w:rsidRDefault="00193241" w:rsidP="001932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93241" w:rsidRPr="0024058F" w:rsidRDefault="00193241" w:rsidP="00AE7325">
      <w:pPr>
        <w:pStyle w:val="aa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>Голова Верховної Ради</w:t>
      </w:r>
    </w:p>
    <w:p w:rsidR="00193241" w:rsidRPr="0024058F" w:rsidRDefault="00193241" w:rsidP="00AE7325">
      <w:pPr>
        <w:pStyle w:val="aa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 xml:space="preserve">          </w:t>
      </w:r>
      <w:r>
        <w:rPr>
          <w:rFonts w:cs="Times New Roman"/>
          <w:lang w:val="uk-UA"/>
        </w:rPr>
        <w:t xml:space="preserve">   </w:t>
      </w:r>
      <w:r w:rsidRPr="0024058F">
        <w:rPr>
          <w:rFonts w:cs="Times New Roman"/>
          <w:lang w:val="uk-UA"/>
        </w:rPr>
        <w:t xml:space="preserve">України     </w:t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>
        <w:rPr>
          <w:rFonts w:cs="Times New Roman"/>
          <w:lang w:val="uk-UA"/>
        </w:rPr>
        <w:t xml:space="preserve">               </w:t>
      </w:r>
      <w:r w:rsidRPr="0024058F">
        <w:rPr>
          <w:rFonts w:cs="Times New Roman"/>
          <w:lang w:val="uk-UA"/>
        </w:rPr>
        <w:t>Д.</w:t>
      </w:r>
      <w:r>
        <w:rPr>
          <w:rFonts w:cs="Times New Roman"/>
          <w:lang w:val="uk-UA"/>
        </w:rPr>
        <w:t xml:space="preserve"> </w:t>
      </w:r>
      <w:r w:rsidRPr="0024058F">
        <w:rPr>
          <w:rFonts w:cs="Times New Roman"/>
          <w:lang w:val="uk-UA"/>
        </w:rPr>
        <w:t>РАЗУМКОВ</w:t>
      </w:r>
    </w:p>
    <w:p w:rsidR="00193241" w:rsidRPr="0024058F" w:rsidRDefault="00193241" w:rsidP="00AE7325">
      <w:pPr>
        <w:pStyle w:val="aa"/>
        <w:rPr>
          <w:rFonts w:cs="Times New Roman"/>
          <w:lang w:val="uk-UA"/>
        </w:rPr>
      </w:pPr>
    </w:p>
    <w:p w:rsidR="00193241" w:rsidRPr="0024058F" w:rsidRDefault="00193241" w:rsidP="00AE7325">
      <w:pPr>
        <w:pStyle w:val="aa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 xml:space="preserve">         </w:t>
      </w:r>
      <w:r>
        <w:rPr>
          <w:rFonts w:cs="Times New Roman"/>
          <w:lang w:val="uk-UA"/>
        </w:rPr>
        <w:t xml:space="preserve">   </w:t>
      </w:r>
      <w:r w:rsidRPr="0024058F">
        <w:rPr>
          <w:rFonts w:cs="Times New Roman"/>
          <w:lang w:val="uk-UA"/>
        </w:rPr>
        <w:t>м. К и ї в</w:t>
      </w:r>
    </w:p>
    <w:p w:rsidR="00193241" w:rsidRPr="0024058F" w:rsidRDefault="00193241" w:rsidP="00AE7325">
      <w:pPr>
        <w:pStyle w:val="aa"/>
        <w:rPr>
          <w:rFonts w:cs="Times New Roman"/>
          <w:lang w:val="uk-UA"/>
        </w:rPr>
      </w:pPr>
      <w:r>
        <w:rPr>
          <w:rFonts w:cs="Times New Roman"/>
          <w:lang w:val="uk-UA"/>
        </w:rPr>
        <w:t xml:space="preserve"> 15 липня</w:t>
      </w:r>
      <w:r w:rsidRPr="0024058F">
        <w:rPr>
          <w:rFonts w:cs="Times New Roman"/>
          <w:lang w:val="uk-UA"/>
        </w:rPr>
        <w:t xml:space="preserve"> 2021 року</w:t>
      </w:r>
    </w:p>
    <w:p w:rsidR="00193241" w:rsidRPr="0024058F" w:rsidRDefault="00193241" w:rsidP="00AE7325">
      <w:pPr>
        <w:pStyle w:val="aa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 xml:space="preserve">      </w:t>
      </w:r>
      <w:r>
        <w:rPr>
          <w:rFonts w:cs="Times New Roman"/>
          <w:lang w:val="uk-UA"/>
        </w:rPr>
        <w:t xml:space="preserve">   </w:t>
      </w:r>
      <w:r w:rsidRPr="0024058F">
        <w:rPr>
          <w:rFonts w:cs="Times New Roman"/>
          <w:lang w:val="uk-UA"/>
        </w:rPr>
        <w:t xml:space="preserve"> № </w:t>
      </w:r>
      <w:r>
        <w:rPr>
          <w:rFonts w:cs="Times New Roman"/>
          <w:lang w:val="uk-UA"/>
        </w:rPr>
        <w:t>1668</w:t>
      </w:r>
      <w:r w:rsidRPr="0024058F">
        <w:rPr>
          <w:rFonts w:cs="Times New Roman"/>
          <w:lang w:val="uk-UA"/>
        </w:rPr>
        <w:sym w:font="Symbol" w:char="F02D"/>
      </w:r>
      <w:r w:rsidRPr="0024058F">
        <w:rPr>
          <w:rFonts w:cs="Times New Roman"/>
          <w:lang w:val="en-US"/>
        </w:rPr>
        <w:t>IX</w:t>
      </w:r>
    </w:p>
    <w:p w:rsidR="00193241" w:rsidRDefault="00193241" w:rsidP="001932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3241" w:rsidRDefault="00193241" w:rsidP="001932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93241" w:rsidRPr="00193241" w:rsidRDefault="00193241" w:rsidP="001932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193241" w:rsidRPr="00193241" w:rsidSect="00193241">
      <w:headerReference w:type="default" r:id="rId6"/>
      <w:pgSz w:w="11906" w:h="16838" w:code="9"/>
      <w:pgMar w:top="1134" w:right="851" w:bottom="1134" w:left="1701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51BB" w:rsidRDefault="005451BB" w:rsidP="00193241">
      <w:pPr>
        <w:spacing w:after="0" w:line="240" w:lineRule="auto"/>
      </w:pPr>
      <w:r>
        <w:separator/>
      </w:r>
    </w:p>
  </w:endnote>
  <w:endnote w:type="continuationSeparator" w:id="0">
    <w:p w:rsidR="005451BB" w:rsidRDefault="005451BB" w:rsidP="001932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51BB" w:rsidRDefault="005451BB" w:rsidP="00193241">
      <w:pPr>
        <w:spacing w:after="0" w:line="240" w:lineRule="auto"/>
      </w:pPr>
      <w:r>
        <w:separator/>
      </w:r>
    </w:p>
  </w:footnote>
  <w:footnote w:type="continuationSeparator" w:id="0">
    <w:p w:rsidR="005451BB" w:rsidRDefault="005451BB" w:rsidP="001932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5951856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193241" w:rsidRPr="00193241" w:rsidRDefault="00193241">
        <w:pPr>
          <w:pStyle w:val="a6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193241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193241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193241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B37379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193241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193241" w:rsidRDefault="00193241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245"/>
    <w:rsid w:val="00036D1D"/>
    <w:rsid w:val="000A033F"/>
    <w:rsid w:val="000C0581"/>
    <w:rsid w:val="00193241"/>
    <w:rsid w:val="002B296A"/>
    <w:rsid w:val="00302501"/>
    <w:rsid w:val="003E19D1"/>
    <w:rsid w:val="005451BB"/>
    <w:rsid w:val="005A6C16"/>
    <w:rsid w:val="00663E73"/>
    <w:rsid w:val="00744D14"/>
    <w:rsid w:val="00AE1D13"/>
    <w:rsid w:val="00B37379"/>
    <w:rsid w:val="00E10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C7D4D6"/>
  <w15:chartTrackingRefBased/>
  <w15:docId w15:val="{402CEB0C-F676-4E3D-9EDF-F2E6EAA1B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102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E19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3E19D1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19324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193241"/>
  </w:style>
  <w:style w:type="paragraph" w:styleId="a8">
    <w:name w:val="footer"/>
    <w:basedOn w:val="a"/>
    <w:link w:val="a9"/>
    <w:uiPriority w:val="99"/>
    <w:unhideWhenUsed/>
    <w:rsid w:val="0019324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193241"/>
  </w:style>
  <w:style w:type="paragraph" w:styleId="aa">
    <w:name w:val="No Spacing"/>
    <w:uiPriority w:val="1"/>
    <w:qFormat/>
    <w:rsid w:val="00193241"/>
    <w:pPr>
      <w:spacing w:after="0" w:line="240" w:lineRule="auto"/>
    </w:pPr>
    <w:rPr>
      <w:rFonts w:ascii="Times New Roman" w:hAnsi="Times New Roman"/>
      <w:sz w:val="2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1157</Words>
  <Characters>661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ВР України</Company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Світлана Іванівна Зброжек</dc:creator>
  <cp:keywords/>
  <dc:description/>
  <cp:lastModifiedBy>Турчин Валентина Миколаївна</cp:lastModifiedBy>
  <cp:revision>4</cp:revision>
  <cp:lastPrinted>2021-07-15T12:09:00Z</cp:lastPrinted>
  <dcterms:created xsi:type="dcterms:W3CDTF">2021-07-16T10:16:00Z</dcterms:created>
  <dcterms:modified xsi:type="dcterms:W3CDTF">2021-07-22T08:37:00Z</dcterms:modified>
</cp:coreProperties>
</file>