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C21AB" w14:textId="4523DBC1" w:rsidR="00EF199F" w:rsidRPr="00EA7354" w:rsidRDefault="00EF199F" w:rsidP="004C6162">
      <w:pPr>
        <w:spacing w:line="245" w:lineRule="auto"/>
        <w:jc w:val="center"/>
        <w:rPr>
          <w:b/>
          <w:sz w:val="28"/>
          <w:szCs w:val="28"/>
        </w:rPr>
      </w:pPr>
      <w:bookmarkStart w:id="0" w:name="_GoBack"/>
      <w:bookmarkEnd w:id="0"/>
      <w:r w:rsidRPr="00EA7354">
        <w:rPr>
          <w:b/>
          <w:sz w:val="28"/>
          <w:szCs w:val="28"/>
        </w:rPr>
        <w:t>ПОРІВНЯЛЬНА</w:t>
      </w:r>
      <w:r w:rsidR="00D22321" w:rsidRPr="00EA7354">
        <w:rPr>
          <w:b/>
          <w:sz w:val="28"/>
          <w:szCs w:val="28"/>
        </w:rPr>
        <w:t xml:space="preserve"> </w:t>
      </w:r>
      <w:r w:rsidRPr="00EA7354">
        <w:rPr>
          <w:b/>
          <w:sz w:val="28"/>
          <w:szCs w:val="28"/>
        </w:rPr>
        <w:t>ТАБЛИЦЯ</w:t>
      </w:r>
    </w:p>
    <w:p w14:paraId="1EBEB066" w14:textId="4F0CC354" w:rsidR="00DF5F49" w:rsidRDefault="00EF199F" w:rsidP="00DF5F49">
      <w:pPr>
        <w:pStyle w:val="3"/>
        <w:shd w:val="clear" w:color="auto" w:fill="FFFFFF"/>
        <w:spacing w:before="0" w:beforeAutospacing="0" w:after="0" w:afterAutospacing="0"/>
        <w:jc w:val="center"/>
        <w:textAlignment w:val="baseline"/>
        <w:rPr>
          <w:sz w:val="28"/>
          <w:szCs w:val="28"/>
        </w:rPr>
      </w:pPr>
      <w:r w:rsidRPr="00EA7354">
        <w:rPr>
          <w:sz w:val="28"/>
          <w:szCs w:val="28"/>
        </w:rPr>
        <w:t>до</w:t>
      </w:r>
      <w:r w:rsidR="00D22321" w:rsidRPr="00EA7354">
        <w:rPr>
          <w:sz w:val="28"/>
          <w:szCs w:val="28"/>
        </w:rPr>
        <w:t xml:space="preserve"> </w:t>
      </w:r>
      <w:r w:rsidRPr="00EA7354">
        <w:rPr>
          <w:sz w:val="28"/>
          <w:szCs w:val="28"/>
        </w:rPr>
        <w:t>про</w:t>
      </w:r>
      <w:r w:rsidR="00DF5F49" w:rsidRPr="00DF5F49">
        <w:rPr>
          <w:bCs w:val="0"/>
          <w:sz w:val="28"/>
          <w:szCs w:val="28"/>
        </w:rPr>
        <w:t>є</w:t>
      </w:r>
      <w:r w:rsidRPr="00EA7354">
        <w:rPr>
          <w:sz w:val="28"/>
          <w:szCs w:val="28"/>
        </w:rPr>
        <w:t>кту</w:t>
      </w:r>
      <w:r w:rsidR="00D22321" w:rsidRPr="00EA7354">
        <w:rPr>
          <w:sz w:val="28"/>
          <w:szCs w:val="28"/>
        </w:rPr>
        <w:t xml:space="preserve"> </w:t>
      </w:r>
      <w:r w:rsidRPr="00EA7354">
        <w:rPr>
          <w:sz w:val="28"/>
          <w:szCs w:val="28"/>
        </w:rPr>
        <w:t>Закону</w:t>
      </w:r>
      <w:r w:rsidR="00D22321" w:rsidRPr="00EA7354">
        <w:rPr>
          <w:sz w:val="28"/>
          <w:szCs w:val="28"/>
        </w:rPr>
        <w:t xml:space="preserve"> </w:t>
      </w:r>
      <w:r w:rsidRPr="00EA7354">
        <w:rPr>
          <w:sz w:val="28"/>
          <w:szCs w:val="28"/>
        </w:rPr>
        <w:t>України</w:t>
      </w:r>
      <w:r w:rsidR="00D22321" w:rsidRPr="00EA7354">
        <w:rPr>
          <w:sz w:val="28"/>
          <w:szCs w:val="28"/>
        </w:rPr>
        <w:t xml:space="preserve"> </w:t>
      </w:r>
      <w:r w:rsidR="00DF5F49">
        <w:rPr>
          <w:sz w:val="28"/>
          <w:szCs w:val="28"/>
        </w:rPr>
        <w:t>«</w:t>
      </w:r>
      <w:r w:rsidR="00DF5F49" w:rsidRPr="00DF5F49">
        <w:rPr>
          <w:sz w:val="28"/>
          <w:szCs w:val="28"/>
        </w:rPr>
        <w:t xml:space="preserve"> </w:t>
      </w:r>
      <w:r w:rsidR="00DF5F49" w:rsidRPr="004A3EE1">
        <w:rPr>
          <w:sz w:val="28"/>
          <w:szCs w:val="28"/>
        </w:rPr>
        <w:t xml:space="preserve">Про внесення змін до </w:t>
      </w:r>
      <w:r w:rsidR="00DF5F49" w:rsidRPr="00443F0B">
        <w:rPr>
          <w:sz w:val="28"/>
          <w:szCs w:val="28"/>
        </w:rPr>
        <w:t>ст</w:t>
      </w:r>
      <w:r w:rsidR="00DF5F49">
        <w:rPr>
          <w:sz w:val="28"/>
          <w:szCs w:val="28"/>
        </w:rPr>
        <w:t xml:space="preserve">атті </w:t>
      </w:r>
      <w:r w:rsidR="00DF5F49" w:rsidRPr="00443F0B">
        <w:rPr>
          <w:sz w:val="28"/>
          <w:szCs w:val="28"/>
        </w:rPr>
        <w:t>15 Закону України «Про державну реєстрацію юридичних осіб, фізичних осіб-підприємців та громадських формувань»</w:t>
      </w:r>
      <w:r w:rsidR="00DF5F49">
        <w:rPr>
          <w:sz w:val="28"/>
          <w:szCs w:val="28"/>
        </w:rPr>
        <w:t xml:space="preserve"> </w:t>
      </w:r>
      <w:r w:rsidR="001D2836">
        <w:rPr>
          <w:sz w:val="28"/>
          <w:szCs w:val="28"/>
        </w:rPr>
        <w:t xml:space="preserve">щодо спрощення </w:t>
      </w:r>
      <w:r w:rsidR="001D2836">
        <w:rPr>
          <w:sz w:val="28"/>
          <w:szCs w:val="28"/>
          <w:bdr w:val="none" w:sz="0" w:space="0" w:color="auto" w:frame="1"/>
        </w:rPr>
        <w:t>вимог до оформлення документів</w:t>
      </w:r>
      <w:r w:rsidR="001D2836">
        <w:rPr>
          <w:sz w:val="28"/>
          <w:szCs w:val="28"/>
        </w:rPr>
        <w:t xml:space="preserve">, </w:t>
      </w:r>
      <w:r w:rsidR="00DF5F49">
        <w:rPr>
          <w:sz w:val="28"/>
          <w:szCs w:val="28"/>
        </w:rPr>
        <w:t>що подаються на державну реєстрацію Національною академією наук України»</w:t>
      </w:r>
    </w:p>
    <w:p w14:paraId="2A69584E" w14:textId="6C022607" w:rsidR="00816A44" w:rsidRDefault="00816A44" w:rsidP="00DF5F49">
      <w:pPr>
        <w:pStyle w:val="3"/>
        <w:shd w:val="clear" w:color="auto" w:fill="FFFFFF"/>
        <w:spacing w:before="0" w:beforeAutospacing="0" w:after="0" w:afterAutospacing="0"/>
        <w:jc w:val="center"/>
        <w:textAlignment w:val="baseline"/>
        <w:rPr>
          <w:sz w:val="28"/>
          <w:szCs w:val="28"/>
        </w:rPr>
      </w:pPr>
    </w:p>
    <w:p w14:paraId="2979DDBE" w14:textId="77777777" w:rsidR="000F7E5B" w:rsidRDefault="000F7E5B" w:rsidP="00DF5F49">
      <w:pPr>
        <w:pStyle w:val="3"/>
        <w:shd w:val="clear" w:color="auto" w:fill="FFFFFF"/>
        <w:spacing w:before="0" w:beforeAutospacing="0" w:after="0" w:afterAutospacing="0"/>
        <w:jc w:val="center"/>
        <w:textAlignment w:val="baseline"/>
        <w:rPr>
          <w:sz w:val="28"/>
          <w:szCs w:val="28"/>
        </w:rPr>
      </w:pPr>
    </w:p>
    <w:tbl>
      <w:tblPr>
        <w:tblStyle w:val="a6"/>
        <w:tblW w:w="15168" w:type="dxa"/>
        <w:tblInd w:w="-5" w:type="dxa"/>
        <w:tblLook w:val="04A0" w:firstRow="1" w:lastRow="0" w:firstColumn="1" w:lastColumn="0" w:noHBand="0" w:noVBand="1"/>
      </w:tblPr>
      <w:tblGrid>
        <w:gridCol w:w="7584"/>
        <w:gridCol w:w="7584"/>
      </w:tblGrid>
      <w:tr w:rsidR="001A54D1" w:rsidRPr="00EA7354" w14:paraId="4CDEF1AB" w14:textId="77777777" w:rsidTr="001A54D1">
        <w:tc>
          <w:tcPr>
            <w:tcW w:w="7584" w:type="dxa"/>
          </w:tcPr>
          <w:p w14:paraId="6E044A7D" w14:textId="263F7782" w:rsidR="001A54D1" w:rsidRPr="00EA7354" w:rsidRDefault="001A54D1" w:rsidP="000F7E5B">
            <w:pPr>
              <w:pStyle w:val="rvps12"/>
              <w:spacing w:before="0" w:beforeAutospacing="0" w:after="0" w:afterAutospacing="0" w:line="245" w:lineRule="auto"/>
              <w:jc w:val="center"/>
              <w:rPr>
                <w:b/>
                <w:sz w:val="28"/>
                <w:szCs w:val="28"/>
              </w:rPr>
            </w:pPr>
            <w:r w:rsidRPr="00EA7354">
              <w:rPr>
                <w:b/>
                <w:sz w:val="28"/>
                <w:szCs w:val="28"/>
              </w:rPr>
              <w:t>Зміст</w:t>
            </w:r>
            <w:r w:rsidR="00D22321" w:rsidRPr="00EA7354">
              <w:rPr>
                <w:b/>
                <w:sz w:val="28"/>
                <w:szCs w:val="28"/>
              </w:rPr>
              <w:t xml:space="preserve"> </w:t>
            </w:r>
            <w:r w:rsidRPr="00EA7354">
              <w:rPr>
                <w:b/>
                <w:sz w:val="28"/>
                <w:szCs w:val="28"/>
              </w:rPr>
              <w:t>положення</w:t>
            </w:r>
            <w:r w:rsidR="00D22321" w:rsidRPr="00EA7354">
              <w:rPr>
                <w:b/>
                <w:sz w:val="28"/>
                <w:szCs w:val="28"/>
              </w:rPr>
              <w:t xml:space="preserve"> </w:t>
            </w:r>
            <w:r w:rsidRPr="00EA7354">
              <w:rPr>
                <w:b/>
                <w:sz w:val="28"/>
                <w:szCs w:val="28"/>
              </w:rPr>
              <w:t>акта</w:t>
            </w:r>
            <w:r w:rsidR="00D22321" w:rsidRPr="00EA7354">
              <w:rPr>
                <w:b/>
                <w:sz w:val="28"/>
                <w:szCs w:val="28"/>
              </w:rPr>
              <w:t xml:space="preserve"> </w:t>
            </w:r>
            <w:r w:rsidRPr="00EA7354">
              <w:rPr>
                <w:b/>
                <w:sz w:val="28"/>
                <w:szCs w:val="28"/>
              </w:rPr>
              <w:t>законодавства</w:t>
            </w:r>
          </w:p>
        </w:tc>
        <w:tc>
          <w:tcPr>
            <w:tcW w:w="7584" w:type="dxa"/>
          </w:tcPr>
          <w:p w14:paraId="5FEE1D17" w14:textId="6BD8820D" w:rsidR="001A54D1" w:rsidRPr="00EA7354" w:rsidRDefault="001A54D1" w:rsidP="000F7E5B">
            <w:pPr>
              <w:pStyle w:val="rvps12"/>
              <w:spacing w:before="0" w:beforeAutospacing="0" w:after="0" w:afterAutospacing="0" w:line="245" w:lineRule="auto"/>
              <w:jc w:val="center"/>
              <w:rPr>
                <w:b/>
                <w:sz w:val="28"/>
                <w:szCs w:val="28"/>
              </w:rPr>
            </w:pPr>
            <w:r w:rsidRPr="00EA7354">
              <w:rPr>
                <w:b/>
                <w:sz w:val="28"/>
                <w:szCs w:val="28"/>
              </w:rPr>
              <w:t>Зміст</w:t>
            </w:r>
            <w:r w:rsidR="00D22321" w:rsidRPr="00EA7354">
              <w:rPr>
                <w:b/>
                <w:sz w:val="28"/>
                <w:szCs w:val="28"/>
              </w:rPr>
              <w:t xml:space="preserve"> </w:t>
            </w:r>
            <w:r w:rsidRPr="00EA7354">
              <w:rPr>
                <w:b/>
                <w:sz w:val="28"/>
                <w:szCs w:val="28"/>
              </w:rPr>
              <w:t>відповідного</w:t>
            </w:r>
            <w:r w:rsidR="00D22321" w:rsidRPr="00EA7354">
              <w:rPr>
                <w:b/>
                <w:sz w:val="28"/>
                <w:szCs w:val="28"/>
              </w:rPr>
              <w:t xml:space="preserve"> </w:t>
            </w:r>
            <w:r w:rsidRPr="00EA7354">
              <w:rPr>
                <w:b/>
                <w:sz w:val="28"/>
                <w:szCs w:val="28"/>
              </w:rPr>
              <w:t>положення</w:t>
            </w:r>
            <w:r w:rsidR="00D22321" w:rsidRPr="00EA7354">
              <w:rPr>
                <w:b/>
                <w:sz w:val="28"/>
                <w:szCs w:val="28"/>
              </w:rPr>
              <w:t xml:space="preserve"> </w:t>
            </w:r>
            <w:r w:rsidRPr="00EA7354">
              <w:rPr>
                <w:b/>
                <w:sz w:val="28"/>
                <w:szCs w:val="28"/>
              </w:rPr>
              <w:t>про</w:t>
            </w:r>
            <w:r w:rsidR="000D09F5">
              <w:rPr>
                <w:b/>
                <w:sz w:val="28"/>
                <w:szCs w:val="28"/>
              </w:rPr>
              <w:t>є</w:t>
            </w:r>
            <w:r w:rsidRPr="00EA7354">
              <w:rPr>
                <w:b/>
                <w:sz w:val="28"/>
                <w:szCs w:val="28"/>
              </w:rPr>
              <w:t>кту</w:t>
            </w:r>
            <w:r w:rsidR="00D22321" w:rsidRPr="00EA7354">
              <w:rPr>
                <w:b/>
                <w:sz w:val="28"/>
                <w:szCs w:val="28"/>
              </w:rPr>
              <w:t xml:space="preserve"> </w:t>
            </w:r>
            <w:r w:rsidRPr="00EA7354">
              <w:rPr>
                <w:b/>
                <w:sz w:val="28"/>
                <w:szCs w:val="28"/>
              </w:rPr>
              <w:t>акта</w:t>
            </w:r>
          </w:p>
        </w:tc>
      </w:tr>
      <w:tr w:rsidR="001A54D1" w:rsidRPr="00EA7354" w14:paraId="3DFF5CBE" w14:textId="77777777" w:rsidTr="00D22321">
        <w:tc>
          <w:tcPr>
            <w:tcW w:w="15168" w:type="dxa"/>
            <w:gridSpan w:val="2"/>
          </w:tcPr>
          <w:p w14:paraId="50072ABC" w14:textId="26BE3159" w:rsidR="001A54D1" w:rsidRPr="00DF5F49" w:rsidRDefault="00DF5F49" w:rsidP="001A54D1">
            <w:pPr>
              <w:pStyle w:val="HTML"/>
              <w:spacing w:line="245" w:lineRule="auto"/>
              <w:ind w:firstLine="567"/>
              <w:jc w:val="center"/>
              <w:rPr>
                <w:rFonts w:ascii="Times New Roman" w:hAnsi="Times New Roman"/>
                <w:b/>
                <w:bCs/>
                <w:sz w:val="28"/>
                <w:szCs w:val="28"/>
                <w:lang w:val="uk-UA"/>
              </w:rPr>
            </w:pPr>
            <w:r w:rsidRPr="00DF5F49">
              <w:rPr>
                <w:rFonts w:ascii="Times New Roman" w:hAnsi="Times New Roman"/>
                <w:b/>
                <w:bCs/>
                <w:sz w:val="28"/>
                <w:szCs w:val="28"/>
                <w:lang w:val="uk-UA"/>
              </w:rPr>
              <w:t xml:space="preserve">Закон України «Про державну реєстрацію юридичних осіб, фізичних осіб-підприємців та громадських формувань» </w:t>
            </w:r>
          </w:p>
        </w:tc>
      </w:tr>
      <w:tr w:rsidR="000D5161" w:rsidRPr="00EA7354" w14:paraId="6C52308C" w14:textId="77777777" w:rsidTr="000D09F5">
        <w:tc>
          <w:tcPr>
            <w:tcW w:w="7584" w:type="dxa"/>
          </w:tcPr>
          <w:p w14:paraId="5C0CE9EA" w14:textId="77777777" w:rsidR="004F4948" w:rsidRPr="000D09F5" w:rsidRDefault="004F4948" w:rsidP="004F4948">
            <w:pPr>
              <w:pStyle w:val="rvps2"/>
              <w:shd w:val="clear" w:color="auto" w:fill="FFFFFF"/>
              <w:spacing w:before="0" w:beforeAutospacing="0" w:after="0" w:afterAutospacing="0" w:line="245" w:lineRule="auto"/>
              <w:jc w:val="center"/>
              <w:rPr>
                <w:rStyle w:val="rvts9"/>
                <w:bCs/>
                <w:sz w:val="28"/>
                <w:szCs w:val="28"/>
                <w:lang w:val="uk-UA"/>
              </w:rPr>
            </w:pPr>
            <w:r w:rsidRPr="000D09F5">
              <w:rPr>
                <w:rStyle w:val="rvts9"/>
                <w:bCs/>
                <w:sz w:val="28"/>
                <w:szCs w:val="28"/>
                <w:lang w:val="uk-UA"/>
              </w:rPr>
              <w:t>Розділ IV</w:t>
            </w:r>
          </w:p>
          <w:p w14:paraId="7246C749" w14:textId="4F4FAB98" w:rsidR="000D5161" w:rsidRPr="004F4948" w:rsidRDefault="004F4948" w:rsidP="004F4948">
            <w:pPr>
              <w:pStyle w:val="HTML"/>
              <w:spacing w:line="245" w:lineRule="auto"/>
              <w:jc w:val="center"/>
              <w:rPr>
                <w:rFonts w:ascii="Times New Roman" w:hAnsi="Times New Roman"/>
                <w:color w:val="auto"/>
                <w:sz w:val="28"/>
                <w:szCs w:val="28"/>
                <w:lang w:val="uk-UA"/>
              </w:rPr>
            </w:pPr>
            <w:r w:rsidRPr="000D09F5">
              <w:rPr>
                <w:rStyle w:val="rvts9"/>
                <w:rFonts w:ascii="Times New Roman" w:hAnsi="Times New Roman"/>
                <w:bCs/>
                <w:sz w:val="28"/>
                <w:szCs w:val="28"/>
                <w:lang w:val="uk-UA"/>
              </w:rPr>
              <w:t>ПРОВЕДЕННЯ ДЕРЖАВНОЇ РЕЄСТРАЦІЇ</w:t>
            </w:r>
          </w:p>
        </w:tc>
        <w:tc>
          <w:tcPr>
            <w:tcW w:w="7584" w:type="dxa"/>
          </w:tcPr>
          <w:p w14:paraId="065E9BA7" w14:textId="77777777" w:rsidR="000D09F5" w:rsidRPr="000D09F5" w:rsidRDefault="000D09F5" w:rsidP="000D09F5">
            <w:pPr>
              <w:pStyle w:val="rvps2"/>
              <w:shd w:val="clear" w:color="auto" w:fill="FFFFFF"/>
              <w:spacing w:before="0" w:beforeAutospacing="0" w:after="0" w:afterAutospacing="0" w:line="245" w:lineRule="auto"/>
              <w:jc w:val="center"/>
              <w:rPr>
                <w:rStyle w:val="rvts9"/>
                <w:bCs/>
                <w:sz w:val="28"/>
                <w:szCs w:val="28"/>
                <w:lang w:val="uk-UA"/>
              </w:rPr>
            </w:pPr>
            <w:r w:rsidRPr="000D09F5">
              <w:rPr>
                <w:rStyle w:val="rvts9"/>
                <w:bCs/>
                <w:sz w:val="28"/>
                <w:szCs w:val="28"/>
                <w:lang w:val="uk-UA"/>
              </w:rPr>
              <w:t>Розділ IV</w:t>
            </w:r>
          </w:p>
          <w:p w14:paraId="706BA2D1" w14:textId="5F8E2EDF" w:rsidR="000D09F5" w:rsidRPr="00EA7354" w:rsidRDefault="000D09F5" w:rsidP="000D09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567"/>
              <w:jc w:val="both"/>
              <w:rPr>
                <w:bCs/>
                <w:sz w:val="28"/>
                <w:szCs w:val="28"/>
                <w:lang w:eastAsia="ru-RU"/>
              </w:rPr>
            </w:pPr>
            <w:r w:rsidRPr="000D09F5">
              <w:rPr>
                <w:rStyle w:val="rvts9"/>
                <w:bCs/>
                <w:sz w:val="28"/>
                <w:szCs w:val="28"/>
              </w:rPr>
              <w:t>ПРОВЕДЕННЯ ДЕРЖАВНОЇ РЕЄСТРАЦІЇ</w:t>
            </w:r>
            <w:r w:rsidRPr="00EA7354">
              <w:rPr>
                <w:bCs/>
                <w:sz w:val="28"/>
                <w:szCs w:val="28"/>
                <w:lang w:eastAsia="ru-RU"/>
              </w:rPr>
              <w:t xml:space="preserve"> </w:t>
            </w:r>
          </w:p>
        </w:tc>
      </w:tr>
      <w:tr w:rsidR="004F4948" w:rsidRPr="00EA7354" w14:paraId="6784A8AA" w14:textId="77777777" w:rsidTr="000D09F5">
        <w:tc>
          <w:tcPr>
            <w:tcW w:w="7584" w:type="dxa"/>
          </w:tcPr>
          <w:p w14:paraId="2075FC45" w14:textId="39B01CC5" w:rsidR="004F4948" w:rsidRPr="00867758" w:rsidRDefault="000D09F5" w:rsidP="004F4948">
            <w:pPr>
              <w:pStyle w:val="1"/>
              <w:shd w:val="clear" w:color="auto" w:fill="FFFFFF"/>
              <w:spacing w:before="161" w:after="120" w:line="276" w:lineRule="auto"/>
              <w:outlineLvl w:val="0"/>
              <w:rPr>
                <w:rFonts w:ascii="Times New Roman" w:hAnsi="Times New Roman" w:cs="Times New Roman"/>
                <w:color w:val="auto"/>
                <w:spacing w:val="2"/>
                <w:sz w:val="28"/>
                <w:szCs w:val="28"/>
              </w:rPr>
            </w:pPr>
            <w:r>
              <w:rPr>
                <w:rFonts w:ascii="Times New Roman" w:hAnsi="Times New Roman" w:cs="Times New Roman"/>
                <w:color w:val="auto"/>
                <w:sz w:val="28"/>
                <w:szCs w:val="28"/>
              </w:rPr>
              <w:lastRenderedPageBreak/>
              <w:t>Ст</w:t>
            </w:r>
            <w:r w:rsidR="004F4948" w:rsidRPr="00867758">
              <w:rPr>
                <w:rFonts w:ascii="Times New Roman" w:hAnsi="Times New Roman" w:cs="Times New Roman"/>
                <w:color w:val="auto"/>
                <w:sz w:val="28"/>
                <w:szCs w:val="28"/>
              </w:rPr>
              <w:t xml:space="preserve">аття 15. </w:t>
            </w:r>
            <w:r w:rsidR="004F4948" w:rsidRPr="00867758">
              <w:rPr>
                <w:rFonts w:ascii="Times New Roman" w:hAnsi="Times New Roman" w:cs="Times New Roman"/>
                <w:color w:val="auto"/>
                <w:spacing w:val="2"/>
                <w:sz w:val="28"/>
                <w:szCs w:val="28"/>
              </w:rPr>
              <w:t>Вимоги до оформлення документів, що подаються для державної реєстрації</w:t>
            </w:r>
          </w:p>
          <w:p w14:paraId="695BB303" w14:textId="77777777" w:rsidR="004F4948" w:rsidRPr="00867758" w:rsidRDefault="004F4948" w:rsidP="004F4948">
            <w:pPr>
              <w:spacing w:after="120" w:line="276" w:lineRule="auto"/>
              <w:ind w:firstLine="567"/>
              <w:jc w:val="both"/>
              <w:rPr>
                <w:color w:val="333333"/>
                <w:sz w:val="28"/>
                <w:szCs w:val="28"/>
                <w:shd w:val="clear" w:color="auto" w:fill="FFFFFF"/>
              </w:rPr>
            </w:pPr>
            <w:r w:rsidRPr="00867758">
              <w:rPr>
                <w:color w:val="333333"/>
                <w:sz w:val="28"/>
                <w:szCs w:val="28"/>
                <w:shd w:val="clear" w:color="auto" w:fill="FFFFFF"/>
              </w:rPr>
              <w:t>1.Документи, що подаються для державної реєстрації, повинні відповідати таким вимогам:</w:t>
            </w:r>
          </w:p>
          <w:p w14:paraId="7DEF7305" w14:textId="77777777" w:rsidR="004F4948" w:rsidRPr="00867758" w:rsidRDefault="004F4948" w:rsidP="004F4948">
            <w:pPr>
              <w:pStyle w:val="ad"/>
              <w:spacing w:after="120" w:line="276" w:lineRule="auto"/>
              <w:ind w:left="939"/>
              <w:contextualSpacing w:val="0"/>
              <w:jc w:val="both"/>
              <w:rPr>
                <w:color w:val="333333"/>
                <w:sz w:val="28"/>
                <w:szCs w:val="28"/>
                <w:shd w:val="clear" w:color="auto" w:fill="F0F0F0"/>
              </w:rPr>
            </w:pPr>
            <w:r w:rsidRPr="00867758">
              <w:rPr>
                <w:color w:val="333333"/>
                <w:sz w:val="28"/>
                <w:szCs w:val="28"/>
                <w:shd w:val="clear" w:color="auto" w:fill="F0F0F0"/>
              </w:rPr>
              <w:t>…</w:t>
            </w:r>
          </w:p>
          <w:p w14:paraId="661C8D76" w14:textId="77777777" w:rsidR="004F4948" w:rsidRPr="0086775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14:paraId="706BD170" w14:textId="77777777" w:rsidR="004F4948" w:rsidRPr="0086775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t>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Справжність підписів на такому рішенні нотаріально засвідчується з обов’язковим використанням спеціальних бланків нотаріальних документів, крім рішень, створених на порталі електронних сервісів та підписаних з використанням кваліфікованого електронного підпису, а також інших випадків, передбачених законом.</w:t>
            </w:r>
          </w:p>
          <w:p w14:paraId="734EB344" w14:textId="77777777" w:rsidR="004F4948" w:rsidRPr="0086775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lastRenderedPageBreak/>
              <w:t>Дія абзацу другого цього пункту в частині нотаріального засвідчення справжності підпису не поширюється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 а також на державну реєстрацію змін до відомостей про юридичну особу, що вносяться на підставі розпорядчого акта державного органу, органу місцевого самоврядування.</w:t>
            </w:r>
          </w:p>
          <w:p w14:paraId="2D402207" w14:textId="77777777" w:rsidR="004F494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t>Справжність підписів на рішенні, що подається для державної реєстрації змін до відомостей про громадське об’єднання чи благодійну організацію, що містяться в Єдиному державному реєстрі, нотаріально засвідчується лише у разі наявності такої вимоги в установчих документах відповідного громадського об’єднання чи благодійної організації;</w:t>
            </w:r>
          </w:p>
          <w:p w14:paraId="106636CB" w14:textId="77777777"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Pr>
                <w:color w:val="333333"/>
                <w:sz w:val="28"/>
                <w:szCs w:val="28"/>
                <w:lang w:val="uk-UA"/>
              </w:rPr>
              <w:t xml:space="preserve">     …</w:t>
            </w:r>
          </w:p>
          <w:p w14:paraId="3C50D1D4" w14:textId="77777777" w:rsidR="004F4948" w:rsidRPr="0086775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t xml:space="preserve">9) установчий документ юридичної особи (крім державного органу, органу місцевого самоврядування, юридичної особи, яка створена та діє на підставі модельного статуту) викладається у письмовій формі, прошивається, пронумеровується та підписується засновниками (учасниками), уповноваженими ними особами або головою та </w:t>
            </w:r>
            <w:r w:rsidRPr="00867758">
              <w:rPr>
                <w:color w:val="333333"/>
                <w:sz w:val="28"/>
                <w:szCs w:val="28"/>
                <w:lang w:val="uk-UA"/>
              </w:rPr>
              <w:lastRenderedPageBreak/>
              <w:t>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 нотаріально засвідчується, крім випадків, передбачених законом.</w:t>
            </w:r>
          </w:p>
          <w:p w14:paraId="038E81D1" w14:textId="77777777" w:rsidR="004F4948" w:rsidRPr="0086775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t>Дія абзацу першого цього пункту в частині нотаріального засвідчення справжності підпису не поширюється на державну реєстрацію створення юридичної особи (крім створення в результаті виділу, злиття, перетворення, поділу), на державну реєстрацію, що проводиться на підставі установчого документа юридичної особи, створеного на порталі електронних сервісів та підписаного з використанням засобів електронної ідентифікації з високим рівнем довіри, а також на державну реєстрацію громадського об’єднання, благодійної та релігійної організацій, професійних спілок, їх об’єднань, організацій профспілок, передбачених статутами профспілок та їх об’єднань.</w:t>
            </w:r>
          </w:p>
          <w:p w14:paraId="0D16F390" w14:textId="77777777" w:rsidR="004F4948" w:rsidRDefault="004F4948" w:rsidP="004E4A7A">
            <w:pPr>
              <w:pStyle w:val="rvps2"/>
              <w:shd w:val="clear" w:color="auto" w:fill="FFFFFF"/>
              <w:spacing w:after="120" w:afterAutospacing="0" w:line="276" w:lineRule="auto"/>
              <w:ind w:firstLine="601"/>
              <w:jc w:val="both"/>
              <w:rPr>
                <w:color w:val="333333"/>
                <w:sz w:val="28"/>
                <w:szCs w:val="28"/>
                <w:lang w:val="uk-UA"/>
              </w:rPr>
            </w:pPr>
            <w:r w:rsidRPr="00867758">
              <w:rPr>
                <w:color w:val="333333"/>
                <w:sz w:val="28"/>
                <w:szCs w:val="28"/>
                <w:lang w:val="uk-UA"/>
              </w:rPr>
              <w:t xml:space="preserve">Справжність підписів на установчому документі громадського об’єднання чи благодійної організації нотаріально засвідчується лише у разі наявності такої вимоги </w:t>
            </w:r>
            <w:r w:rsidRPr="00867758">
              <w:rPr>
                <w:color w:val="333333"/>
                <w:sz w:val="28"/>
                <w:szCs w:val="28"/>
                <w:lang w:val="uk-UA"/>
              </w:rPr>
              <w:lastRenderedPageBreak/>
              <w:t>в установчих документах відповідного громадського об’єднання чи благодійної організації;</w:t>
            </w:r>
          </w:p>
          <w:p w14:paraId="448A9D79" w14:textId="77777777" w:rsidR="004F4948" w:rsidRDefault="004F4948" w:rsidP="004F4948">
            <w:pPr>
              <w:pStyle w:val="rvps2"/>
              <w:shd w:val="clear" w:color="auto" w:fill="FFFFFF"/>
              <w:spacing w:after="120" w:afterAutospacing="0" w:line="276" w:lineRule="auto"/>
              <w:jc w:val="both"/>
              <w:rPr>
                <w:color w:val="333333"/>
                <w:sz w:val="28"/>
                <w:szCs w:val="28"/>
                <w:lang w:val="uk-UA"/>
              </w:rPr>
            </w:pPr>
            <w:r>
              <w:rPr>
                <w:color w:val="333333"/>
                <w:sz w:val="28"/>
                <w:szCs w:val="28"/>
                <w:lang w:val="uk-UA"/>
              </w:rPr>
              <w:t xml:space="preserve">       …</w:t>
            </w:r>
          </w:p>
          <w:p w14:paraId="14C813B6" w14:textId="77777777" w:rsidR="004F4948" w:rsidRPr="004F4948" w:rsidRDefault="004F4948" w:rsidP="004E4A7A">
            <w:pPr>
              <w:pStyle w:val="rvps2"/>
              <w:shd w:val="clear" w:color="auto" w:fill="FFFFFF"/>
              <w:spacing w:after="120" w:afterAutospacing="0" w:line="276" w:lineRule="auto"/>
              <w:ind w:firstLine="601"/>
              <w:jc w:val="both"/>
              <w:rPr>
                <w:color w:val="333333"/>
                <w:sz w:val="28"/>
                <w:szCs w:val="28"/>
                <w:lang w:val="uk-UA"/>
              </w:rPr>
            </w:pPr>
            <w:r w:rsidRPr="004F4948">
              <w:rPr>
                <w:color w:val="333333"/>
                <w:sz w:val="28"/>
                <w:szCs w:val="28"/>
                <w:lang w:val="uk-UA"/>
              </w:rPr>
              <w:t>12) передавальний акт (у разі злиття, приєднання, перетворення) та розподільчий баланс (у разі поділу або виділу) юридичної особи повинні відповідати вимогам, встановленим законом. Справжність підписів на передавальному акті та розподільчому балансі юридичної особи нотаріально засвідчується з обов’язковим використанням спеціальних бланків нотаріальних документів, крім випадків, передбачених законом.</w:t>
            </w:r>
          </w:p>
          <w:p w14:paraId="5AA8DE0B" w14:textId="77777777" w:rsidR="004F4948" w:rsidRPr="004F4948" w:rsidRDefault="004F4948" w:rsidP="004E4A7A">
            <w:pPr>
              <w:pStyle w:val="rvps2"/>
              <w:shd w:val="clear" w:color="auto" w:fill="FFFFFF"/>
              <w:spacing w:after="120" w:afterAutospacing="0" w:line="276" w:lineRule="auto"/>
              <w:ind w:firstLine="601"/>
              <w:jc w:val="both"/>
              <w:rPr>
                <w:color w:val="333333"/>
                <w:sz w:val="28"/>
                <w:szCs w:val="28"/>
                <w:lang w:val="uk-UA"/>
              </w:rPr>
            </w:pPr>
            <w:r w:rsidRPr="004F4948">
              <w:rPr>
                <w:color w:val="333333"/>
                <w:sz w:val="28"/>
                <w:szCs w:val="28"/>
                <w:lang w:val="uk-UA"/>
              </w:rPr>
              <w:t>Дія абзацу першого цього пункту в частині нотаріального засвідчення справжності підпису не поширюється на державну реєстрацію державного органу, органу місцевого самоврядування, громадського об’єднання, благодійної та релігійної організацій, на державну реєстрацію, що проводиться на підставі передавального акта чи розподільчого балансу в електронній формі, підписаного з використанням засобів електронної ідентифікації з високим рівнем довіри, а також юридичної особи, створеної на підставі розпорядчого акта державного органу, органу місцевого самоврядування.</w:t>
            </w:r>
          </w:p>
          <w:p w14:paraId="1FCF2A3B" w14:textId="25AD3DEF" w:rsidR="004F4948" w:rsidRPr="004F4948" w:rsidRDefault="004F4948" w:rsidP="000F7E5B">
            <w:pPr>
              <w:pStyle w:val="rvps2"/>
              <w:shd w:val="clear" w:color="auto" w:fill="FFFFFF"/>
              <w:spacing w:after="120" w:afterAutospacing="0" w:line="276" w:lineRule="auto"/>
              <w:ind w:firstLine="601"/>
              <w:jc w:val="both"/>
              <w:rPr>
                <w:rStyle w:val="rvts9"/>
                <w:b/>
                <w:sz w:val="28"/>
                <w:szCs w:val="28"/>
                <w:lang w:val="uk-UA"/>
              </w:rPr>
            </w:pPr>
            <w:r w:rsidRPr="004F4948">
              <w:rPr>
                <w:color w:val="333333"/>
                <w:sz w:val="28"/>
                <w:szCs w:val="28"/>
                <w:lang w:val="uk-UA"/>
              </w:rPr>
              <w:lastRenderedPageBreak/>
              <w:t>Справжність підписів на передавальному акті та розподільчому балансі громадського об’єднання чи благодійної організації на державну реєстрацію, що проводиться на підставі передавального акта чи розподільчого балансу в електронній формі, підписаного з використанням засобів електронної ідентифікації з високим рівнем довіри, нотаріально засвідчується лише у разі наявності такої вимоги в установчих документах відповідного громадського об’єднання чи благодійної організації;</w:t>
            </w:r>
          </w:p>
        </w:tc>
        <w:tc>
          <w:tcPr>
            <w:tcW w:w="7584" w:type="dxa"/>
          </w:tcPr>
          <w:p w14:paraId="661E9102" w14:textId="77777777" w:rsidR="004F4948" w:rsidRPr="00867758" w:rsidRDefault="004F4948" w:rsidP="004F4948">
            <w:pPr>
              <w:pStyle w:val="1"/>
              <w:shd w:val="clear" w:color="auto" w:fill="FFFFFF"/>
              <w:spacing w:before="161" w:after="120" w:line="276" w:lineRule="auto"/>
              <w:outlineLvl w:val="0"/>
              <w:rPr>
                <w:rFonts w:ascii="Times New Roman" w:hAnsi="Times New Roman" w:cs="Times New Roman"/>
                <w:color w:val="auto"/>
                <w:spacing w:val="2"/>
                <w:sz w:val="28"/>
                <w:szCs w:val="28"/>
              </w:rPr>
            </w:pPr>
            <w:r w:rsidRPr="00867758">
              <w:rPr>
                <w:rFonts w:ascii="Times New Roman" w:hAnsi="Times New Roman" w:cs="Times New Roman"/>
                <w:color w:val="auto"/>
                <w:sz w:val="28"/>
                <w:szCs w:val="28"/>
              </w:rPr>
              <w:lastRenderedPageBreak/>
              <w:t xml:space="preserve">Стаття 15. </w:t>
            </w:r>
            <w:r w:rsidRPr="00867758">
              <w:rPr>
                <w:rFonts w:ascii="Times New Roman" w:hAnsi="Times New Roman" w:cs="Times New Roman"/>
                <w:color w:val="auto"/>
                <w:spacing w:val="2"/>
                <w:sz w:val="28"/>
                <w:szCs w:val="28"/>
              </w:rPr>
              <w:t>Вимоги до оформлення документів, що подаються для державної реєстрації</w:t>
            </w:r>
          </w:p>
          <w:p w14:paraId="3DADF895" w14:textId="77777777" w:rsidR="004F4948" w:rsidRPr="00867758" w:rsidRDefault="004F4948" w:rsidP="004F4948">
            <w:pPr>
              <w:spacing w:after="120" w:line="276" w:lineRule="auto"/>
              <w:ind w:firstLine="567"/>
              <w:jc w:val="both"/>
              <w:rPr>
                <w:color w:val="333333"/>
                <w:sz w:val="28"/>
                <w:szCs w:val="28"/>
                <w:shd w:val="clear" w:color="auto" w:fill="FFFFFF"/>
              </w:rPr>
            </w:pPr>
            <w:r w:rsidRPr="00867758">
              <w:rPr>
                <w:color w:val="333333"/>
                <w:sz w:val="28"/>
                <w:szCs w:val="28"/>
                <w:shd w:val="clear" w:color="auto" w:fill="FFFFFF"/>
              </w:rPr>
              <w:t>1.Документи, що подаються для державної реєстрації, повинні відповідати таким вимогам:</w:t>
            </w:r>
          </w:p>
          <w:p w14:paraId="56263376" w14:textId="77777777" w:rsidR="004F4948" w:rsidRPr="00867758" w:rsidRDefault="004F4948" w:rsidP="004F4948">
            <w:pPr>
              <w:pStyle w:val="ad"/>
              <w:spacing w:after="120" w:line="276" w:lineRule="auto"/>
              <w:ind w:left="939"/>
              <w:contextualSpacing w:val="0"/>
              <w:jc w:val="both"/>
              <w:rPr>
                <w:color w:val="333333"/>
                <w:sz w:val="28"/>
                <w:szCs w:val="28"/>
                <w:shd w:val="clear" w:color="auto" w:fill="F0F0F0"/>
              </w:rPr>
            </w:pPr>
            <w:r w:rsidRPr="00867758">
              <w:rPr>
                <w:color w:val="333333"/>
                <w:sz w:val="28"/>
                <w:szCs w:val="28"/>
                <w:shd w:val="clear" w:color="auto" w:fill="F0F0F0"/>
              </w:rPr>
              <w:t>…</w:t>
            </w:r>
          </w:p>
          <w:p w14:paraId="12910CB6" w14:textId="77777777"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14:paraId="61A16999" w14:textId="77777777"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t>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Справжність підписів на такому рішенні нотаріально засвідчується з обов’язковим використанням спеціальних бланків нотаріальних документів, крім рішень, створених на порталі електронних сервісів та підписаних з використанням кваліфікованого електронного підпису, а також інших випадків, передбачених законом.</w:t>
            </w:r>
          </w:p>
          <w:p w14:paraId="085CF75D" w14:textId="43EA7930"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lastRenderedPageBreak/>
              <w:t>Дія абзацу другого цього пункту в частині нотаріального засвідчення справжності підпису не поширюється на державну реєстрацію змін до відомостей про державний орган, орган місцевого самоврядування,</w:t>
            </w:r>
            <w:r w:rsidR="004E4A7A" w:rsidRPr="004E4A7A">
              <w:rPr>
                <w:sz w:val="28"/>
                <w:szCs w:val="28"/>
                <w:lang w:val="uk-UA"/>
              </w:rPr>
              <w:t xml:space="preserve"> </w:t>
            </w:r>
            <w:r w:rsidR="004E4A7A" w:rsidRPr="004E4A7A">
              <w:rPr>
                <w:b/>
                <w:bCs/>
                <w:sz w:val="28"/>
                <w:szCs w:val="28"/>
                <w:lang w:val="uk-UA"/>
              </w:rPr>
              <w:t>Національну академію наук України</w:t>
            </w:r>
            <w:r w:rsidR="004E4A7A">
              <w:rPr>
                <w:color w:val="333333"/>
                <w:sz w:val="28"/>
                <w:szCs w:val="28"/>
                <w:lang w:val="uk-UA"/>
              </w:rPr>
              <w:t>,</w:t>
            </w:r>
            <w:r w:rsidRPr="00867758">
              <w:rPr>
                <w:color w:val="333333"/>
                <w:sz w:val="28"/>
                <w:szCs w:val="28"/>
                <w:lang w:val="uk-UA"/>
              </w:rPr>
              <w:t xml:space="preserve"> громадське об’єднання чи благодійну організацію, що містяться в Єдиному державному реєстрі, а також на державну реєстрацію змін до відомостей про юридичну особу, що вносяться на підставі розпорядчого акта державного органу, органу місцевого самоврядування</w:t>
            </w:r>
            <w:r w:rsidR="004E4A7A">
              <w:rPr>
                <w:color w:val="333333"/>
                <w:sz w:val="28"/>
                <w:szCs w:val="28"/>
                <w:lang w:val="uk-UA"/>
              </w:rPr>
              <w:t>,</w:t>
            </w:r>
            <w:r w:rsidR="004E4A7A" w:rsidRPr="004E4A7A">
              <w:rPr>
                <w:sz w:val="28"/>
                <w:szCs w:val="28"/>
                <w:lang w:val="uk-UA"/>
              </w:rPr>
              <w:t xml:space="preserve"> </w:t>
            </w:r>
            <w:r w:rsidR="004E4A7A" w:rsidRPr="004E4A7A">
              <w:rPr>
                <w:b/>
                <w:bCs/>
                <w:sz w:val="28"/>
                <w:szCs w:val="28"/>
                <w:lang w:val="uk-UA"/>
              </w:rPr>
              <w:t>Національної академії наук України</w:t>
            </w:r>
            <w:r w:rsidRPr="00867758">
              <w:rPr>
                <w:color w:val="333333"/>
                <w:sz w:val="28"/>
                <w:szCs w:val="28"/>
                <w:lang w:val="uk-UA"/>
              </w:rPr>
              <w:t>.</w:t>
            </w:r>
          </w:p>
          <w:p w14:paraId="718A6A06" w14:textId="77777777" w:rsidR="004F494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t>Справжність підписів на рішенні, що подається для державної реєстрації змін до відомостей про громадське об’єднання чи благодійну організацію, що містяться в Єдиному державному реєстрі, нотаріально засвідчується лише у разі наявності такої вимоги в установчих документах відповідного громадського об’єднання чи благодійної організації;</w:t>
            </w:r>
          </w:p>
          <w:p w14:paraId="66124DB5" w14:textId="77777777"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Pr>
                <w:color w:val="333333"/>
                <w:sz w:val="28"/>
                <w:szCs w:val="28"/>
                <w:lang w:val="uk-UA"/>
              </w:rPr>
              <w:t xml:space="preserve">     …</w:t>
            </w:r>
          </w:p>
          <w:p w14:paraId="673BF763" w14:textId="32794172"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t xml:space="preserve">9) установчий документ юридичної особи (крім державного органу, органу місцевого самоврядування, юридичної особи, яка створена та діє на підставі модельного статуту) викладається у письмовій формі, прошивається, пронумеровується та підписується засновниками (учасниками), уповноваженими ними особами або головою та </w:t>
            </w:r>
            <w:r w:rsidRPr="00867758">
              <w:rPr>
                <w:color w:val="333333"/>
                <w:sz w:val="28"/>
                <w:szCs w:val="28"/>
                <w:lang w:val="uk-UA"/>
              </w:rPr>
              <w:lastRenderedPageBreak/>
              <w:t xml:space="preserve">секретарем загальних зборів (у разі прийняття такого рішення загальними зборами, крім випадків заснування юридичної особи). Справжність підписів </w:t>
            </w:r>
            <w:bookmarkStart w:id="1" w:name="_Hlk57051038"/>
            <w:bookmarkStart w:id="2" w:name="_Hlk57051240"/>
            <w:r w:rsidRPr="00867758">
              <w:rPr>
                <w:color w:val="333333"/>
                <w:sz w:val="28"/>
                <w:szCs w:val="28"/>
                <w:lang w:val="uk-UA"/>
              </w:rPr>
              <w:t xml:space="preserve">на установчому документі </w:t>
            </w:r>
            <w:bookmarkEnd w:id="1"/>
            <w:r w:rsidRPr="00867758">
              <w:rPr>
                <w:color w:val="333333"/>
                <w:sz w:val="28"/>
                <w:szCs w:val="28"/>
                <w:lang w:val="uk-UA"/>
              </w:rPr>
              <w:t>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w:t>
            </w:r>
            <w:bookmarkEnd w:id="2"/>
            <w:r w:rsidR="00816A44">
              <w:rPr>
                <w:color w:val="333333"/>
                <w:sz w:val="28"/>
                <w:szCs w:val="28"/>
                <w:lang w:val="uk-UA"/>
              </w:rPr>
              <w:t xml:space="preserve">, </w:t>
            </w:r>
            <w:r w:rsidR="00816A44" w:rsidRPr="00816A44">
              <w:rPr>
                <w:b/>
                <w:bCs/>
                <w:sz w:val="28"/>
                <w:szCs w:val="28"/>
                <w:lang w:val="uk-UA"/>
              </w:rPr>
              <w:t>Національної академії наук України</w:t>
            </w:r>
            <w:r w:rsidRPr="00867758">
              <w:rPr>
                <w:color w:val="333333"/>
                <w:sz w:val="28"/>
                <w:szCs w:val="28"/>
                <w:lang w:val="uk-UA"/>
              </w:rPr>
              <w:t>) нотаріально засвідчується, крім випадків, передбачених законом.</w:t>
            </w:r>
          </w:p>
          <w:p w14:paraId="028E7A9E" w14:textId="77777777" w:rsidR="004F4948" w:rsidRPr="0086775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t>Дія абзацу першого цього пункту в частині нотаріального засвідчення справжності підпису не поширюється на державну реєстрацію створення юридичної особи (крім створення в результаті виділу, злиття, перетворення, поділу), на державну реєстрацію, що проводиться на підставі установчого документа юридичної особи, створеного на порталі електронних сервісів та підписаного з використанням засобів електронної ідентифікації з високим рівнем довіри, а також на державну реєстрацію громадського об’єднання, благодійної та релігійної організацій, професійних спілок, їх об’єднань, організацій профспілок, передбачених статутами профспілок та їх об’єднань.</w:t>
            </w:r>
          </w:p>
          <w:p w14:paraId="2F02B739" w14:textId="77777777" w:rsidR="004F4948" w:rsidRDefault="004F4948" w:rsidP="004F4948">
            <w:pPr>
              <w:pStyle w:val="rvps2"/>
              <w:shd w:val="clear" w:color="auto" w:fill="FFFFFF"/>
              <w:spacing w:after="120" w:afterAutospacing="0" w:line="276" w:lineRule="auto"/>
              <w:jc w:val="both"/>
              <w:rPr>
                <w:color w:val="333333"/>
                <w:sz w:val="28"/>
                <w:szCs w:val="28"/>
                <w:lang w:val="uk-UA"/>
              </w:rPr>
            </w:pPr>
            <w:r w:rsidRPr="00867758">
              <w:rPr>
                <w:color w:val="333333"/>
                <w:sz w:val="28"/>
                <w:szCs w:val="28"/>
                <w:lang w:val="uk-UA"/>
              </w:rPr>
              <w:t xml:space="preserve">Справжність підписів на установчому документі громадського об’єднання чи благодійної організації нотаріально засвідчується лише у разі наявності такої вимоги </w:t>
            </w:r>
            <w:r w:rsidRPr="00867758">
              <w:rPr>
                <w:color w:val="333333"/>
                <w:sz w:val="28"/>
                <w:szCs w:val="28"/>
                <w:lang w:val="uk-UA"/>
              </w:rPr>
              <w:lastRenderedPageBreak/>
              <w:t>в установчих документах відповідного громадського об’єднання чи благодійної організації;</w:t>
            </w:r>
          </w:p>
          <w:p w14:paraId="163BC58D" w14:textId="77777777" w:rsidR="004F4948" w:rsidRDefault="004F4948" w:rsidP="004F4948">
            <w:pPr>
              <w:pStyle w:val="rvps2"/>
              <w:shd w:val="clear" w:color="auto" w:fill="FFFFFF"/>
              <w:spacing w:after="120" w:afterAutospacing="0" w:line="276" w:lineRule="auto"/>
              <w:jc w:val="both"/>
              <w:rPr>
                <w:color w:val="333333"/>
                <w:sz w:val="28"/>
                <w:szCs w:val="28"/>
                <w:lang w:val="uk-UA"/>
              </w:rPr>
            </w:pPr>
            <w:r>
              <w:rPr>
                <w:color w:val="333333"/>
                <w:sz w:val="28"/>
                <w:szCs w:val="28"/>
                <w:lang w:val="uk-UA"/>
              </w:rPr>
              <w:t xml:space="preserve">       …</w:t>
            </w:r>
          </w:p>
          <w:p w14:paraId="0E16736A" w14:textId="77777777" w:rsidR="004F4948" w:rsidRPr="004F4948" w:rsidRDefault="004F4948" w:rsidP="004F4948">
            <w:pPr>
              <w:pStyle w:val="rvps2"/>
              <w:shd w:val="clear" w:color="auto" w:fill="FFFFFF"/>
              <w:spacing w:after="120" w:afterAutospacing="0" w:line="276" w:lineRule="auto"/>
              <w:jc w:val="both"/>
              <w:rPr>
                <w:color w:val="333333"/>
                <w:sz w:val="28"/>
                <w:szCs w:val="28"/>
                <w:lang w:val="uk-UA"/>
              </w:rPr>
            </w:pPr>
            <w:r w:rsidRPr="004F4948">
              <w:rPr>
                <w:color w:val="333333"/>
                <w:sz w:val="28"/>
                <w:szCs w:val="28"/>
                <w:lang w:val="uk-UA"/>
              </w:rPr>
              <w:t>12) передавальний акт (у разі злиття, приєднання, перетворення) та розподільчий баланс (у разі поділу або виділу) юридичної особи повинні відповідати вимогам, встановленим законом. Справжність підписів на передавальному акті та розподільчому балансі юридичної особи нотаріально засвідчується з обов’язковим використанням спеціальних бланків нотаріальних документів, крім випадків, передбачених законом.</w:t>
            </w:r>
          </w:p>
          <w:p w14:paraId="0E565E09" w14:textId="2D892858" w:rsidR="004F4948" w:rsidRPr="00816A44" w:rsidRDefault="004F4948" w:rsidP="004F4948">
            <w:pPr>
              <w:pStyle w:val="rvps2"/>
              <w:shd w:val="clear" w:color="auto" w:fill="FFFFFF"/>
              <w:spacing w:after="120" w:afterAutospacing="0" w:line="276" w:lineRule="auto"/>
              <w:jc w:val="both"/>
              <w:rPr>
                <w:color w:val="333333"/>
                <w:sz w:val="28"/>
                <w:szCs w:val="28"/>
                <w:lang w:val="uk-UA"/>
              </w:rPr>
            </w:pPr>
            <w:r w:rsidRPr="004F4948">
              <w:rPr>
                <w:color w:val="333333"/>
                <w:sz w:val="28"/>
                <w:szCs w:val="28"/>
                <w:lang w:val="uk-UA"/>
              </w:rPr>
              <w:t xml:space="preserve">Дія абзацу першого цього пункту в частині нотаріального засвідчення справжності підпису не поширюється на </w:t>
            </w:r>
            <w:bookmarkStart w:id="3" w:name="_Hlk57051393"/>
            <w:r w:rsidRPr="004F4948">
              <w:rPr>
                <w:color w:val="333333"/>
                <w:sz w:val="28"/>
                <w:szCs w:val="28"/>
                <w:lang w:val="uk-UA"/>
              </w:rPr>
              <w:t xml:space="preserve">державну реєстрацію державного органу, органу місцевого самоврядування, </w:t>
            </w:r>
            <w:r w:rsidR="00816A44" w:rsidRPr="00CE35E4">
              <w:rPr>
                <w:b/>
                <w:bCs/>
                <w:sz w:val="28"/>
                <w:szCs w:val="28"/>
                <w:lang w:val="uk-UA"/>
              </w:rPr>
              <w:t>Національної академії наук України</w:t>
            </w:r>
            <w:r w:rsidR="00816A44" w:rsidRPr="004F4948">
              <w:rPr>
                <w:color w:val="333333"/>
                <w:sz w:val="28"/>
                <w:szCs w:val="28"/>
                <w:lang w:val="uk-UA"/>
              </w:rPr>
              <w:t xml:space="preserve"> </w:t>
            </w:r>
            <w:bookmarkEnd w:id="3"/>
            <w:r w:rsidRPr="004F4948">
              <w:rPr>
                <w:color w:val="333333"/>
                <w:sz w:val="28"/>
                <w:szCs w:val="28"/>
                <w:lang w:val="uk-UA"/>
              </w:rPr>
              <w:t xml:space="preserve">громадського об’єднання, благодійної та релігійної організацій, на державну реєстрацію, що проводиться на підставі передавального акта чи розподільчого балансу в електронній формі, підписаного з використанням засобів електронної ідентифікації з високим рівнем довіри, а також </w:t>
            </w:r>
            <w:bookmarkStart w:id="4" w:name="_Hlk57051537"/>
            <w:r w:rsidRPr="004F4948">
              <w:rPr>
                <w:color w:val="333333"/>
                <w:sz w:val="28"/>
                <w:szCs w:val="28"/>
                <w:lang w:val="uk-UA"/>
              </w:rPr>
              <w:t>юридичної особи, створеної на підставі розпорядчого акта державного органу, органу місцевого самоврядування</w:t>
            </w:r>
            <w:r w:rsidR="00816A44">
              <w:rPr>
                <w:color w:val="333333"/>
                <w:sz w:val="28"/>
                <w:szCs w:val="28"/>
                <w:lang w:val="uk-UA"/>
              </w:rPr>
              <w:t xml:space="preserve">, </w:t>
            </w:r>
            <w:r w:rsidR="00816A44" w:rsidRPr="00816A44">
              <w:rPr>
                <w:b/>
                <w:bCs/>
                <w:sz w:val="28"/>
                <w:szCs w:val="28"/>
                <w:lang w:val="uk-UA"/>
              </w:rPr>
              <w:t>Національної академії наук України</w:t>
            </w:r>
            <w:bookmarkEnd w:id="4"/>
            <w:r w:rsidR="00816A44">
              <w:rPr>
                <w:b/>
                <w:bCs/>
                <w:sz w:val="28"/>
                <w:szCs w:val="28"/>
                <w:lang w:val="uk-UA"/>
              </w:rPr>
              <w:t>.</w:t>
            </w:r>
          </w:p>
          <w:p w14:paraId="6993D5F9" w14:textId="2F359F70" w:rsidR="004F4948" w:rsidRPr="00EA7354" w:rsidRDefault="004F4948" w:rsidP="000F7E5B">
            <w:pPr>
              <w:pStyle w:val="rvps2"/>
              <w:shd w:val="clear" w:color="auto" w:fill="FFFFFF"/>
              <w:spacing w:after="120" w:afterAutospacing="0" w:line="276" w:lineRule="auto"/>
              <w:jc w:val="both"/>
              <w:rPr>
                <w:sz w:val="28"/>
                <w:szCs w:val="28"/>
                <w:lang w:val="uk-UA"/>
              </w:rPr>
            </w:pPr>
            <w:r w:rsidRPr="004F4948">
              <w:rPr>
                <w:color w:val="333333"/>
                <w:sz w:val="28"/>
                <w:szCs w:val="28"/>
                <w:lang w:val="uk-UA"/>
              </w:rPr>
              <w:lastRenderedPageBreak/>
              <w:t>Справжність підписів на передавальному акті та розподільчому балансі громадського об’єднання чи благодійної організації на державну реєстрацію, що проводиться на підставі передавального акта чи розподільчого балансу в електронній формі, підписаного з використанням засобів електронної ідентифікації з високим рівнем довіри, нотаріально засвідчується лише у разі наявності такої вимоги в установчих документах відповідного громадського об’єднання чи благодійної організації;</w:t>
            </w:r>
          </w:p>
        </w:tc>
      </w:tr>
    </w:tbl>
    <w:p w14:paraId="2C781A52" w14:textId="37324D67" w:rsidR="00F2244D" w:rsidRDefault="00F2244D" w:rsidP="001A54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textAlignment w:val="baseline"/>
        <w:rPr>
          <w:sz w:val="28"/>
          <w:szCs w:val="28"/>
        </w:rPr>
      </w:pPr>
    </w:p>
    <w:p w14:paraId="1FD03E5D" w14:textId="12F53660" w:rsidR="000F7E5B" w:rsidRDefault="000F7E5B" w:rsidP="001A54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textAlignment w:val="baseline"/>
        <w:rPr>
          <w:sz w:val="28"/>
          <w:szCs w:val="28"/>
        </w:rPr>
      </w:pPr>
    </w:p>
    <w:p w14:paraId="31E7CC59" w14:textId="77777777" w:rsidR="000F7E5B" w:rsidRPr="00707664" w:rsidRDefault="000F7E5B" w:rsidP="000F7E5B">
      <w:pPr>
        <w:widowControl w:val="0"/>
        <w:autoSpaceDE w:val="0"/>
        <w:autoSpaceDN w:val="0"/>
        <w:adjustRightInd w:val="0"/>
        <w:jc w:val="both"/>
        <w:rPr>
          <w:b/>
          <w:bCs/>
        </w:rPr>
      </w:pPr>
    </w:p>
    <w:p w14:paraId="24973565" w14:textId="77777777" w:rsidR="000F7E5B" w:rsidRPr="00707664" w:rsidRDefault="000F7E5B" w:rsidP="000F7E5B">
      <w:pPr>
        <w:widowControl w:val="0"/>
        <w:autoSpaceDE w:val="0"/>
        <w:autoSpaceDN w:val="0"/>
        <w:adjustRightInd w:val="0"/>
        <w:jc w:val="both"/>
        <w:rPr>
          <w:b/>
          <w:bCs/>
        </w:rPr>
      </w:pPr>
    </w:p>
    <w:p w14:paraId="57E82CF8" w14:textId="37111AD7" w:rsidR="000F7E5B" w:rsidRPr="000F7E5B" w:rsidRDefault="000F7E5B" w:rsidP="000F7E5B">
      <w:pPr>
        <w:widowControl w:val="0"/>
        <w:autoSpaceDE w:val="0"/>
        <w:autoSpaceDN w:val="0"/>
        <w:adjustRightInd w:val="0"/>
        <w:rPr>
          <w:b/>
          <w:bCs/>
          <w:sz w:val="28"/>
          <w:szCs w:val="28"/>
        </w:rPr>
      </w:pPr>
      <w:r w:rsidRPr="000F7E5B">
        <w:rPr>
          <w:b/>
          <w:bCs/>
          <w:sz w:val="28"/>
          <w:szCs w:val="28"/>
        </w:rPr>
        <w:t>Народні депутати України</w:t>
      </w:r>
      <w:r w:rsidRPr="000F7E5B">
        <w:rPr>
          <w:b/>
          <w:bCs/>
          <w:sz w:val="28"/>
          <w:szCs w:val="28"/>
        </w:rPr>
        <w:tab/>
      </w:r>
      <w:r w:rsidRPr="000F7E5B">
        <w:rPr>
          <w:b/>
          <w:bCs/>
          <w:sz w:val="28"/>
          <w:szCs w:val="28"/>
        </w:rPr>
        <w:tab/>
      </w:r>
      <w:r w:rsidRPr="000F7E5B">
        <w:rPr>
          <w:b/>
          <w:bCs/>
          <w:sz w:val="28"/>
          <w:szCs w:val="28"/>
        </w:rPr>
        <w:tab/>
      </w:r>
      <w:r w:rsidRPr="000F7E5B">
        <w:rPr>
          <w:b/>
          <w:bCs/>
          <w:sz w:val="28"/>
          <w:szCs w:val="28"/>
        </w:rPr>
        <w:tab/>
      </w:r>
      <w:r w:rsidRPr="000F7E5B">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0F7E5B">
        <w:rPr>
          <w:b/>
          <w:bCs/>
          <w:sz w:val="28"/>
          <w:szCs w:val="28"/>
        </w:rPr>
        <w:t>Копиленко О. Л. (430)</w:t>
      </w:r>
    </w:p>
    <w:p w14:paraId="011218AA" w14:textId="77777777" w:rsidR="000F7E5B" w:rsidRPr="000F7E5B" w:rsidRDefault="000F7E5B" w:rsidP="000F7E5B">
      <w:pPr>
        <w:widowControl w:val="0"/>
        <w:autoSpaceDE w:val="0"/>
        <w:autoSpaceDN w:val="0"/>
        <w:adjustRightInd w:val="0"/>
        <w:ind w:left="6379"/>
        <w:rPr>
          <w:b/>
          <w:bCs/>
          <w:sz w:val="28"/>
          <w:szCs w:val="28"/>
        </w:rPr>
      </w:pPr>
    </w:p>
    <w:p w14:paraId="2E48DAD2" w14:textId="77777777" w:rsidR="000F7E5B" w:rsidRPr="000F7E5B" w:rsidRDefault="000F7E5B" w:rsidP="000F7E5B">
      <w:pPr>
        <w:widowControl w:val="0"/>
        <w:autoSpaceDE w:val="0"/>
        <w:autoSpaceDN w:val="0"/>
        <w:adjustRightInd w:val="0"/>
        <w:ind w:left="9919"/>
        <w:rPr>
          <w:b/>
          <w:bCs/>
          <w:sz w:val="28"/>
          <w:szCs w:val="28"/>
        </w:rPr>
      </w:pPr>
      <w:r w:rsidRPr="000F7E5B">
        <w:rPr>
          <w:b/>
          <w:bCs/>
          <w:sz w:val="28"/>
          <w:szCs w:val="28"/>
        </w:rPr>
        <w:t>Колюх В. В.</w:t>
      </w:r>
    </w:p>
    <w:p w14:paraId="6433CA61" w14:textId="77777777" w:rsidR="000F7E5B" w:rsidRPr="000F7E5B" w:rsidRDefault="000F7E5B" w:rsidP="001A54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textAlignment w:val="baseline"/>
        <w:rPr>
          <w:sz w:val="28"/>
          <w:szCs w:val="28"/>
        </w:rPr>
      </w:pPr>
    </w:p>
    <w:sectPr w:rsidR="000F7E5B" w:rsidRPr="000F7E5B" w:rsidSect="001A54D1">
      <w:headerReference w:type="even" r:id="rId11"/>
      <w:headerReference w:type="default" r:id="rId12"/>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7E566" w14:textId="77777777" w:rsidR="00BD34D3" w:rsidRDefault="00BD34D3" w:rsidP="00EF199F">
      <w:r>
        <w:separator/>
      </w:r>
    </w:p>
  </w:endnote>
  <w:endnote w:type="continuationSeparator" w:id="0">
    <w:p w14:paraId="37A2170E" w14:textId="77777777" w:rsidR="00BD34D3" w:rsidRDefault="00BD34D3" w:rsidP="00EF1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10343" w14:textId="77777777" w:rsidR="00BD34D3" w:rsidRDefault="00BD34D3" w:rsidP="00EF199F">
      <w:r>
        <w:separator/>
      </w:r>
    </w:p>
  </w:footnote>
  <w:footnote w:type="continuationSeparator" w:id="0">
    <w:p w14:paraId="38C51B5A" w14:textId="77777777" w:rsidR="00BD34D3" w:rsidRDefault="00BD34D3" w:rsidP="00EF1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8CA64" w14:textId="77777777" w:rsidR="00D22321" w:rsidRDefault="00D22321" w:rsidP="009654DF">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623918D8" w14:textId="77777777" w:rsidR="00D22321" w:rsidRDefault="00D223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865794"/>
      <w:docPartObj>
        <w:docPartGallery w:val="Page Numbers (Top of Page)"/>
        <w:docPartUnique/>
      </w:docPartObj>
    </w:sdtPr>
    <w:sdtEndPr/>
    <w:sdtContent>
      <w:p w14:paraId="63557F56" w14:textId="2B4A4F91" w:rsidR="00D22321" w:rsidRDefault="00D22321">
        <w:pPr>
          <w:pStyle w:val="a3"/>
          <w:jc w:val="center"/>
        </w:pPr>
        <w:r>
          <w:fldChar w:fldCharType="begin"/>
        </w:r>
        <w:r>
          <w:instrText>PAGE   \* MERGEFORMAT</w:instrText>
        </w:r>
        <w:r>
          <w:fldChar w:fldCharType="separate"/>
        </w:r>
        <w:r w:rsidR="002C7DCA">
          <w:rPr>
            <w:noProof/>
          </w:rPr>
          <w:t>2</w:t>
        </w:r>
        <w:r>
          <w:fldChar w:fldCharType="end"/>
        </w:r>
      </w:p>
    </w:sdtContent>
  </w:sdt>
  <w:p w14:paraId="6202F7AF" w14:textId="77777777" w:rsidR="00D22321" w:rsidRDefault="00D22321" w:rsidP="00EF199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14D30"/>
    <w:multiLevelType w:val="hybridMultilevel"/>
    <w:tmpl w:val="16ECD83A"/>
    <w:lvl w:ilvl="0" w:tplc="ED2443E4">
      <w:start w:val="1"/>
      <w:numFmt w:val="decimal"/>
      <w:lvlText w:val="%1."/>
      <w:lvlJc w:val="left"/>
      <w:pPr>
        <w:ind w:left="939" w:hanging="372"/>
      </w:pPr>
      <w:rPr>
        <w:rFonts w:ascii="Arial" w:hAnsi="Arial" w:cs="Arial"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99F"/>
    <w:rsid w:val="000D09F5"/>
    <w:rsid w:val="000D5161"/>
    <w:rsid w:val="000F7E5B"/>
    <w:rsid w:val="00186003"/>
    <w:rsid w:val="001A54D1"/>
    <w:rsid w:val="001B5CD4"/>
    <w:rsid w:val="001D2836"/>
    <w:rsid w:val="001F41A7"/>
    <w:rsid w:val="002416F0"/>
    <w:rsid w:val="00286F5D"/>
    <w:rsid w:val="002C364D"/>
    <w:rsid w:val="002C7DCA"/>
    <w:rsid w:val="002D7BA8"/>
    <w:rsid w:val="00302E35"/>
    <w:rsid w:val="003A6603"/>
    <w:rsid w:val="003C1753"/>
    <w:rsid w:val="003F65DD"/>
    <w:rsid w:val="00407F83"/>
    <w:rsid w:val="00462D53"/>
    <w:rsid w:val="004917F5"/>
    <w:rsid w:val="004A26D2"/>
    <w:rsid w:val="004C6162"/>
    <w:rsid w:val="004E4A7A"/>
    <w:rsid w:val="004F05C1"/>
    <w:rsid w:val="004F4948"/>
    <w:rsid w:val="0057617C"/>
    <w:rsid w:val="006416BB"/>
    <w:rsid w:val="0068485F"/>
    <w:rsid w:val="006B6783"/>
    <w:rsid w:val="006C2ACC"/>
    <w:rsid w:val="006D557B"/>
    <w:rsid w:val="006F1E45"/>
    <w:rsid w:val="00774CAB"/>
    <w:rsid w:val="007C1967"/>
    <w:rsid w:val="007C7FD2"/>
    <w:rsid w:val="00816A44"/>
    <w:rsid w:val="00853CBF"/>
    <w:rsid w:val="00867758"/>
    <w:rsid w:val="008A498C"/>
    <w:rsid w:val="00955949"/>
    <w:rsid w:val="009654DF"/>
    <w:rsid w:val="00971333"/>
    <w:rsid w:val="009B48A5"/>
    <w:rsid w:val="009C5309"/>
    <w:rsid w:val="009F11A1"/>
    <w:rsid w:val="00A26414"/>
    <w:rsid w:val="00A45A5D"/>
    <w:rsid w:val="00A64551"/>
    <w:rsid w:val="00A64E02"/>
    <w:rsid w:val="00A92E0B"/>
    <w:rsid w:val="00B01E8A"/>
    <w:rsid w:val="00B77FA1"/>
    <w:rsid w:val="00B80DEF"/>
    <w:rsid w:val="00BD34D3"/>
    <w:rsid w:val="00CB6225"/>
    <w:rsid w:val="00CC7797"/>
    <w:rsid w:val="00CE35E4"/>
    <w:rsid w:val="00D004AA"/>
    <w:rsid w:val="00D22321"/>
    <w:rsid w:val="00DC133D"/>
    <w:rsid w:val="00DF5F49"/>
    <w:rsid w:val="00E0001D"/>
    <w:rsid w:val="00E32BD9"/>
    <w:rsid w:val="00E97FD6"/>
    <w:rsid w:val="00EA7354"/>
    <w:rsid w:val="00EB6799"/>
    <w:rsid w:val="00EF0EDA"/>
    <w:rsid w:val="00EF199F"/>
    <w:rsid w:val="00F025D7"/>
    <w:rsid w:val="00F2244D"/>
    <w:rsid w:val="00F4416B"/>
    <w:rsid w:val="00F82C2B"/>
    <w:rsid w:val="00FA241A"/>
    <w:rsid w:val="00FA2A86"/>
    <w:rsid w:val="00FF2A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B413"/>
  <w15:docId w15:val="{E369532E-02E3-4BE4-875E-09C30681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199F"/>
    <w:pPr>
      <w:spacing w:after="0" w:line="240" w:lineRule="auto"/>
    </w:pPr>
    <w:rPr>
      <w:rFonts w:ascii="Times New Roman" w:eastAsia="Times New Roman" w:hAnsi="Times New Roman" w:cs="Times New Roman"/>
      <w:sz w:val="24"/>
      <w:szCs w:val="24"/>
      <w:lang w:eastAsia="uk-UA"/>
    </w:rPr>
  </w:style>
  <w:style w:type="paragraph" w:styleId="1">
    <w:name w:val="heading 1"/>
    <w:basedOn w:val="a"/>
    <w:next w:val="a"/>
    <w:link w:val="10"/>
    <w:uiPriority w:val="9"/>
    <w:qFormat/>
    <w:rsid w:val="008677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9"/>
    <w:qFormat/>
    <w:rsid w:val="00DF5F4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EF199F"/>
    <w:rPr>
      <w:rFonts w:cs="Times New Roman"/>
    </w:rPr>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EF1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ru-RU" w:eastAsia="ru-RU"/>
    </w:rPr>
  </w:style>
  <w:style w:type="character" w:customStyle="1" w:styleId="HTML0">
    <w:name w:val="Стандартни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EF199F"/>
    <w:rPr>
      <w:rFonts w:ascii="Courier New" w:eastAsia="Times New Roman" w:hAnsi="Courier New" w:cs="Times New Roman"/>
      <w:color w:val="000000"/>
      <w:sz w:val="21"/>
      <w:szCs w:val="21"/>
      <w:lang w:val="ru-RU" w:eastAsia="ru-RU"/>
    </w:rPr>
  </w:style>
  <w:style w:type="paragraph" w:customStyle="1" w:styleId="rvps2">
    <w:name w:val="rvps2"/>
    <w:basedOn w:val="a"/>
    <w:rsid w:val="00EF199F"/>
    <w:pPr>
      <w:spacing w:before="100" w:beforeAutospacing="1" w:after="100" w:afterAutospacing="1"/>
    </w:pPr>
    <w:rPr>
      <w:lang w:val="ru-RU" w:eastAsia="ru-RU"/>
    </w:rPr>
  </w:style>
  <w:style w:type="paragraph" w:styleId="a3">
    <w:name w:val="header"/>
    <w:basedOn w:val="a"/>
    <w:link w:val="a4"/>
    <w:uiPriority w:val="99"/>
    <w:unhideWhenUsed/>
    <w:rsid w:val="00EF199F"/>
    <w:pPr>
      <w:tabs>
        <w:tab w:val="center" w:pos="4819"/>
        <w:tab w:val="right" w:pos="9639"/>
      </w:tabs>
    </w:pPr>
  </w:style>
  <w:style w:type="character" w:customStyle="1" w:styleId="a4">
    <w:name w:val="Верхній колонтитул Знак"/>
    <w:basedOn w:val="a0"/>
    <w:link w:val="a3"/>
    <w:uiPriority w:val="99"/>
    <w:rsid w:val="00EF199F"/>
    <w:rPr>
      <w:rFonts w:ascii="Times New Roman" w:eastAsia="Times New Roman" w:hAnsi="Times New Roman" w:cs="Times New Roman"/>
      <w:sz w:val="24"/>
      <w:szCs w:val="24"/>
      <w:lang w:eastAsia="uk-UA"/>
    </w:rPr>
  </w:style>
  <w:style w:type="paragraph" w:styleId="31">
    <w:name w:val="Body Text Indent 3"/>
    <w:basedOn w:val="a"/>
    <w:link w:val="32"/>
    <w:uiPriority w:val="99"/>
    <w:rsid w:val="00EF199F"/>
    <w:pPr>
      <w:ind w:left="360"/>
      <w:jc w:val="both"/>
    </w:pPr>
    <w:rPr>
      <w:iCs/>
      <w:sz w:val="28"/>
      <w:szCs w:val="20"/>
      <w:lang w:eastAsia="ru-RU"/>
    </w:rPr>
  </w:style>
  <w:style w:type="character" w:customStyle="1" w:styleId="32">
    <w:name w:val="Основний текст з відступом 3 Знак"/>
    <w:basedOn w:val="a0"/>
    <w:link w:val="31"/>
    <w:uiPriority w:val="99"/>
    <w:rsid w:val="00EF199F"/>
    <w:rPr>
      <w:rFonts w:ascii="Times New Roman" w:eastAsia="Times New Roman" w:hAnsi="Times New Roman" w:cs="Times New Roman"/>
      <w:iCs/>
      <w:sz w:val="28"/>
      <w:szCs w:val="20"/>
      <w:lang w:eastAsia="ru-RU"/>
    </w:rPr>
  </w:style>
  <w:style w:type="paragraph" w:styleId="a5">
    <w:name w:val="Normal (Web)"/>
    <w:basedOn w:val="a"/>
    <w:uiPriority w:val="99"/>
    <w:unhideWhenUsed/>
    <w:rsid w:val="00EF199F"/>
    <w:pPr>
      <w:spacing w:before="100" w:beforeAutospacing="1" w:after="100" w:afterAutospacing="1"/>
    </w:pPr>
  </w:style>
  <w:style w:type="table" w:styleId="a6">
    <w:name w:val="Table Grid"/>
    <w:basedOn w:val="a1"/>
    <w:uiPriority w:val="39"/>
    <w:rsid w:val="00EF199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rsid w:val="00EF199F"/>
    <w:rPr>
      <w:rFonts w:cs="Times New Roman"/>
      <w:color w:val="0000FF"/>
      <w:u w:val="single"/>
    </w:rPr>
  </w:style>
  <w:style w:type="character" w:styleId="a8">
    <w:name w:val="page number"/>
    <w:basedOn w:val="a0"/>
    <w:uiPriority w:val="99"/>
    <w:rsid w:val="00EF199F"/>
    <w:rPr>
      <w:rFonts w:cs="Times New Roman"/>
    </w:rPr>
  </w:style>
  <w:style w:type="character" w:customStyle="1" w:styleId="rvts15">
    <w:name w:val="rvts15"/>
    <w:rsid w:val="00EF199F"/>
  </w:style>
  <w:style w:type="paragraph" w:customStyle="1" w:styleId="rvps12">
    <w:name w:val="rvps12"/>
    <w:basedOn w:val="a"/>
    <w:rsid w:val="00EF199F"/>
    <w:pPr>
      <w:spacing w:before="100" w:beforeAutospacing="1" w:after="100" w:afterAutospacing="1"/>
    </w:pPr>
  </w:style>
  <w:style w:type="paragraph" w:styleId="a9">
    <w:name w:val="footer"/>
    <w:basedOn w:val="a"/>
    <w:link w:val="aa"/>
    <w:uiPriority w:val="99"/>
    <w:unhideWhenUsed/>
    <w:rsid w:val="00EF199F"/>
    <w:pPr>
      <w:tabs>
        <w:tab w:val="center" w:pos="4819"/>
        <w:tab w:val="right" w:pos="9639"/>
      </w:tabs>
    </w:pPr>
  </w:style>
  <w:style w:type="character" w:customStyle="1" w:styleId="aa">
    <w:name w:val="Нижній колонтитул Знак"/>
    <w:basedOn w:val="a0"/>
    <w:link w:val="a9"/>
    <w:uiPriority w:val="99"/>
    <w:rsid w:val="00EF199F"/>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EF199F"/>
    <w:rPr>
      <w:rFonts w:ascii="Segoe UI" w:hAnsi="Segoe UI" w:cs="Segoe UI"/>
      <w:sz w:val="18"/>
      <w:szCs w:val="18"/>
    </w:rPr>
  </w:style>
  <w:style w:type="character" w:customStyle="1" w:styleId="ac">
    <w:name w:val="Текст у виносці Знак"/>
    <w:basedOn w:val="a0"/>
    <w:link w:val="ab"/>
    <w:uiPriority w:val="99"/>
    <w:semiHidden/>
    <w:rsid w:val="00EF199F"/>
    <w:rPr>
      <w:rFonts w:ascii="Segoe UI" w:eastAsia="Times New Roman" w:hAnsi="Segoe UI" w:cs="Segoe UI"/>
      <w:sz w:val="18"/>
      <w:szCs w:val="18"/>
      <w:lang w:eastAsia="uk-UA"/>
    </w:rPr>
  </w:style>
  <w:style w:type="character" w:customStyle="1" w:styleId="apple-converted-space">
    <w:name w:val="apple-converted-space"/>
    <w:basedOn w:val="a0"/>
    <w:rsid w:val="002D7BA8"/>
  </w:style>
  <w:style w:type="character" w:customStyle="1" w:styleId="rvts46">
    <w:name w:val="rvts46"/>
    <w:basedOn w:val="a0"/>
    <w:rsid w:val="002D7BA8"/>
  </w:style>
  <w:style w:type="character" w:customStyle="1" w:styleId="rvts11">
    <w:name w:val="rvts11"/>
    <w:basedOn w:val="a0"/>
    <w:rsid w:val="002D7BA8"/>
  </w:style>
  <w:style w:type="character" w:customStyle="1" w:styleId="30">
    <w:name w:val="Заголовок 3 Знак"/>
    <w:basedOn w:val="a0"/>
    <w:link w:val="3"/>
    <w:uiPriority w:val="99"/>
    <w:rsid w:val="00DF5F49"/>
    <w:rPr>
      <w:rFonts w:ascii="Times New Roman" w:eastAsia="Times New Roman" w:hAnsi="Times New Roman" w:cs="Times New Roman"/>
      <w:b/>
      <w:bCs/>
      <w:sz w:val="27"/>
      <w:szCs w:val="27"/>
      <w:lang w:eastAsia="uk-UA"/>
    </w:rPr>
  </w:style>
  <w:style w:type="character" w:customStyle="1" w:styleId="lawsitalic">
    <w:name w:val="laws_italic"/>
    <w:basedOn w:val="a0"/>
    <w:rsid w:val="00867758"/>
  </w:style>
  <w:style w:type="character" w:customStyle="1" w:styleId="10">
    <w:name w:val="Заголовок 1 Знак"/>
    <w:basedOn w:val="a0"/>
    <w:link w:val="1"/>
    <w:uiPriority w:val="9"/>
    <w:rsid w:val="00867758"/>
    <w:rPr>
      <w:rFonts w:asciiTheme="majorHAnsi" w:eastAsiaTheme="majorEastAsia" w:hAnsiTheme="majorHAnsi" w:cstheme="majorBidi"/>
      <w:color w:val="2E74B5" w:themeColor="accent1" w:themeShade="BF"/>
      <w:sz w:val="32"/>
      <w:szCs w:val="32"/>
      <w:lang w:eastAsia="uk-UA"/>
    </w:rPr>
  </w:style>
  <w:style w:type="paragraph" w:styleId="ad">
    <w:name w:val="List Paragraph"/>
    <w:basedOn w:val="a"/>
    <w:uiPriority w:val="34"/>
    <w:qFormat/>
    <w:rsid w:val="008677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85242">
      <w:bodyDiv w:val="1"/>
      <w:marLeft w:val="0"/>
      <w:marRight w:val="0"/>
      <w:marTop w:val="0"/>
      <w:marBottom w:val="0"/>
      <w:divBdr>
        <w:top w:val="none" w:sz="0" w:space="0" w:color="auto"/>
        <w:left w:val="none" w:sz="0" w:space="0" w:color="auto"/>
        <w:bottom w:val="none" w:sz="0" w:space="0" w:color="auto"/>
        <w:right w:val="none" w:sz="0" w:space="0" w:color="auto"/>
      </w:divBdr>
    </w:div>
    <w:div w:id="1188064381">
      <w:bodyDiv w:val="1"/>
      <w:marLeft w:val="0"/>
      <w:marRight w:val="0"/>
      <w:marTop w:val="0"/>
      <w:marBottom w:val="0"/>
      <w:divBdr>
        <w:top w:val="none" w:sz="0" w:space="0" w:color="auto"/>
        <w:left w:val="none" w:sz="0" w:space="0" w:color="auto"/>
        <w:bottom w:val="none" w:sz="0" w:space="0" w:color="auto"/>
        <w:right w:val="none" w:sz="0" w:space="0" w:color="auto"/>
      </w:divBdr>
    </w:div>
    <w:div w:id="1463039718">
      <w:bodyDiv w:val="1"/>
      <w:marLeft w:val="0"/>
      <w:marRight w:val="0"/>
      <w:marTop w:val="0"/>
      <w:marBottom w:val="0"/>
      <w:divBdr>
        <w:top w:val="none" w:sz="0" w:space="0" w:color="auto"/>
        <w:left w:val="none" w:sz="0" w:space="0" w:color="auto"/>
        <w:bottom w:val="none" w:sz="0" w:space="0" w:color="auto"/>
        <w:right w:val="none" w:sz="0" w:space="0" w:color="auto"/>
      </w:divBdr>
    </w:div>
    <w:div w:id="214468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A7735-90F8-4ECF-8A1C-B4D792CEB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027C49-7BB4-4BE6-AD8C-93F2E648BF0C}">
  <ds:schemaRefs>
    <ds:schemaRef ds:uri="http://schemas.microsoft.com/sharepoint/v3/contenttype/forms"/>
  </ds:schemaRefs>
</ds:datastoreItem>
</file>

<file path=customXml/itemProps3.xml><?xml version="1.0" encoding="utf-8"?>
<ds:datastoreItem xmlns:ds="http://schemas.openxmlformats.org/officeDocument/2006/customXml" ds:itemID="{DBF1D1E7-99A4-4F4F-931F-72A2C468DD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F0A745-383A-4234-9F66-9EE9739A6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6768</Words>
  <Characters>3859</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2021-02-23T09:54:00Z</dcterms:created>
  <dcterms:modified xsi:type="dcterms:W3CDTF">2021-02-23T09:54:00Z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