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D39B6B" w14:textId="242C51CE" w:rsidR="008A0B93" w:rsidRPr="004A50B4" w:rsidRDefault="00FF4B97" w:rsidP="00F6232E">
      <w:pPr>
        <w:spacing w:before="100" w:after="100"/>
        <w:jc w:val="right"/>
        <w:rPr>
          <w:rFonts w:ascii="Times New Roman" w:hAnsi="Times New Roman"/>
          <w:sz w:val="28"/>
          <w:szCs w:val="28"/>
          <w:lang w:val="uk-UA"/>
        </w:rPr>
      </w:pPr>
      <w:bookmarkStart w:id="0" w:name="_GoBack"/>
      <w:bookmarkEnd w:id="0"/>
      <w:r>
        <w:rPr>
          <w:rFonts w:ascii="Times New Roman" w:hAnsi="Times New Roman"/>
          <w:sz w:val="28"/>
          <w:szCs w:val="28"/>
          <w:lang w:val="uk-UA"/>
        </w:rPr>
        <w:t>Проє</w:t>
      </w:r>
      <w:r w:rsidR="00F6232E" w:rsidRPr="004A50B4">
        <w:rPr>
          <w:rFonts w:ascii="Times New Roman" w:hAnsi="Times New Roman"/>
          <w:sz w:val="28"/>
          <w:szCs w:val="28"/>
          <w:lang w:val="uk-UA"/>
        </w:rPr>
        <w:t>кт</w:t>
      </w:r>
    </w:p>
    <w:p w14:paraId="38FDFE9C" w14:textId="77777777" w:rsidR="000846D0" w:rsidRDefault="00F6232E" w:rsidP="00F6232E">
      <w:pPr>
        <w:spacing w:before="100" w:after="100"/>
        <w:jc w:val="right"/>
        <w:rPr>
          <w:rFonts w:ascii="Times New Roman" w:hAnsi="Times New Roman"/>
          <w:sz w:val="28"/>
          <w:szCs w:val="28"/>
          <w:lang w:val="uk-UA"/>
        </w:rPr>
      </w:pPr>
      <w:r w:rsidRPr="004A50B4">
        <w:rPr>
          <w:rFonts w:ascii="Times New Roman" w:hAnsi="Times New Roman"/>
          <w:sz w:val="28"/>
          <w:szCs w:val="28"/>
          <w:lang w:val="uk-UA"/>
        </w:rPr>
        <w:t>Вноситься</w:t>
      </w:r>
      <w:r w:rsidR="000846D0">
        <w:rPr>
          <w:rFonts w:ascii="Times New Roman" w:hAnsi="Times New Roman"/>
          <w:sz w:val="28"/>
          <w:szCs w:val="28"/>
          <w:lang w:val="uk-UA"/>
        </w:rPr>
        <w:t xml:space="preserve"> народним депутатом України</w:t>
      </w:r>
    </w:p>
    <w:p w14:paraId="1D50D958" w14:textId="77777777" w:rsidR="00F6232E" w:rsidRPr="004A50B4" w:rsidRDefault="00F6232E" w:rsidP="00F6232E">
      <w:pPr>
        <w:spacing w:before="100" w:after="100"/>
        <w:rPr>
          <w:rFonts w:ascii="Times New Roman" w:hAnsi="Times New Roman"/>
          <w:sz w:val="28"/>
          <w:szCs w:val="28"/>
          <w:lang w:val="uk-UA"/>
        </w:rPr>
      </w:pPr>
    </w:p>
    <w:p w14:paraId="41AEB9DF" w14:textId="77777777" w:rsidR="00F6232E" w:rsidRPr="004A50B4" w:rsidRDefault="00F6232E" w:rsidP="00F6232E">
      <w:pPr>
        <w:spacing w:before="100" w:after="100"/>
        <w:rPr>
          <w:rFonts w:ascii="Times New Roman" w:hAnsi="Times New Roman"/>
          <w:sz w:val="28"/>
          <w:szCs w:val="28"/>
          <w:lang w:val="uk-UA"/>
        </w:rPr>
      </w:pPr>
    </w:p>
    <w:p w14:paraId="671D73A1" w14:textId="77777777" w:rsidR="00F6232E" w:rsidRPr="004A50B4" w:rsidRDefault="00F6232E" w:rsidP="00F6232E">
      <w:pPr>
        <w:spacing w:before="100" w:after="100"/>
        <w:rPr>
          <w:rFonts w:ascii="Times New Roman" w:hAnsi="Times New Roman"/>
          <w:sz w:val="28"/>
          <w:szCs w:val="28"/>
          <w:lang w:val="uk-UA"/>
        </w:rPr>
      </w:pPr>
    </w:p>
    <w:p w14:paraId="6FE9DC99" w14:textId="77777777" w:rsidR="00F6232E" w:rsidRPr="004A50B4" w:rsidRDefault="00F6232E" w:rsidP="00F6232E">
      <w:pPr>
        <w:spacing w:before="100" w:after="100"/>
        <w:jc w:val="center"/>
        <w:rPr>
          <w:rFonts w:ascii="Times New Roman" w:hAnsi="Times New Roman"/>
          <w:b/>
          <w:bCs/>
          <w:sz w:val="28"/>
          <w:szCs w:val="28"/>
          <w:lang w:val="uk-UA"/>
        </w:rPr>
      </w:pPr>
      <w:r w:rsidRPr="004A50B4">
        <w:rPr>
          <w:rFonts w:ascii="Times New Roman" w:hAnsi="Times New Roman"/>
          <w:b/>
          <w:bCs/>
          <w:sz w:val="28"/>
          <w:szCs w:val="28"/>
          <w:lang w:val="uk-UA"/>
        </w:rPr>
        <w:t>ЗАКОН УКРАЇНИ</w:t>
      </w:r>
    </w:p>
    <w:p w14:paraId="79C0D61C" w14:textId="77777777" w:rsidR="00F6232E" w:rsidRPr="004A50B4" w:rsidRDefault="00F6232E" w:rsidP="00F6232E">
      <w:pPr>
        <w:spacing w:before="100" w:after="100"/>
        <w:jc w:val="center"/>
        <w:rPr>
          <w:rFonts w:ascii="Times New Roman" w:hAnsi="Times New Roman"/>
          <w:b/>
          <w:bCs/>
          <w:sz w:val="28"/>
          <w:szCs w:val="28"/>
          <w:lang w:val="uk-UA"/>
        </w:rPr>
      </w:pPr>
    </w:p>
    <w:p w14:paraId="1D8B6BDE" w14:textId="4A47ECD7" w:rsidR="00F6232E" w:rsidRPr="004A50B4" w:rsidRDefault="00230E87" w:rsidP="00F6232E">
      <w:pPr>
        <w:spacing w:before="100" w:after="100"/>
        <w:jc w:val="center"/>
        <w:rPr>
          <w:rFonts w:ascii="Times New Roman" w:hAnsi="Times New Roman"/>
          <w:b/>
          <w:bCs/>
          <w:sz w:val="28"/>
          <w:szCs w:val="28"/>
          <w:lang w:val="uk-UA"/>
        </w:rPr>
      </w:pPr>
      <w:r w:rsidRPr="0023256C">
        <w:rPr>
          <w:rFonts w:ascii="Times New Roman" w:hAnsi="Times New Roman"/>
          <w:b/>
          <w:bCs/>
          <w:sz w:val="28"/>
          <w:szCs w:val="28"/>
          <w:lang w:val="uk-UA"/>
        </w:rPr>
        <w:t>Про внесення змін до деяких законів України стосовно приведення статусу Національного антикорупційного бюро України у відповідність Конституції України</w:t>
      </w:r>
    </w:p>
    <w:p w14:paraId="08B5DE52" w14:textId="77777777" w:rsidR="00F6232E" w:rsidRPr="004A50B4" w:rsidRDefault="00F6232E" w:rsidP="00F6232E">
      <w:pPr>
        <w:spacing w:before="100" w:after="100"/>
        <w:jc w:val="center"/>
        <w:rPr>
          <w:rFonts w:ascii="Times New Roman" w:hAnsi="Times New Roman"/>
          <w:b/>
          <w:bCs/>
          <w:sz w:val="28"/>
          <w:szCs w:val="28"/>
          <w:lang w:val="uk-UA"/>
        </w:rPr>
      </w:pPr>
      <w:r w:rsidRPr="004A50B4">
        <w:rPr>
          <w:rFonts w:ascii="Times New Roman" w:hAnsi="Times New Roman"/>
          <w:b/>
          <w:bCs/>
          <w:sz w:val="28"/>
          <w:szCs w:val="28"/>
          <w:lang w:val="uk-UA"/>
        </w:rPr>
        <w:t>––––––––––––––––––––––––––––––––––––––––––––––––––––––––––––––––</w:t>
      </w:r>
    </w:p>
    <w:p w14:paraId="441EABE2" w14:textId="77777777" w:rsidR="00F6232E" w:rsidRPr="004A50B4" w:rsidRDefault="00F6232E" w:rsidP="00F6232E">
      <w:pPr>
        <w:spacing w:before="100" w:after="100"/>
        <w:rPr>
          <w:rFonts w:ascii="Times New Roman" w:hAnsi="Times New Roman"/>
          <w:b/>
          <w:bCs/>
          <w:sz w:val="28"/>
          <w:szCs w:val="28"/>
          <w:lang w:val="uk-UA"/>
        </w:rPr>
      </w:pPr>
    </w:p>
    <w:p w14:paraId="67B4CA80" w14:textId="77777777" w:rsidR="00F6232E" w:rsidRPr="004A50B4" w:rsidRDefault="00F6232E" w:rsidP="00F6232E">
      <w:pPr>
        <w:spacing w:before="100" w:after="100"/>
        <w:ind w:firstLine="284"/>
        <w:rPr>
          <w:rFonts w:ascii="Times New Roman" w:hAnsi="Times New Roman"/>
          <w:sz w:val="28"/>
          <w:szCs w:val="28"/>
          <w:lang w:val="uk-UA"/>
        </w:rPr>
      </w:pPr>
      <w:r w:rsidRPr="004A50B4">
        <w:rPr>
          <w:rFonts w:ascii="Times New Roman" w:hAnsi="Times New Roman"/>
          <w:sz w:val="28"/>
          <w:szCs w:val="28"/>
          <w:lang w:val="uk-UA"/>
        </w:rPr>
        <w:t>Верховна Рада України постановляє:</w:t>
      </w:r>
    </w:p>
    <w:p w14:paraId="1DC982B1" w14:textId="77777777" w:rsidR="00F6232E" w:rsidRPr="004A50B4" w:rsidRDefault="00F6232E" w:rsidP="00F6232E">
      <w:pPr>
        <w:spacing w:before="100" w:after="100"/>
        <w:ind w:firstLine="284"/>
        <w:rPr>
          <w:rFonts w:ascii="Times New Roman" w:hAnsi="Times New Roman"/>
          <w:sz w:val="28"/>
          <w:szCs w:val="28"/>
          <w:lang w:val="uk-UA"/>
        </w:rPr>
      </w:pPr>
      <w:r w:rsidRPr="004A50B4">
        <w:rPr>
          <w:rFonts w:ascii="Times New Roman" w:hAnsi="Times New Roman"/>
          <w:sz w:val="28"/>
          <w:szCs w:val="28"/>
          <w:lang w:val="uk-UA"/>
        </w:rPr>
        <w:t>І. Внести зміни до таких законодавчих актів України:</w:t>
      </w:r>
    </w:p>
    <w:p w14:paraId="56A7933F" w14:textId="77777777" w:rsidR="00F6232E" w:rsidRPr="004A50B4" w:rsidRDefault="00F6232E" w:rsidP="00F6232E">
      <w:pPr>
        <w:spacing w:before="100" w:after="100"/>
        <w:ind w:firstLine="284"/>
        <w:rPr>
          <w:rFonts w:ascii="Times New Roman" w:hAnsi="Times New Roman"/>
          <w:sz w:val="28"/>
          <w:szCs w:val="28"/>
          <w:lang w:val="uk-UA"/>
        </w:rPr>
      </w:pPr>
      <w:r w:rsidRPr="004A50B4">
        <w:rPr>
          <w:rFonts w:ascii="Times New Roman" w:hAnsi="Times New Roman"/>
          <w:sz w:val="28"/>
          <w:szCs w:val="28"/>
          <w:lang w:val="uk-UA"/>
        </w:rPr>
        <w:t>1. У Законі України «Про Національне антикорупційне бюро України» (Відомості Верховної Ради України, 2014</w:t>
      </w:r>
      <w:r w:rsidR="00A3610D">
        <w:rPr>
          <w:rFonts w:ascii="Times New Roman" w:hAnsi="Times New Roman"/>
          <w:sz w:val="28"/>
          <w:szCs w:val="28"/>
          <w:lang w:val="uk-UA"/>
        </w:rPr>
        <w:t xml:space="preserve"> р.</w:t>
      </w:r>
      <w:r w:rsidRPr="004A50B4">
        <w:rPr>
          <w:rFonts w:ascii="Times New Roman" w:hAnsi="Times New Roman"/>
          <w:sz w:val="28"/>
          <w:szCs w:val="28"/>
          <w:lang w:val="uk-UA"/>
        </w:rPr>
        <w:t>, № 47, ст.</w:t>
      </w:r>
      <w:r w:rsidR="00A3610D">
        <w:rPr>
          <w:rFonts w:ascii="Times New Roman" w:hAnsi="Times New Roman"/>
          <w:sz w:val="28"/>
          <w:szCs w:val="28"/>
          <w:lang w:val="uk-UA"/>
        </w:rPr>
        <w:t xml:space="preserve"> </w:t>
      </w:r>
      <w:r w:rsidRPr="004A50B4">
        <w:rPr>
          <w:rFonts w:ascii="Times New Roman" w:hAnsi="Times New Roman"/>
          <w:sz w:val="28"/>
          <w:szCs w:val="28"/>
          <w:lang w:val="uk-UA"/>
        </w:rPr>
        <w:t>2051):</w:t>
      </w:r>
    </w:p>
    <w:p w14:paraId="75C8B4A5" w14:textId="77777777" w:rsidR="00F6232E" w:rsidRPr="004A50B4" w:rsidRDefault="00F6232E" w:rsidP="00F6232E">
      <w:pPr>
        <w:spacing w:before="100" w:after="100"/>
        <w:ind w:firstLine="284"/>
        <w:rPr>
          <w:rFonts w:ascii="Times New Roman" w:hAnsi="Times New Roman"/>
          <w:sz w:val="28"/>
          <w:szCs w:val="28"/>
          <w:lang w:val="uk-UA"/>
        </w:rPr>
      </w:pPr>
      <w:r w:rsidRPr="004A50B4">
        <w:rPr>
          <w:rFonts w:ascii="Times New Roman" w:hAnsi="Times New Roman"/>
          <w:sz w:val="28"/>
          <w:szCs w:val="28"/>
          <w:lang w:val="uk-UA"/>
        </w:rPr>
        <w:t xml:space="preserve">1) </w:t>
      </w:r>
      <w:r w:rsidR="009826F4" w:rsidRPr="004A50B4">
        <w:rPr>
          <w:rFonts w:ascii="Times New Roman" w:hAnsi="Times New Roman"/>
          <w:sz w:val="28"/>
          <w:szCs w:val="28"/>
          <w:lang w:val="uk-UA"/>
        </w:rPr>
        <w:t>у</w:t>
      </w:r>
      <w:r w:rsidRPr="004A50B4">
        <w:rPr>
          <w:rFonts w:ascii="Times New Roman" w:hAnsi="Times New Roman"/>
          <w:sz w:val="28"/>
          <w:szCs w:val="28"/>
          <w:lang w:val="uk-UA"/>
        </w:rPr>
        <w:t xml:space="preserve"> статті 1:</w:t>
      </w:r>
    </w:p>
    <w:p w14:paraId="2FC71933" w14:textId="77777777" w:rsidR="00F6232E" w:rsidRPr="004A50B4" w:rsidRDefault="00F6232E" w:rsidP="00F6232E">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а) у частині першій слова «</w:t>
      </w:r>
      <w:proofErr w:type="spellStart"/>
      <w:r w:rsidRPr="004A50B4">
        <w:rPr>
          <w:rFonts w:ascii="Times New Roman" w:hAnsi="Times New Roman"/>
          <w:sz w:val="28"/>
          <w:szCs w:val="28"/>
        </w:rPr>
        <w:t>державним</w:t>
      </w:r>
      <w:proofErr w:type="spellEnd"/>
      <w:r w:rsidRPr="004A50B4">
        <w:rPr>
          <w:rFonts w:ascii="Times New Roman" w:hAnsi="Times New Roman"/>
          <w:sz w:val="28"/>
          <w:szCs w:val="28"/>
        </w:rPr>
        <w:t xml:space="preserve"> </w:t>
      </w:r>
      <w:proofErr w:type="spellStart"/>
      <w:r w:rsidRPr="004A50B4">
        <w:rPr>
          <w:rFonts w:ascii="Times New Roman" w:hAnsi="Times New Roman"/>
          <w:sz w:val="28"/>
          <w:szCs w:val="28"/>
        </w:rPr>
        <w:t>правоохоронним</w:t>
      </w:r>
      <w:proofErr w:type="spellEnd"/>
      <w:r w:rsidRPr="004A50B4">
        <w:rPr>
          <w:rFonts w:ascii="Times New Roman" w:hAnsi="Times New Roman"/>
          <w:sz w:val="28"/>
          <w:szCs w:val="28"/>
        </w:rPr>
        <w:t xml:space="preserve"> органом</w:t>
      </w:r>
      <w:r w:rsidRPr="004A50B4">
        <w:rPr>
          <w:rFonts w:ascii="Times New Roman" w:hAnsi="Times New Roman"/>
          <w:sz w:val="28"/>
          <w:szCs w:val="28"/>
          <w:lang w:val="uk-UA"/>
        </w:rPr>
        <w:t>» замінити словами «центральним органом виконавчої влади зі спеціальним статусом»;</w:t>
      </w:r>
    </w:p>
    <w:p w14:paraId="003956EA" w14:textId="77777777" w:rsidR="00230E87" w:rsidRDefault="00F6232E" w:rsidP="00F6232E">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 xml:space="preserve">б) частину другу </w:t>
      </w:r>
      <w:r w:rsidR="00230E87">
        <w:rPr>
          <w:rFonts w:ascii="Times New Roman" w:hAnsi="Times New Roman"/>
          <w:sz w:val="28"/>
          <w:szCs w:val="28"/>
          <w:lang w:val="uk-UA"/>
        </w:rPr>
        <w:t>викласти у такій редакції:</w:t>
      </w:r>
    </w:p>
    <w:p w14:paraId="041E8BBA" w14:textId="50FD7A62" w:rsidR="00F6232E" w:rsidRPr="004A50B4" w:rsidRDefault="00230E87" w:rsidP="00F6232E">
      <w:pPr>
        <w:spacing w:before="100" w:after="100"/>
        <w:ind w:firstLine="284"/>
        <w:jc w:val="both"/>
        <w:rPr>
          <w:rFonts w:ascii="Times New Roman" w:hAnsi="Times New Roman"/>
          <w:sz w:val="28"/>
          <w:szCs w:val="28"/>
          <w:lang w:val="uk-UA"/>
        </w:rPr>
      </w:pPr>
      <w:r>
        <w:rPr>
          <w:rFonts w:ascii="Times New Roman" w:hAnsi="Times New Roman"/>
          <w:sz w:val="28"/>
          <w:szCs w:val="28"/>
          <w:lang w:val="uk-UA"/>
        </w:rPr>
        <w:t>«</w:t>
      </w:r>
      <w:r w:rsidRPr="00230E87">
        <w:rPr>
          <w:rFonts w:ascii="Times New Roman" w:hAnsi="Times New Roman"/>
          <w:sz w:val="28"/>
          <w:szCs w:val="28"/>
          <w:lang w:val="uk-UA"/>
        </w:rPr>
        <w:t>2. Національне бюро утворюється і здійснює свою діяльність відповідно до цього Закону.</w:t>
      </w:r>
      <w:r>
        <w:rPr>
          <w:rFonts w:ascii="Times New Roman" w:hAnsi="Times New Roman"/>
          <w:sz w:val="28"/>
          <w:szCs w:val="28"/>
          <w:lang w:val="uk-UA"/>
        </w:rPr>
        <w:t>»</w:t>
      </w:r>
      <w:r w:rsidR="00F6232E" w:rsidRPr="004A50B4">
        <w:rPr>
          <w:rFonts w:ascii="Times New Roman" w:hAnsi="Times New Roman"/>
          <w:sz w:val="28"/>
          <w:szCs w:val="28"/>
          <w:lang w:val="uk-UA"/>
        </w:rPr>
        <w:t>;</w:t>
      </w:r>
    </w:p>
    <w:p w14:paraId="22E31C03" w14:textId="77777777" w:rsidR="00F6232E" w:rsidRPr="004A50B4" w:rsidRDefault="00F6232E" w:rsidP="00F6232E">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 xml:space="preserve">2) </w:t>
      </w:r>
      <w:r w:rsidR="009826F4" w:rsidRPr="004A50B4">
        <w:rPr>
          <w:rFonts w:ascii="Times New Roman" w:hAnsi="Times New Roman"/>
          <w:sz w:val="28"/>
          <w:szCs w:val="28"/>
          <w:lang w:val="uk-UA"/>
        </w:rPr>
        <w:t>у</w:t>
      </w:r>
      <w:r w:rsidRPr="004A50B4">
        <w:rPr>
          <w:rFonts w:ascii="Times New Roman" w:hAnsi="Times New Roman"/>
          <w:sz w:val="28"/>
          <w:szCs w:val="28"/>
          <w:lang w:val="uk-UA"/>
        </w:rPr>
        <w:t xml:space="preserve"> статті 2:</w:t>
      </w:r>
    </w:p>
    <w:p w14:paraId="7DB676D4" w14:textId="77777777" w:rsidR="00F6232E" w:rsidRPr="004A50B4" w:rsidRDefault="00F6232E" w:rsidP="00F6232E">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а) частину першу доповнити новими абзацами такого змісту:</w:t>
      </w:r>
    </w:p>
    <w:p w14:paraId="5BF997C1" w14:textId="77777777" w:rsidR="009826F4" w:rsidRPr="004A50B4" w:rsidRDefault="00F6232E"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w:t>
      </w:r>
      <w:r w:rsidR="009826F4" w:rsidRPr="004A50B4">
        <w:rPr>
          <w:rFonts w:ascii="Times New Roman" w:hAnsi="Times New Roman"/>
          <w:sz w:val="28"/>
          <w:szCs w:val="28"/>
          <w:lang w:val="uk-UA"/>
        </w:rPr>
        <w:t>Закон України «Про Кабінет Міністрів України», Закон України «Про центральні органи виконавчої влади» та інші нормативно-правові акти, що регулюють діяльність органів виконавчої влади, а також Закон України «Про державну службу» застосовуються до Національного бюро, його службовців та працівників в частині, що не суперечить цьому Закону.</w:t>
      </w:r>
    </w:p>
    <w:p w14:paraId="113FA0F5" w14:textId="77777777" w:rsidR="00F6232E"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Особливості взаємодії Кабінету Міністрів України з Національним бюро визначаються цим Законом.</w:t>
      </w:r>
      <w:r w:rsidR="00F6232E" w:rsidRPr="004A50B4">
        <w:rPr>
          <w:rFonts w:ascii="Times New Roman" w:hAnsi="Times New Roman"/>
          <w:sz w:val="28"/>
          <w:szCs w:val="28"/>
          <w:lang w:val="uk-UA"/>
        </w:rPr>
        <w:t>»</w:t>
      </w:r>
      <w:r w:rsidRPr="004A50B4">
        <w:rPr>
          <w:rFonts w:ascii="Times New Roman" w:hAnsi="Times New Roman"/>
          <w:sz w:val="28"/>
          <w:szCs w:val="28"/>
          <w:lang w:val="uk-UA"/>
        </w:rPr>
        <w:t>;</w:t>
      </w:r>
    </w:p>
    <w:p w14:paraId="510E8250"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3) у статті 3:</w:t>
      </w:r>
    </w:p>
    <w:p w14:paraId="34AA1074"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а) у пункті 6 частини першої слово «законом» замінити словами «цим Законом»;</w:t>
      </w:r>
    </w:p>
    <w:p w14:paraId="7B46005D"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lastRenderedPageBreak/>
        <w:t>4) у статті 4:</w:t>
      </w:r>
    </w:p>
    <w:p w14:paraId="4788E1E7"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а) абзац другий частини третьої після слів «</w:t>
      </w:r>
      <w:proofErr w:type="spellStart"/>
      <w:r w:rsidRPr="004A50B4">
        <w:rPr>
          <w:rFonts w:ascii="Times New Roman" w:hAnsi="Times New Roman"/>
          <w:bCs/>
          <w:sz w:val="28"/>
          <w:szCs w:val="28"/>
        </w:rPr>
        <w:t>які</w:t>
      </w:r>
      <w:proofErr w:type="spellEnd"/>
      <w:r w:rsidRPr="004A50B4">
        <w:rPr>
          <w:rFonts w:ascii="Times New Roman" w:hAnsi="Times New Roman"/>
          <w:bCs/>
          <w:sz w:val="28"/>
          <w:szCs w:val="28"/>
        </w:rPr>
        <w:t xml:space="preserve"> </w:t>
      </w:r>
      <w:proofErr w:type="spellStart"/>
      <w:r w:rsidRPr="004A50B4">
        <w:rPr>
          <w:rFonts w:ascii="Times New Roman" w:hAnsi="Times New Roman"/>
          <w:bCs/>
          <w:sz w:val="28"/>
          <w:szCs w:val="28"/>
        </w:rPr>
        <w:t>стосуються</w:t>
      </w:r>
      <w:proofErr w:type="spellEnd"/>
      <w:r w:rsidRPr="004A50B4">
        <w:rPr>
          <w:rFonts w:ascii="Times New Roman" w:hAnsi="Times New Roman"/>
          <w:sz w:val="28"/>
          <w:szCs w:val="28"/>
          <w:lang w:val="uk-UA"/>
        </w:rPr>
        <w:t>» доповнити словами «організації діяльності Національного бюро, безпосереднього здійснення повноважень Національного бюро, визначених законом, або»;</w:t>
      </w:r>
    </w:p>
    <w:p w14:paraId="694F26F8"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б) доповнити новими частинами четвертою-шостою такого змісту:</w:t>
      </w:r>
    </w:p>
    <w:p w14:paraId="1C96DFF2"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«4. Національне бюро спрямовується і координується безпосередньо Кабінетом Міністрів України винятково у межах і у порядку, встановлених цим Законом.</w:t>
      </w:r>
    </w:p>
    <w:p w14:paraId="631A174F"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5. Акти Національного бюро не можуть бути скасовані повністю чи в окремій частині Кабінетом Міністрів України.</w:t>
      </w:r>
    </w:p>
    <w:p w14:paraId="7AFD2E14"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6. Нормативно-правові акти Національного бюро набирають чинності з дня їх офіційного опублікування, якщо інше не передбачено самими актами, але не раніше дня їх офіційного опублікування.</w:t>
      </w:r>
    </w:p>
    <w:p w14:paraId="5DDDA32F"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 xml:space="preserve">Офіційне опублікування нормативно-правових актів Національного бюро здійснюється в газеті «Урядовий кур'єр» та Офіційному віснику України. </w:t>
      </w:r>
    </w:p>
    <w:p w14:paraId="1ACA2DE6"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Інші акти Національного бюро набирають чинності з дня їх прийняття, якщо самими актами не встановлено інший строк набрання ними чинності, та доводяться до відома осіб, на яких поширюється дія таких актів, у встановленому Національним бюро порядку.</w:t>
      </w:r>
    </w:p>
    <w:p w14:paraId="594F92A4"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Акти Національного бюро оприлюднюються шляхом їх розміщення на офіційному веб-сайті Національного бюро.</w:t>
      </w:r>
    </w:p>
    <w:p w14:paraId="5CB97F5C"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Державна реєстрація актів Національного бюро Міністерством юстиції України не здійснюється.</w:t>
      </w:r>
    </w:p>
    <w:p w14:paraId="5357C7D5" w14:textId="77777777" w:rsidR="00F6232E"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Нормативно-правові акти Національного бюро включаються до Єдиного державного реєстру нормативно-правових актів України.»;</w:t>
      </w:r>
    </w:p>
    <w:p w14:paraId="59E25E2F" w14:textId="16C35257" w:rsidR="009826F4" w:rsidRPr="004A50B4" w:rsidRDefault="009826F4" w:rsidP="00230E87">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5) у статті 5</w:t>
      </w:r>
      <w:r w:rsidR="00230E87">
        <w:rPr>
          <w:rFonts w:ascii="Times New Roman" w:hAnsi="Times New Roman"/>
          <w:sz w:val="28"/>
          <w:szCs w:val="28"/>
          <w:lang w:val="uk-UA"/>
        </w:rPr>
        <w:t xml:space="preserve"> </w:t>
      </w:r>
      <w:r w:rsidRPr="004A50B4">
        <w:rPr>
          <w:rFonts w:ascii="Times New Roman" w:hAnsi="Times New Roman"/>
          <w:sz w:val="28"/>
          <w:szCs w:val="28"/>
          <w:lang w:val="uk-UA"/>
        </w:rPr>
        <w:t>частину третю доповнити новим абзацом такого змісту:</w:t>
      </w:r>
    </w:p>
    <w:p w14:paraId="5C44072A" w14:textId="77777777" w:rsidR="009826F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«Вимоги Кабінету Міністрів України щодо формування структури апарату центрального органу виконавчої влади не поширюються на Національне бюро.»;</w:t>
      </w:r>
    </w:p>
    <w:p w14:paraId="30253212"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6) у статті 6:</w:t>
      </w:r>
    </w:p>
    <w:p w14:paraId="1DFE9809" w14:textId="77777777" w:rsidR="0056241F"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а) у частині першій</w:t>
      </w:r>
      <w:r w:rsidR="0056241F" w:rsidRPr="004A50B4">
        <w:rPr>
          <w:rFonts w:ascii="Times New Roman" w:hAnsi="Times New Roman"/>
          <w:sz w:val="28"/>
          <w:szCs w:val="28"/>
          <w:lang w:val="uk-UA"/>
        </w:rPr>
        <w:t>:</w:t>
      </w:r>
    </w:p>
    <w:p w14:paraId="4B1B4D49" w14:textId="77777777" w:rsidR="009826F4" w:rsidRPr="004A50B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слова «Президентом України» замінити словами «Кабінетом Міністрів України»;</w:t>
      </w:r>
    </w:p>
    <w:p w14:paraId="7170D650" w14:textId="77777777" w:rsidR="0056241F" w:rsidRPr="004A50B4" w:rsidRDefault="0056241F" w:rsidP="009826F4">
      <w:pPr>
        <w:spacing w:before="100" w:after="100"/>
        <w:ind w:firstLine="284"/>
        <w:jc w:val="both"/>
        <w:rPr>
          <w:rFonts w:ascii="Times New Roman" w:hAnsi="Times New Roman"/>
          <w:color w:val="000000" w:themeColor="text1"/>
          <w:sz w:val="28"/>
          <w:szCs w:val="28"/>
          <w:lang w:val="uk-UA"/>
        </w:rPr>
      </w:pPr>
      <w:r w:rsidRPr="004A50B4">
        <w:rPr>
          <w:rFonts w:ascii="Times New Roman" w:hAnsi="Times New Roman"/>
          <w:color w:val="000000" w:themeColor="text1"/>
          <w:sz w:val="28"/>
          <w:szCs w:val="28"/>
          <w:lang w:val="uk-UA"/>
        </w:rPr>
        <w:t>абзац другий виключити;</w:t>
      </w:r>
    </w:p>
    <w:p w14:paraId="10DAB161" w14:textId="77777777" w:rsidR="0056241F" w:rsidRPr="004A50B4" w:rsidRDefault="009826F4" w:rsidP="0056241F">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б) у частині четвертій слова «</w:t>
      </w:r>
      <w:r w:rsidRPr="004A50B4">
        <w:rPr>
          <w:rFonts w:ascii="Times New Roman" w:hAnsi="Times New Roman"/>
          <w:sz w:val="28"/>
          <w:szCs w:val="28"/>
        </w:rPr>
        <w:t xml:space="preserve">указ Президента </w:t>
      </w:r>
      <w:proofErr w:type="spellStart"/>
      <w:r w:rsidRPr="004A50B4">
        <w:rPr>
          <w:rFonts w:ascii="Times New Roman" w:hAnsi="Times New Roman"/>
          <w:sz w:val="28"/>
          <w:szCs w:val="28"/>
        </w:rPr>
        <w:t>України</w:t>
      </w:r>
      <w:proofErr w:type="spellEnd"/>
      <w:r w:rsidRPr="004A50B4">
        <w:rPr>
          <w:rFonts w:ascii="Times New Roman" w:hAnsi="Times New Roman"/>
          <w:sz w:val="28"/>
          <w:szCs w:val="28"/>
          <w:lang w:val="uk-UA"/>
        </w:rPr>
        <w:t>» замінити словами «акт Кабінету Міністрів України»;</w:t>
      </w:r>
    </w:p>
    <w:p w14:paraId="30D38286" w14:textId="5E3AA041" w:rsidR="009826F4" w:rsidRDefault="009826F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lastRenderedPageBreak/>
        <w:t xml:space="preserve">7) </w:t>
      </w:r>
      <w:r w:rsidR="00AD658A" w:rsidRPr="004A50B4">
        <w:rPr>
          <w:rFonts w:ascii="Times New Roman" w:hAnsi="Times New Roman"/>
          <w:sz w:val="28"/>
          <w:szCs w:val="28"/>
          <w:lang w:val="uk-UA"/>
        </w:rPr>
        <w:t>статтю 7 викласти у такій редакції:</w:t>
      </w:r>
    </w:p>
    <w:p w14:paraId="20E89AAE" w14:textId="45F9EC5A"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Pr>
          <w:rFonts w:ascii="Times New Roman" w:hAnsi="Times New Roman"/>
          <w:b/>
          <w:sz w:val="28"/>
          <w:szCs w:val="28"/>
          <w:lang w:val="uk-UA"/>
        </w:rPr>
        <w:t>«</w:t>
      </w:r>
      <w:r w:rsidRPr="00BD4FDE">
        <w:rPr>
          <w:rFonts w:ascii="Times New Roman" w:hAnsi="Times New Roman"/>
          <w:b/>
          <w:sz w:val="28"/>
          <w:szCs w:val="28"/>
          <w:lang w:val="uk-UA"/>
        </w:rPr>
        <w:t xml:space="preserve">Стаття 7. </w:t>
      </w:r>
      <w:r w:rsidRPr="00230E87">
        <w:rPr>
          <w:rFonts w:ascii="Times New Roman" w:hAnsi="Times New Roman"/>
          <w:bCs/>
          <w:sz w:val="28"/>
          <w:szCs w:val="28"/>
          <w:lang w:val="uk-UA"/>
        </w:rPr>
        <w:t>Порядок конкурсного добору та призначення Директора Національного бюро</w:t>
      </w:r>
    </w:p>
    <w:p w14:paraId="1682B6BE"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1. Директор Національного бюро призначається відповідно до результатів відкритого конкурсного добору.</w:t>
      </w:r>
    </w:p>
    <w:p w14:paraId="2FA94CF9"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Участь у конкурсі можуть брати особи, що відповідають вимогам, визначеним у частині другій статті 6 цього Закону.</w:t>
      </w:r>
    </w:p>
    <w:p w14:paraId="0CFABDE8"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Організацію та проведення конкурсного добору здійснює Конкурсна комісія з добору на посаду Директора Національного бюро (далі - Конкурсна комісія).</w:t>
      </w:r>
    </w:p>
    <w:p w14:paraId="0A5431C5"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2. До складу Конкурсної комісії входять:</w:t>
      </w:r>
    </w:p>
    <w:p w14:paraId="5B0606CA"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1) три особи, визначені Кабінетом Міністрів України;</w:t>
      </w:r>
    </w:p>
    <w:p w14:paraId="113F6461"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2) три особи, визначені Кабінетом Міністрів України на підставі пропозицій партнерів з розвитку,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47FA8D6B"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Центральний орган виконавчої влади, що забезпечує формування та реалізацію державної політики з питань залучення міжнародної технічної допомоги, визначає перелік таких партнерів з розвитку не пізніше ніж за три місяці до завершення строку повноважень Директора Національного бюро або протягом трьох робочих днів з дня дострокового припинення його повноважень (звільнення) у порядку, встановленому цим Законом.</w:t>
      </w:r>
    </w:p>
    <w:p w14:paraId="721013D7"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Кожен такий партнер з розвитку може запропонувати Кабінету Міністрів України будь-яку кількість кандидатів до складу Конкурсної комісії або погодити пропозицію спільного списку кандидатів до складу Конкурсної комісії.</w:t>
      </w:r>
    </w:p>
    <w:p w14:paraId="6DD6145E"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Рішення про визначення членів Конкурсної комісії приймається на відкритому засіданні Кабінету Міністрів України. Таке рішення повинно містити перелік визначених членів Конкурсної комісії, а також перелік кандидатів на заміну членів Конкурсної комісії у разі дострокового припинення їх повноважень (у кількості не менше двох кандидатів, у тому числі не менше одного кандидата, запропонованого партнерами з розвитку,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48D83E54"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 xml:space="preserve">3. Членами Конкурсної комісії можуть бути особи, які мають бездоганну ділову репутацію, високі професійні та моральні якості, суспільний авторитет, а також досвід діяльності у сфері запобігання та/або протидії корупції. Не можуть бути членами Комісії особи, зазначені в пунктах 1-3 частини першої статті 13 цього Закону, та особи, уповноважені на виконання функцій держави або місцевого самоврядування, відповідно </w:t>
      </w:r>
      <w:r w:rsidRPr="00230E87">
        <w:rPr>
          <w:rFonts w:ascii="Times New Roman" w:hAnsi="Times New Roman"/>
          <w:bCs/>
          <w:sz w:val="28"/>
          <w:szCs w:val="28"/>
          <w:lang w:val="uk-UA"/>
        </w:rPr>
        <w:lastRenderedPageBreak/>
        <w:t>до частини першої статті 3 Закону України “Про запобігання корупції”.</w:t>
      </w:r>
    </w:p>
    <w:p w14:paraId="2ADBF0D0"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4. Конкурсна комісія формується не пізніше ніж за два місяці до завершення строку повноважень Директора Національного бюро або протягом 30 днів з дня дострокового припинення його повноважень (звільнення) у порядку, встановленому цим Законом.</w:t>
      </w:r>
    </w:p>
    <w:p w14:paraId="52B21C4D"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Конкурсна комісія вважається повноважною в разі затвердження в її складі чотирьох осіб, три з яких визначені Кабінетом Міністрів України на підставі пропозицій партнерів з розвитку,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15F48D6B"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Строк повноважень члена Конкурсної комісії становить два роки з дня призначення.</w:t>
      </w:r>
    </w:p>
    <w:p w14:paraId="61E1F45F"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Повноваження члена Конкурсної комісії припиняються достроково у разі:</w:t>
      </w:r>
    </w:p>
    <w:p w14:paraId="3468CAB0"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1) подання особистої заяви про припинення повноважень члена Конкурсної комісії;</w:t>
      </w:r>
    </w:p>
    <w:p w14:paraId="3334842D"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2) внесення Конкурсною комісією пропозиції про дострокове припинення повноважень її члена;</w:t>
      </w:r>
    </w:p>
    <w:p w14:paraId="00BF7BB5"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3) набрання законної сили обвинувальним вироком суду щодо нього;</w:t>
      </w:r>
    </w:p>
    <w:p w14:paraId="4CF97B90"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4) визнання його недієздатним або безвісно відсутнім;</w:t>
      </w:r>
    </w:p>
    <w:p w14:paraId="1A060E9F"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5) виявлення невідповідності члена Конкурсної комісії вимогам, визначеним цією статтею;</w:t>
      </w:r>
    </w:p>
    <w:p w14:paraId="756B9764"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6) його смерті.</w:t>
      </w:r>
    </w:p>
    <w:p w14:paraId="3B9BC8EC"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Рішення про дострокове припинення повноважень члена Конкурсної комісії приймає Кабінет Міністрів України, який при цьому визначає члена Конкурсної комісії на заміну.</w:t>
      </w:r>
    </w:p>
    <w:p w14:paraId="6277C74B"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5. Рішення Конкурсної комісії вважається прийнятим, якщо за нього на засіданні проголосували чотири члени Конкурсної комісії, серед яких два члени з числа осіб, визначених на підставі пропозицій партнерів з розвитку, які протягом останніх двох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14:paraId="282585FA"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Член Конкурсної комісії може брати участь у її засіданні дистанційно за допомогою засобів електронного зв’язку.</w:t>
      </w:r>
    </w:p>
    <w:p w14:paraId="429199B8"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 xml:space="preserve">Засідання Конкурсної комісії відкриті для представників засобів масової інформації та журналістів. Секретаріат Кабінету Міністрів України забезпечує відео- та </w:t>
      </w:r>
      <w:proofErr w:type="spellStart"/>
      <w:r w:rsidRPr="00230E87">
        <w:rPr>
          <w:rFonts w:ascii="Times New Roman" w:hAnsi="Times New Roman"/>
          <w:bCs/>
          <w:sz w:val="28"/>
          <w:szCs w:val="28"/>
          <w:lang w:val="uk-UA"/>
        </w:rPr>
        <w:t>аудіофіксацію</w:t>
      </w:r>
      <w:proofErr w:type="spellEnd"/>
      <w:r w:rsidRPr="00230E87">
        <w:rPr>
          <w:rFonts w:ascii="Times New Roman" w:hAnsi="Times New Roman"/>
          <w:bCs/>
          <w:sz w:val="28"/>
          <w:szCs w:val="28"/>
          <w:lang w:val="uk-UA"/>
        </w:rPr>
        <w:t xml:space="preserve"> і трансляцію у режимі реального часу відповідних відео- та </w:t>
      </w:r>
      <w:proofErr w:type="spellStart"/>
      <w:r w:rsidRPr="00230E87">
        <w:rPr>
          <w:rFonts w:ascii="Times New Roman" w:hAnsi="Times New Roman"/>
          <w:bCs/>
          <w:sz w:val="28"/>
          <w:szCs w:val="28"/>
          <w:lang w:val="uk-UA"/>
        </w:rPr>
        <w:t>аудіоінформації</w:t>
      </w:r>
      <w:proofErr w:type="spellEnd"/>
      <w:r w:rsidRPr="00230E87">
        <w:rPr>
          <w:rFonts w:ascii="Times New Roman" w:hAnsi="Times New Roman"/>
          <w:bCs/>
          <w:sz w:val="28"/>
          <w:szCs w:val="28"/>
          <w:lang w:val="uk-UA"/>
        </w:rPr>
        <w:t xml:space="preserve"> із засідань Конкурсної комісії на офіційному веб-сайті Кабінету Міністрів України.</w:t>
      </w:r>
    </w:p>
    <w:p w14:paraId="66C2EFC6"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 xml:space="preserve">Інформація про час та місце проведення засідання Конкурсної комісії оприлюднюється на офіційному веб-сайті Кабінету Міністрів України не </w:t>
      </w:r>
      <w:r w:rsidRPr="00230E87">
        <w:rPr>
          <w:rFonts w:ascii="Times New Roman" w:hAnsi="Times New Roman"/>
          <w:bCs/>
          <w:sz w:val="28"/>
          <w:szCs w:val="28"/>
          <w:lang w:val="uk-UA"/>
        </w:rPr>
        <w:lastRenderedPageBreak/>
        <w:t>пізніше ніж за 48 годин до його початку.</w:t>
      </w:r>
    </w:p>
    <w:p w14:paraId="5F756727"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Організаційно-технічне забезпечення діяльності Конкурсної комісії здійснює Секретаріат Кабінету Міністрів України.</w:t>
      </w:r>
    </w:p>
    <w:p w14:paraId="36033669"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Фінансування діяльності Конкурсної комісії та її членів, у тому числі секретаріату, що утворюється для допомоги в їх діяльності, може здійснюватися за рахунок залучення міжнародної технічної допомоги.</w:t>
      </w:r>
    </w:p>
    <w:p w14:paraId="344B1B8F"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6. Конкурсна комісія:</w:t>
      </w:r>
    </w:p>
    <w:p w14:paraId="406D0661"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1) визначає та оприлюднює регламент своєї роботи;</w:t>
      </w:r>
    </w:p>
    <w:p w14:paraId="319A9161"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2) визначає та оприлюднює критерії та методику оцінки кандидатів на посаду Директора Національного бюро;</w:t>
      </w:r>
    </w:p>
    <w:p w14:paraId="11C7FD6C"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3) визначає умови та строки проведення конкурсу, розміщує відповідне оголошення в загальнодержавних друкованих засобах масової інформації та на офіційному веб-сайті Кабінету Міністрів України;</w:t>
      </w:r>
    </w:p>
    <w:p w14:paraId="4051E124"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4) розглядає документи, подані особами для участі в конкурсі;</w:t>
      </w:r>
    </w:p>
    <w:p w14:paraId="2036F1CE"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5) проводить оцінювання професійних знань та якостей кандидата, дослідження матеріалів про кандидата;</w:t>
      </w:r>
    </w:p>
    <w:p w14:paraId="76E72980"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6) проводить на своєму засіданні співбесіду з відібраними кандидатами;</w:t>
      </w:r>
    </w:p>
    <w:p w14:paraId="1D300026"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7) визначає шляхом відкритого голосування з числа кандидатів, які пройшли співбесіду, одного кандидата, який згідно з обґрунтованим рішенням Конкурсної комісії має найкращі професійний досвід, знання і якості для виконання службових обов’язків Директора Національного бюро, а також відповідає критеріям компетентності та доброчесності; вносить подання про призначення кандидата на посаду Директора Національного бюро;</w:t>
      </w:r>
    </w:p>
    <w:p w14:paraId="558273F7"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8) оприлюднює на офіційному веб-сайті Кабінету Міністрів України інформацію про осіб, які подали заяви на участь у конкурсі, а також інформацію про кандидатів, відібраних для проходження співбесіди, та про кандидата, відібраного Конкурсною комісією для призначення на посаду Директора Національного бюро;</w:t>
      </w:r>
    </w:p>
    <w:p w14:paraId="08A7B37C"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9) проводить повторний конкурс у разі відхилення всіх кандидатів у зв’язку з їх невідповідністю вимогам, встановленим щодо посади Директора Національного бюро.</w:t>
      </w:r>
    </w:p>
    <w:p w14:paraId="249D4CFA"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7. Конкурсна комісія вносить подання про призначення кандидата на посаду Директора Національного бюро Прем’єр-міністру, який зобов’язаний внести відповідне подання на розгляд Кабінету Міністрів України протягом 14 днів з дня його внесення Конкурсною комісією.</w:t>
      </w:r>
    </w:p>
    <w:p w14:paraId="419EDDC0"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Прем’єр-міністр не може відмовити у внесенні на розгляд Кабінету Міністрів України подання про призначення кандидата на посаду Директора Національного бюро, визначеного Конкурсною комісією, а Кабінет Міністрів України не може відмовити у призначенні такого кандидата на посаду Директора Національного бюро.</w:t>
      </w:r>
    </w:p>
    <w:p w14:paraId="06ADDACE"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8. Члени Конкурсної комісії мають право:</w:t>
      </w:r>
    </w:p>
    <w:p w14:paraId="56AFD252"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 xml:space="preserve">1) збирати, перевіряти та аналізувати інформацію, у тому числі з </w:t>
      </w:r>
      <w:r w:rsidRPr="00230E87">
        <w:rPr>
          <w:rFonts w:ascii="Times New Roman" w:hAnsi="Times New Roman"/>
          <w:bCs/>
          <w:sz w:val="28"/>
          <w:szCs w:val="28"/>
          <w:lang w:val="uk-UA"/>
        </w:rPr>
        <w:lastRenderedPageBreak/>
        <w:t>обмеженим доступом, про кандидатів на посаду Директора Національного бюро;</w:t>
      </w:r>
    </w:p>
    <w:p w14:paraId="32248A8D"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2) мати безкоштовний доступ до реєстрів, баз даних, держателем (адміністратором) яких є державні органи;</w:t>
      </w:r>
    </w:p>
    <w:p w14:paraId="3EE4193E"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3) брати участь у засіданнях та інших заходах, що проводяться Конкурсною комісією;</w:t>
      </w:r>
    </w:p>
    <w:p w14:paraId="4FA92714"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4) звертатися до кандидатів на посаду Директора Національного бюро, а також будь-яких інших фізичних чи юридичних осіб із запитом про надання пояснень, документів чи інформації, необхідних для розгляду кандидатів на посаду Директора Національного бюро;</w:t>
      </w:r>
    </w:p>
    <w:p w14:paraId="274D1604"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5) з метою збору, перевірки та аналізу інформації, у тому числі з обмеженим доступом, користуватися допомогою помічників.</w:t>
      </w:r>
    </w:p>
    <w:p w14:paraId="53525292"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Помічники зобов’язані забезпечувати захист і нерозголошення персональних даних, інформації з обмеженим доступом, що стала відома їм у зв’язку з виконанням відповідних обов’язків.</w:t>
      </w:r>
    </w:p>
    <w:p w14:paraId="183690F2"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9. Члени Конкурсної комісії зобов’язані:</w:t>
      </w:r>
    </w:p>
    <w:p w14:paraId="00634898"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1) забезпечувати захист і нерозголошення персональних даних, інформації з обмеженим доступом, що стала відома Конкурсній комісії, її члену у зв’язку із здійсненням повноважень;</w:t>
      </w:r>
    </w:p>
    <w:p w14:paraId="7BE496ED"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2) брати участь у роботі Конкурсної комісії особисто без делегування своїх повноважень іншим особам, у тому числі іншим членам Конкурсної комісії;</w:t>
      </w:r>
    </w:p>
    <w:p w14:paraId="0B7F0CA5"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3) не використовувати в цілях інших, ніж для виконання своїх обов’язків як членів Конкурсної комісії, персональні дані та іншу інформацію, що стала їм відома у зв’язку з участю в роботі Конкурсної комісії;</w:t>
      </w:r>
    </w:p>
    <w:p w14:paraId="2414D243"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4) відмовитися від участі у зборі інформації про кандидата на посаду Директора Національного бюро, розгляді питання про такого кандидата, якщо член Конкурсної комісії перебуває чи перебував в особистих чи ділових стосунках із таким кандидатом та/або в разі наявності іншого конфлікту інтересів або обставин, що можуть вплинути на об’єктивність та безсторонність під час прийняття членом Конкурсної комісії рішення щодо кандидата на посаду Директора Національного бюро.</w:t>
      </w:r>
    </w:p>
    <w:p w14:paraId="4DD31048"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10. Особа, яка претендує на участь у конкурсі, подає у визначений в оголошенні строк такі документи:</w:t>
      </w:r>
    </w:p>
    <w:p w14:paraId="35247FFC"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1) заяву про участь у конкурсі з наданням згоди на проведення спеціальної перевірки відповідно до цього Закону та на обробку персональних даних відповідно до Закону України “Про захист персональних даних”;</w:t>
      </w:r>
    </w:p>
    <w:p w14:paraId="544EBA9E"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 xml:space="preserve">2) автобіографію, що містить: прізвище, ім’я та по батькові (за наявності), число, місяць, рік і місце народження, громадянство, відомості про освіту, трудову діяльність, посаду (заняття), місце роботи, громадську роботу (у тому числі на виборних посадах), членство у політичних партіях, </w:t>
      </w:r>
      <w:r w:rsidRPr="00230E87">
        <w:rPr>
          <w:rFonts w:ascii="Times New Roman" w:hAnsi="Times New Roman"/>
          <w:bCs/>
          <w:sz w:val="28"/>
          <w:szCs w:val="28"/>
          <w:lang w:val="uk-UA"/>
        </w:rPr>
        <w:lastRenderedPageBreak/>
        <w:t>у тому числі в минулому, наявність трудових або будь-яких інших договірних відносин з політичною партією протягом двох років, що передують дню подання заяви (незалежно від тривалості таких відносин), контактний номер телефону та адресу електронної пошти, відомості про наявність чи відсутність судимості, накладення на особу адміністративного стягнення за вчинення правопорушення, пов’язаного з корупцією;</w:t>
      </w:r>
    </w:p>
    <w:p w14:paraId="6B5A1198"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3) мотиваційний лист, у якому особа викладає свої мотиви обрання на посаду Директора Національного бюро та своє бачення можливої майбутньої діяльності на цій посаді;</w:t>
      </w:r>
    </w:p>
    <w:p w14:paraId="7961D805"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4) копію декларації особи, уповноваженої на виконання функцій держави або місцевого самоврядування, за рік, що передує року, в якому було оприлюднено оголошення про конкурс, та посилання на відповідну сторінку Єдиного державного реєстру декларацій осіб, уповноважених на виконання функцій держави або місцевого самоврядування;</w:t>
      </w:r>
    </w:p>
    <w:p w14:paraId="39A935EC"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5) інші документи, подання яких передбачене цим Законом для проведення спеціальної перевірки.</w:t>
      </w:r>
    </w:p>
    <w:p w14:paraId="2B866D30" w14:textId="77777777" w:rsidR="00230E87" w:rsidRPr="00230E87" w:rsidRDefault="00230E87" w:rsidP="00230E87">
      <w:pPr>
        <w:widowControl w:val="0"/>
        <w:shd w:val="clear" w:color="auto" w:fill="FFFFFF"/>
        <w:ind w:firstLine="460"/>
        <w:jc w:val="both"/>
        <w:rPr>
          <w:rFonts w:ascii="Times New Roman" w:hAnsi="Times New Roman"/>
          <w:bCs/>
          <w:sz w:val="28"/>
          <w:szCs w:val="28"/>
          <w:lang w:val="uk-UA"/>
        </w:rPr>
      </w:pPr>
      <w:r w:rsidRPr="00230E87">
        <w:rPr>
          <w:rFonts w:ascii="Times New Roman" w:hAnsi="Times New Roman"/>
          <w:bCs/>
          <w:sz w:val="28"/>
          <w:szCs w:val="28"/>
          <w:lang w:val="uk-UA"/>
        </w:rPr>
        <w:t>Відомості з поданих відповідно до цієї статті документів мають бути оприлюднені протягом трьох робочих днів після закінчення строку подання заяв на конкурс на офіційному веб-сайті Кабінету Міністрів України, крім відомостей, які відповідно до цього Закону віднесені до інформації з обмеженим доступом, та відомостей про контактний номер телефону, адресу електронної пошти кандидата.</w:t>
      </w:r>
    </w:p>
    <w:p w14:paraId="0A22D6DA" w14:textId="5A06B498" w:rsidR="00230E87" w:rsidRPr="00230E87" w:rsidRDefault="00230E87" w:rsidP="00230E87">
      <w:pPr>
        <w:spacing w:before="100" w:after="100"/>
        <w:ind w:firstLine="284"/>
        <w:jc w:val="both"/>
        <w:rPr>
          <w:rFonts w:ascii="Times New Roman" w:hAnsi="Times New Roman"/>
          <w:bCs/>
          <w:sz w:val="28"/>
          <w:szCs w:val="28"/>
          <w:lang w:val="uk-UA"/>
        </w:rPr>
      </w:pPr>
      <w:r w:rsidRPr="00230E87">
        <w:rPr>
          <w:rFonts w:ascii="Times New Roman" w:hAnsi="Times New Roman"/>
          <w:bCs/>
          <w:sz w:val="28"/>
          <w:szCs w:val="28"/>
          <w:lang w:val="uk-UA"/>
        </w:rPr>
        <w:t>Примітка. Партнером з розвитку для цілей цього Закону є іноземна держава, уряд та уповноважені урядом іноземної держави органи або організації, міжнародна організація, що надають міжнародну технічну допомогу відповідно до міжнародних договорів України».»</w:t>
      </w:r>
    </w:p>
    <w:p w14:paraId="71A283D1" w14:textId="77777777" w:rsidR="00AD658A" w:rsidRPr="004A50B4" w:rsidRDefault="00AD658A" w:rsidP="00AD658A">
      <w:pPr>
        <w:spacing w:before="100" w:after="100"/>
        <w:ind w:firstLine="284"/>
        <w:jc w:val="both"/>
        <w:rPr>
          <w:rFonts w:ascii="Times New Roman" w:hAnsi="Times New Roman"/>
          <w:bCs/>
          <w:sz w:val="28"/>
          <w:szCs w:val="28"/>
          <w:lang w:val="uk-UA"/>
        </w:rPr>
      </w:pPr>
      <w:r w:rsidRPr="004A50B4">
        <w:rPr>
          <w:rFonts w:ascii="Times New Roman" w:hAnsi="Times New Roman"/>
          <w:bCs/>
          <w:sz w:val="28"/>
          <w:szCs w:val="28"/>
          <w:lang w:val="uk-UA"/>
        </w:rPr>
        <w:t xml:space="preserve">8) </w:t>
      </w:r>
      <w:r w:rsidR="004A50B4" w:rsidRPr="004A50B4">
        <w:rPr>
          <w:rFonts w:ascii="Times New Roman" w:hAnsi="Times New Roman"/>
          <w:bCs/>
          <w:sz w:val="28"/>
          <w:szCs w:val="28"/>
          <w:lang w:val="uk-UA"/>
        </w:rPr>
        <w:t>у статті 8:</w:t>
      </w:r>
    </w:p>
    <w:p w14:paraId="02A7E7EF" w14:textId="77777777" w:rsidR="004A50B4" w:rsidRPr="004A50B4" w:rsidRDefault="004A50B4" w:rsidP="00AD658A">
      <w:pPr>
        <w:spacing w:before="100" w:after="100"/>
        <w:ind w:firstLine="284"/>
        <w:jc w:val="both"/>
        <w:rPr>
          <w:rFonts w:ascii="Times New Roman" w:hAnsi="Times New Roman"/>
          <w:bCs/>
          <w:sz w:val="28"/>
          <w:szCs w:val="28"/>
          <w:lang w:val="uk-UA"/>
        </w:rPr>
      </w:pPr>
      <w:r w:rsidRPr="004A50B4">
        <w:rPr>
          <w:rFonts w:ascii="Times New Roman" w:hAnsi="Times New Roman"/>
          <w:bCs/>
          <w:sz w:val="28"/>
          <w:szCs w:val="28"/>
          <w:lang w:val="uk-UA"/>
        </w:rPr>
        <w:t>а) у частині першій:</w:t>
      </w:r>
    </w:p>
    <w:p w14:paraId="7E796ACD" w14:textId="77777777" w:rsidR="004A50B4" w:rsidRPr="004A50B4" w:rsidRDefault="004A50B4" w:rsidP="00AD658A">
      <w:pPr>
        <w:spacing w:before="100" w:after="100"/>
        <w:ind w:firstLine="284"/>
        <w:jc w:val="both"/>
        <w:rPr>
          <w:rFonts w:ascii="Times New Roman" w:hAnsi="Times New Roman"/>
          <w:sz w:val="28"/>
          <w:szCs w:val="28"/>
        </w:rPr>
      </w:pPr>
      <w:r w:rsidRPr="004A50B4">
        <w:rPr>
          <w:rFonts w:ascii="Times New Roman" w:hAnsi="Times New Roman"/>
          <w:sz w:val="28"/>
          <w:szCs w:val="28"/>
        </w:rPr>
        <w:t xml:space="preserve">у </w:t>
      </w:r>
      <w:proofErr w:type="spellStart"/>
      <w:r w:rsidRPr="004A50B4">
        <w:rPr>
          <w:rFonts w:ascii="Times New Roman" w:hAnsi="Times New Roman"/>
          <w:sz w:val="28"/>
          <w:szCs w:val="28"/>
        </w:rPr>
        <w:t>пункті</w:t>
      </w:r>
      <w:proofErr w:type="spellEnd"/>
      <w:r w:rsidRPr="004A50B4">
        <w:rPr>
          <w:rFonts w:ascii="Times New Roman" w:hAnsi="Times New Roman"/>
          <w:sz w:val="28"/>
          <w:szCs w:val="28"/>
        </w:rPr>
        <w:t xml:space="preserve"> 11 слова «</w:t>
      </w:r>
      <w:proofErr w:type="spellStart"/>
      <w:r w:rsidRPr="004A50B4">
        <w:rPr>
          <w:rFonts w:ascii="Times New Roman" w:hAnsi="Times New Roman"/>
          <w:sz w:val="28"/>
          <w:szCs w:val="28"/>
        </w:rPr>
        <w:t>рангів</w:t>
      </w:r>
      <w:proofErr w:type="spellEnd"/>
      <w:r w:rsidRPr="004A50B4">
        <w:rPr>
          <w:rFonts w:ascii="Times New Roman" w:hAnsi="Times New Roman"/>
          <w:sz w:val="28"/>
          <w:szCs w:val="28"/>
        </w:rPr>
        <w:t xml:space="preserve"> </w:t>
      </w:r>
      <w:proofErr w:type="spellStart"/>
      <w:r w:rsidRPr="004A50B4">
        <w:rPr>
          <w:rFonts w:ascii="Times New Roman" w:hAnsi="Times New Roman"/>
          <w:sz w:val="28"/>
          <w:szCs w:val="28"/>
        </w:rPr>
        <w:t>державних</w:t>
      </w:r>
      <w:proofErr w:type="spellEnd"/>
      <w:r w:rsidRPr="004A50B4">
        <w:rPr>
          <w:rFonts w:ascii="Times New Roman" w:hAnsi="Times New Roman"/>
          <w:sz w:val="28"/>
          <w:szCs w:val="28"/>
        </w:rPr>
        <w:t xml:space="preserve"> </w:t>
      </w:r>
      <w:proofErr w:type="spellStart"/>
      <w:r w:rsidRPr="004A50B4">
        <w:rPr>
          <w:rFonts w:ascii="Times New Roman" w:hAnsi="Times New Roman"/>
          <w:sz w:val="28"/>
          <w:szCs w:val="28"/>
        </w:rPr>
        <w:t>службовців</w:t>
      </w:r>
      <w:proofErr w:type="spellEnd"/>
      <w:r w:rsidRPr="004A50B4">
        <w:rPr>
          <w:rFonts w:ascii="Times New Roman" w:hAnsi="Times New Roman"/>
          <w:sz w:val="28"/>
          <w:szCs w:val="28"/>
        </w:rPr>
        <w:t xml:space="preserve">» </w:t>
      </w:r>
      <w:proofErr w:type="spellStart"/>
      <w:r w:rsidRPr="004A50B4">
        <w:rPr>
          <w:rFonts w:ascii="Times New Roman" w:hAnsi="Times New Roman"/>
          <w:sz w:val="28"/>
          <w:szCs w:val="28"/>
        </w:rPr>
        <w:t>виключити</w:t>
      </w:r>
      <w:proofErr w:type="spellEnd"/>
      <w:r w:rsidRPr="004A50B4">
        <w:rPr>
          <w:rFonts w:ascii="Times New Roman" w:hAnsi="Times New Roman"/>
          <w:sz w:val="28"/>
          <w:szCs w:val="28"/>
        </w:rPr>
        <w:t>;</w:t>
      </w:r>
    </w:p>
    <w:p w14:paraId="13033669" w14:textId="77777777" w:rsidR="004A50B4" w:rsidRPr="004A50B4" w:rsidRDefault="004A50B4" w:rsidP="00AD658A">
      <w:pPr>
        <w:spacing w:before="100" w:after="100"/>
        <w:ind w:firstLine="284"/>
        <w:jc w:val="both"/>
        <w:rPr>
          <w:rFonts w:ascii="Times New Roman" w:hAnsi="Times New Roman"/>
          <w:sz w:val="28"/>
          <w:szCs w:val="28"/>
        </w:rPr>
      </w:pPr>
      <w:proofErr w:type="spellStart"/>
      <w:r w:rsidRPr="004A50B4">
        <w:rPr>
          <w:rFonts w:ascii="Times New Roman" w:hAnsi="Times New Roman"/>
          <w:sz w:val="28"/>
          <w:szCs w:val="28"/>
        </w:rPr>
        <w:t>доповнити</w:t>
      </w:r>
      <w:proofErr w:type="spellEnd"/>
      <w:r w:rsidRPr="004A50B4">
        <w:rPr>
          <w:rFonts w:ascii="Times New Roman" w:hAnsi="Times New Roman"/>
          <w:sz w:val="28"/>
          <w:szCs w:val="28"/>
        </w:rPr>
        <w:t xml:space="preserve"> </w:t>
      </w:r>
      <w:proofErr w:type="spellStart"/>
      <w:r w:rsidRPr="004A50B4">
        <w:rPr>
          <w:rFonts w:ascii="Times New Roman" w:hAnsi="Times New Roman"/>
          <w:sz w:val="28"/>
          <w:szCs w:val="28"/>
        </w:rPr>
        <w:t>новим</w:t>
      </w:r>
      <w:proofErr w:type="spellEnd"/>
      <w:r w:rsidRPr="004A50B4">
        <w:rPr>
          <w:rFonts w:ascii="Times New Roman" w:hAnsi="Times New Roman"/>
          <w:sz w:val="28"/>
          <w:szCs w:val="28"/>
        </w:rPr>
        <w:t xml:space="preserve"> пунктом 13-1 такого </w:t>
      </w:r>
      <w:proofErr w:type="spellStart"/>
      <w:r w:rsidRPr="004A50B4">
        <w:rPr>
          <w:rFonts w:ascii="Times New Roman" w:hAnsi="Times New Roman"/>
          <w:sz w:val="28"/>
          <w:szCs w:val="28"/>
        </w:rPr>
        <w:t>змісту</w:t>
      </w:r>
      <w:proofErr w:type="spellEnd"/>
      <w:r w:rsidRPr="004A50B4">
        <w:rPr>
          <w:rFonts w:ascii="Times New Roman" w:hAnsi="Times New Roman"/>
          <w:sz w:val="28"/>
          <w:szCs w:val="28"/>
        </w:rPr>
        <w:t>:</w:t>
      </w:r>
    </w:p>
    <w:p w14:paraId="7D4B0EF7" w14:textId="77777777" w:rsidR="00AD658A" w:rsidRPr="004A50B4" w:rsidRDefault="004A50B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«13</w:t>
      </w:r>
      <w:r w:rsidRPr="004A50B4">
        <w:rPr>
          <w:rFonts w:ascii="Times New Roman" w:hAnsi="Times New Roman"/>
          <w:sz w:val="28"/>
          <w:szCs w:val="28"/>
          <w:vertAlign w:val="superscript"/>
          <w:lang w:val="uk-UA"/>
        </w:rPr>
        <w:t>-1</w:t>
      </w:r>
      <w:r w:rsidRPr="004A50B4">
        <w:rPr>
          <w:rFonts w:ascii="Times New Roman" w:hAnsi="Times New Roman"/>
          <w:sz w:val="28"/>
          <w:szCs w:val="28"/>
          <w:lang w:val="uk-UA"/>
        </w:rPr>
        <w:t>) представляє питання діяльності Національного бюро у Кабінеті Міністрів України; має право брати участь у засіданнях Кабінету Міністрів України з правом дорадчого голосу;»;</w:t>
      </w:r>
    </w:p>
    <w:p w14:paraId="438A1C1B" w14:textId="77777777" w:rsidR="004A50B4" w:rsidRPr="004A50B4" w:rsidRDefault="004A50B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у пункті 14 слова «, а також брати участь з правом дорадчого голосу у засіданнях Кабінету Міністрів України» виключити;</w:t>
      </w:r>
    </w:p>
    <w:p w14:paraId="52490F8D" w14:textId="0C0FA37B" w:rsidR="004A50B4" w:rsidRPr="004A50B4" w:rsidRDefault="00230E87" w:rsidP="009826F4">
      <w:pPr>
        <w:spacing w:before="100" w:after="100"/>
        <w:ind w:firstLine="284"/>
        <w:jc w:val="both"/>
        <w:rPr>
          <w:rFonts w:ascii="Times New Roman" w:hAnsi="Times New Roman"/>
          <w:sz w:val="28"/>
          <w:szCs w:val="28"/>
          <w:lang w:val="uk-UA"/>
        </w:rPr>
      </w:pPr>
      <w:r>
        <w:rPr>
          <w:rFonts w:ascii="Times New Roman" w:hAnsi="Times New Roman"/>
          <w:sz w:val="28"/>
          <w:szCs w:val="28"/>
          <w:lang w:val="uk-UA"/>
        </w:rPr>
        <w:t>9</w:t>
      </w:r>
      <w:r w:rsidR="00FE2C56">
        <w:rPr>
          <w:rFonts w:ascii="Times New Roman" w:hAnsi="Times New Roman"/>
          <w:sz w:val="28"/>
          <w:szCs w:val="28"/>
          <w:lang w:val="uk-UA"/>
        </w:rPr>
        <w:t xml:space="preserve">) </w:t>
      </w:r>
      <w:r w:rsidR="004A50B4" w:rsidRPr="004A50B4">
        <w:rPr>
          <w:rFonts w:ascii="Times New Roman" w:hAnsi="Times New Roman"/>
          <w:sz w:val="28"/>
          <w:szCs w:val="28"/>
          <w:lang w:val="uk-UA"/>
        </w:rPr>
        <w:t>у статті 26:</w:t>
      </w:r>
    </w:p>
    <w:p w14:paraId="57E68510" w14:textId="77777777" w:rsidR="004A50B4" w:rsidRPr="004A50B4" w:rsidRDefault="004A50B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а) частину шосту викласти у такій редакції:</w:t>
      </w:r>
    </w:p>
    <w:p w14:paraId="418BA5C8" w14:textId="77777777" w:rsidR="004A50B4" w:rsidRPr="004A50B4" w:rsidRDefault="004A50B4" w:rsidP="009826F4">
      <w:pPr>
        <w:spacing w:before="100" w:after="100"/>
        <w:ind w:firstLine="284"/>
        <w:jc w:val="both"/>
        <w:rPr>
          <w:rFonts w:ascii="Times New Roman" w:hAnsi="Times New Roman"/>
          <w:sz w:val="28"/>
          <w:szCs w:val="28"/>
          <w:lang w:val="uk-UA"/>
        </w:rPr>
      </w:pPr>
      <w:r w:rsidRPr="004A50B4">
        <w:rPr>
          <w:rFonts w:ascii="Times New Roman" w:hAnsi="Times New Roman"/>
          <w:sz w:val="28"/>
          <w:szCs w:val="28"/>
          <w:lang w:val="uk-UA"/>
        </w:rPr>
        <w:t>«6. Кожні два роки проводиться зовнішня незалежна оцінка (аудит) ефективності діяльності Національного бюро в порядку  визначеному статтею 26</w:t>
      </w:r>
      <w:r w:rsidRPr="004A50B4">
        <w:rPr>
          <w:rFonts w:ascii="Times New Roman" w:hAnsi="Times New Roman"/>
          <w:sz w:val="28"/>
          <w:szCs w:val="28"/>
          <w:vertAlign w:val="superscript"/>
          <w:lang w:val="uk-UA"/>
        </w:rPr>
        <w:t xml:space="preserve">-1 </w:t>
      </w:r>
      <w:r w:rsidRPr="004A50B4">
        <w:rPr>
          <w:rFonts w:ascii="Times New Roman" w:hAnsi="Times New Roman"/>
          <w:sz w:val="28"/>
          <w:szCs w:val="28"/>
          <w:lang w:val="uk-UA"/>
        </w:rPr>
        <w:t xml:space="preserve">цього закону щодо операційної та інституційної незалежності, </w:t>
      </w:r>
      <w:r w:rsidRPr="004A50B4">
        <w:rPr>
          <w:rFonts w:ascii="Times New Roman" w:hAnsi="Times New Roman"/>
          <w:sz w:val="28"/>
          <w:szCs w:val="28"/>
          <w:lang w:val="uk-UA"/>
        </w:rPr>
        <w:lastRenderedPageBreak/>
        <w:t>у тому числі шляхом вибіркового аудиту кримінальних проваджень, досудове розслідування у яких здійснювалося Національним бюро та було закінчено на момент початку проведення аудиту.»;</w:t>
      </w:r>
    </w:p>
    <w:p w14:paraId="2563C3DF" w14:textId="36DB16BF" w:rsidR="004A50B4" w:rsidRDefault="00FE2C56" w:rsidP="009826F4">
      <w:pPr>
        <w:spacing w:before="100" w:after="100"/>
        <w:ind w:firstLine="284"/>
        <w:jc w:val="both"/>
        <w:rPr>
          <w:rFonts w:ascii="Times New Roman" w:hAnsi="Times New Roman"/>
          <w:sz w:val="28"/>
          <w:szCs w:val="28"/>
          <w:lang w:val="uk-UA"/>
        </w:rPr>
      </w:pPr>
      <w:r>
        <w:rPr>
          <w:rFonts w:ascii="Times New Roman" w:hAnsi="Times New Roman"/>
          <w:sz w:val="28"/>
          <w:szCs w:val="28"/>
          <w:lang w:val="uk-UA"/>
        </w:rPr>
        <w:t>1</w:t>
      </w:r>
      <w:r w:rsidR="00230E87">
        <w:rPr>
          <w:rFonts w:ascii="Times New Roman" w:hAnsi="Times New Roman"/>
          <w:sz w:val="28"/>
          <w:szCs w:val="28"/>
          <w:lang w:val="uk-UA"/>
        </w:rPr>
        <w:t>0</w:t>
      </w:r>
      <w:r w:rsidR="004A50B4" w:rsidRPr="004A50B4">
        <w:rPr>
          <w:rFonts w:ascii="Times New Roman" w:hAnsi="Times New Roman"/>
          <w:sz w:val="28"/>
          <w:szCs w:val="28"/>
          <w:lang w:val="uk-UA"/>
        </w:rPr>
        <w:t>) доповнити новою статтею 26</w:t>
      </w:r>
      <w:r w:rsidR="004A50B4" w:rsidRPr="004A50B4">
        <w:rPr>
          <w:rFonts w:ascii="Times New Roman" w:hAnsi="Times New Roman"/>
          <w:sz w:val="28"/>
          <w:szCs w:val="28"/>
          <w:vertAlign w:val="superscript"/>
          <w:lang w:val="uk-UA"/>
        </w:rPr>
        <w:t>-1</w:t>
      </w:r>
      <w:r w:rsidR="004A50B4" w:rsidRPr="004A50B4">
        <w:rPr>
          <w:rFonts w:ascii="Times New Roman" w:hAnsi="Times New Roman"/>
          <w:sz w:val="28"/>
          <w:szCs w:val="28"/>
          <w:lang w:val="uk-UA"/>
        </w:rPr>
        <w:t xml:space="preserve"> такого змісту:</w:t>
      </w:r>
    </w:p>
    <w:p w14:paraId="3F54E1EC" w14:textId="76314734"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Pr>
          <w:rFonts w:ascii="Times New Roman" w:hAnsi="Times New Roman"/>
          <w:sz w:val="28"/>
          <w:szCs w:val="28"/>
          <w:lang w:val="uk-UA"/>
        </w:rPr>
        <w:t>«</w:t>
      </w:r>
      <w:r w:rsidRPr="00BD4FDE">
        <w:rPr>
          <w:rFonts w:ascii="Times New Roman" w:hAnsi="Times New Roman"/>
          <w:b/>
          <w:sz w:val="28"/>
          <w:szCs w:val="28"/>
          <w:lang w:val="uk-UA"/>
        </w:rPr>
        <w:t>Стаття 26</w:t>
      </w:r>
      <w:r w:rsidRPr="00BD4FDE">
        <w:rPr>
          <w:rFonts w:ascii="Times New Roman" w:hAnsi="Times New Roman"/>
          <w:b/>
          <w:sz w:val="28"/>
          <w:szCs w:val="28"/>
          <w:vertAlign w:val="superscript"/>
          <w:lang w:val="uk-UA"/>
        </w:rPr>
        <w:t>-1</w:t>
      </w:r>
      <w:r w:rsidRPr="00BD4FDE">
        <w:rPr>
          <w:rFonts w:ascii="Times New Roman" w:hAnsi="Times New Roman"/>
          <w:b/>
          <w:sz w:val="28"/>
          <w:szCs w:val="28"/>
          <w:lang w:val="uk-UA"/>
        </w:rPr>
        <w:t xml:space="preserve">. </w:t>
      </w:r>
      <w:r w:rsidRPr="00230E87">
        <w:rPr>
          <w:rFonts w:ascii="Times New Roman" w:hAnsi="Times New Roman"/>
          <w:bCs/>
          <w:sz w:val="28"/>
          <w:szCs w:val="28"/>
          <w:highlight w:val="white"/>
          <w:lang w:val="uk-UA"/>
        </w:rPr>
        <w:t>Зовнішня незалежна оцінка ефективності діяльності Національного бюро</w:t>
      </w:r>
    </w:p>
    <w:p w14:paraId="366BFA32"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1. Оцінку проводить Комісія з проведення зовнішньої незалежної оцінки (аудиту) ефективності діяльності Національного бюро (далі - Комісія з проведення оцінки) у складі трьох осіб, які призначаються Кабінетом Міністрів України на підставі пропозицій партнерів з розвитку, які надають Україні міжнародну технічну допомогу у сфері запобігання і протидії корупції.</w:t>
      </w:r>
    </w:p>
    <w:p w14:paraId="676A135F"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Рішення про початок формування Комісії з проведення оцінки ухвалює Кабінет Міністрів України не пізніше, ніж за десять календарних днів до збігу дворічного строку з дати затвердження останнього звіту  зовнішньої незалежної оцінки (аудиту) ефективності діяльності Національного бюро.</w:t>
      </w:r>
    </w:p>
    <w:p w14:paraId="6B762117"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 xml:space="preserve">Центральний орган виконавчої влади, що забезпечує формування та реалізацію державної політики з питань залучення міжнародної технічної допомоги, визначає перелік таких партнерів з розвитку протягом десяти календарних днів з дня ухвалення рішення про початок формування Комісії з проведення оцінки, а партнери з розвитку надають пропозиції осіб для включення до складу Комісії з проведення оцінки протягом тридцяти календарних днів з дня прийняття рішення про початок формування Комісії з проведення оцінки. </w:t>
      </w:r>
    </w:p>
    <w:p w14:paraId="2DE059AE"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Кожен такий партнер з розвитку може запропонувати Кабінету Міністрів України будь-яку кількість кандидатів до складу Комісії з проведення оцінки або погодити пропозицію спільного списку кандидатів до складу Комісії з проведення оцінки.</w:t>
      </w:r>
    </w:p>
    <w:p w14:paraId="12DD3876"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Рішення про визначення членів Комісії з проведення оцінки приймається на відкритому засіданні Кабінету Міністрів України. Таке рішення повинно містити перелік визначених членів Комісії з проведення оцінки, а також перелік кандидатів на заміну членів Комісії з проведення оцінки у разі дострокового припинення їх повноважень.</w:t>
      </w:r>
    </w:p>
    <w:p w14:paraId="4BCBCEF3"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Комісія з проведення оцінки вважається повноважною у разі перебування у її складі трьох осіб.</w:t>
      </w:r>
    </w:p>
    <w:p w14:paraId="64CF1013"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3. Членами Комісії з проведення оцінки можуть бути особи, які мають бездоганну ділову репутацію, високі професійні та моральні якості, суспільний авторитет, а також мають значний досвід роботи в інших країнах чи міжнародних організаціях із здійснення досудового розслідування, процесуального керівництва, підтримання публічного обвинувачення в суді чи здійснення судочинства у справах, пов’язаних з корупцією.</w:t>
      </w:r>
    </w:p>
    <w:p w14:paraId="76A893E6"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lastRenderedPageBreak/>
        <w:t>4. Не можуть призначатись членами Комісії з проведення оцінки особи, зазначені у пунктах 1-3 частини першої статті 13 цього Закону, або особи, уповноважені на виконання функцій держави або місцевого самоврядування, відповідно до пункту 1 частини першої статті 3 Закону України “Про запобігання корупції”.</w:t>
      </w:r>
    </w:p>
    <w:p w14:paraId="3C3EC715"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Повноваження члена Комісії з проведення оцінки припиняються достроково у разі:</w:t>
      </w:r>
    </w:p>
    <w:p w14:paraId="4F683317"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1) подання особистої заяви про припинення повноважень члена Конкурсної комісії з проведення оцінки;</w:t>
      </w:r>
    </w:p>
    <w:p w14:paraId="6B7CD79D"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2) внесення Комісією з проведення оцінки пропозиції про дострокове припинення повноважень її члена;</w:t>
      </w:r>
    </w:p>
    <w:p w14:paraId="2F688F35"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3) набрання законної сили обвинувальним вироком суду щодо нього;</w:t>
      </w:r>
    </w:p>
    <w:p w14:paraId="594AB0C1"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4) визнання його недієздатним або безвісно відсутнім;</w:t>
      </w:r>
    </w:p>
    <w:p w14:paraId="216BC76A"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5) виявлення невідповідності члена Комісії з проведення оцінки вимогам, визначеним цією статтею;</w:t>
      </w:r>
    </w:p>
    <w:p w14:paraId="3ECDE52E"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6) його смерті.</w:t>
      </w:r>
    </w:p>
    <w:p w14:paraId="7BDDEDF9"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Рішення про дострокове припинення повноважень члена Комісії з проведення оцінки приймає Кабінет Міністрів України, який при цьому визначає члена Комісії з проведення оцінки на заміну.</w:t>
      </w:r>
    </w:p>
    <w:p w14:paraId="0BFF689D"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5. Критерії та методику проведення зовнішньої незалежної оцінки (аудиту) ефективності діяльності Національного бюро визначає Комісія з проведення оцінки.</w:t>
      </w:r>
    </w:p>
    <w:p w14:paraId="605D0BF3"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Комісія з проведення оцінки забезпечує оприлюднення критеріїв та методики проведення зовнішньої незалежної оцінки (аудиту) ефективності діяльності Національного бюро.</w:t>
      </w:r>
    </w:p>
    <w:p w14:paraId="6CA05CF7"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У разі виявлення під час проведення оцінки (аудиту) порушень законодавства, інших обставин, що можуть свідчити про вчинення дисциплінарного правопорушення працівником Національного бюро, Комісія з проведення оцінки інформує підрозділ внутрішнього контролю Національного бюро, а за наявності підстав інформує органи правопорядку.</w:t>
      </w:r>
    </w:p>
    <w:p w14:paraId="5F1B5AF4"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 xml:space="preserve">У разі виявлення під час проведення оцінки (аудиту) обставин, що можуть свідчити про вчинення дисциплінарного правопорушення прокурором Спеціалізованої антикорупційної прокуратури Комісія з проведення оцінки направляє скаргу до відповідного органу, що здійснює дисциплінарне провадження щодо прокурорів, а за наявності підстав інформує органи правопорядку. Про виявлені </w:t>
      </w:r>
      <w:r w:rsidRPr="00230E87">
        <w:rPr>
          <w:rFonts w:ascii="Times New Roman" w:hAnsi="Times New Roman"/>
          <w:bCs/>
          <w:sz w:val="28"/>
          <w:szCs w:val="28"/>
          <w:lang w:val="uk-UA"/>
        </w:rPr>
        <w:t>недоліки</w:t>
      </w:r>
      <w:r w:rsidRPr="00230E87">
        <w:rPr>
          <w:rFonts w:ascii="Times New Roman" w:hAnsi="Times New Roman"/>
          <w:bCs/>
          <w:sz w:val="28"/>
          <w:szCs w:val="28"/>
          <w:highlight w:val="white"/>
          <w:lang w:val="uk-UA"/>
        </w:rPr>
        <w:t xml:space="preserve"> роботи прокурорів Комісія з проведення оцінки інформує суб'єктів, відповідальних за оцінювання якості роботи прокурорів Спеціалізованої антикорупційної прокуратури відповідно до Закону України “Про прокуратуру”.</w:t>
      </w:r>
    </w:p>
    <w:p w14:paraId="377D19C8"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Члени Комісії з проведення оцінки діють незалежно та не повинні виконувати будь-які доручення, вказівки щодо змісту, результатів проведення цієї оцінки (аудиту), надані будь-якою особою.</w:t>
      </w:r>
    </w:p>
    <w:p w14:paraId="5552F103"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lastRenderedPageBreak/>
        <w:t>6. Для проведення оцінки члени Комісії з проведення оцінки мають право:</w:t>
      </w:r>
    </w:p>
    <w:p w14:paraId="69F4D462"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1) доступу до матеріалів кримінальних проваджень, досудове розслідування у якому здійснювалося Національним бюро, іншої інформації (документів) у володінні Національного бюро, Спеціалізованої антикорупційної прокуратури (з урахуванням обмежень, передбачених Законом України “Про державну таємницю”);</w:t>
      </w:r>
    </w:p>
    <w:p w14:paraId="70849AB3"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2) проводити конфіденційні інтерв’ю з працівниками Національного бюро, прокурорами Спеціалізованої антикорупційної прокуратури, працівниками інших державних органів, а також іншими особами, які володіють інформацією (документами), необхідними для проведення оцінки;</w:t>
      </w:r>
    </w:p>
    <w:p w14:paraId="2A2FC2D5"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3) звертатися до державних органів, будь-яких фізичних чи юридичних осіб із запитом про надання пояснень, документів чи інформації, необхідних для проведення оцінки;</w:t>
      </w:r>
    </w:p>
    <w:p w14:paraId="05523E53"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4) користуватися допомогою помічників.</w:t>
      </w:r>
    </w:p>
    <w:p w14:paraId="3F2D9A91"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Члени Комісії з проведення оцінки, помічники зобов'язані забезпечувати захист та нерозголошення персональних даних, інформації з обмеженим доступом, що стали їм відомі у зв’язку із здійсненням своїх повноважень</w:t>
      </w:r>
    </w:p>
    <w:p w14:paraId="538F9127"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lang w:val="uk-UA"/>
        </w:rPr>
        <w:t>Члени Комісії з проведення оцінки не можуть втручатися у здійснення досудового розслідування.</w:t>
      </w:r>
    </w:p>
    <w:p w14:paraId="45C07543"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 xml:space="preserve">7. Члени Комісії з проведення оцінки на час участі у процедурі оцінки мають право на винагороду у розмірі посадового окладу Директора Національного бюро та на відшкодування витрат на проживання в Україні та переїзд, якщо член Комісії з проведення оцінки не проживає постійно в Україні, за рахунок коштів Державного бюджету України. </w:t>
      </w:r>
    </w:p>
    <w:p w14:paraId="035F5AFE"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Виплата винагороди та відшкодування коштів, організаційно-технічне забезпечення діяльності Комісії з проведення оцінки здійснюються Секретаріатом Кабінету Міністрів України.</w:t>
      </w:r>
    </w:p>
    <w:p w14:paraId="7C3278F8"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Фінансування діяльності Комісії з проведення оцінки, у тому числі помічників, секретаріату, що утворюється для допомоги в їхній діяльності, може здійснюватися за рахунок залучення міжнародної технічної допомоги.</w:t>
      </w:r>
    </w:p>
    <w:p w14:paraId="3757B2DD" w14:textId="77777777" w:rsidR="00230E87" w:rsidRPr="00230E87" w:rsidRDefault="00230E87" w:rsidP="00230E87">
      <w:pPr>
        <w:shd w:val="clear" w:color="auto" w:fill="FFFFFF"/>
        <w:ind w:firstLine="360"/>
        <w:jc w:val="both"/>
        <w:rPr>
          <w:rFonts w:ascii="Times New Roman" w:hAnsi="Times New Roman"/>
          <w:bCs/>
          <w:sz w:val="28"/>
          <w:szCs w:val="28"/>
          <w:highlight w:val="white"/>
          <w:lang w:val="uk-UA"/>
        </w:rPr>
      </w:pPr>
      <w:r w:rsidRPr="00230E87">
        <w:rPr>
          <w:rFonts w:ascii="Times New Roman" w:hAnsi="Times New Roman"/>
          <w:bCs/>
          <w:sz w:val="28"/>
          <w:szCs w:val="28"/>
          <w:highlight w:val="white"/>
          <w:lang w:val="uk-UA"/>
        </w:rPr>
        <w:t>8. Рішення Комісії з проведення оцінки про затвердження звіту за результатами проведення зовнішньої незалежної оцінки ефективності (аудиту) діяльності Національного бюро  вважається ухваленим, якщо за нього проголосували всі члени Комісії з проведення оцінки.</w:t>
      </w:r>
    </w:p>
    <w:p w14:paraId="49DF9C9D" w14:textId="3C1CFF6B" w:rsidR="00230E87" w:rsidRPr="00230E87" w:rsidRDefault="00230E87" w:rsidP="00230E87">
      <w:pPr>
        <w:spacing w:before="100" w:after="100"/>
        <w:ind w:firstLine="284"/>
        <w:jc w:val="both"/>
        <w:rPr>
          <w:rFonts w:ascii="Times New Roman" w:hAnsi="Times New Roman"/>
          <w:bCs/>
          <w:sz w:val="28"/>
          <w:szCs w:val="28"/>
          <w:lang w:val="uk-UA"/>
        </w:rPr>
      </w:pPr>
      <w:r w:rsidRPr="00230E87">
        <w:rPr>
          <w:rFonts w:ascii="Times New Roman" w:hAnsi="Times New Roman"/>
          <w:bCs/>
          <w:sz w:val="28"/>
          <w:szCs w:val="28"/>
          <w:highlight w:val="white"/>
          <w:lang w:val="uk-UA"/>
        </w:rPr>
        <w:t>Затверджений звіт за результатами оприлюднюється на офіційному веб-сайті Національного бюро і направляється Комісією з проведення оцінки Директору Національного бюро, Президенту України, Верховній Раді України, Кабінету Міністрів України, Генеральному прокурору, керівнику Спеціалізованої антикорупційної прокуратури протягом п’яти днів з дня його затвердження.</w:t>
      </w:r>
      <w:r w:rsidRPr="00230E87">
        <w:rPr>
          <w:rFonts w:ascii="Times New Roman" w:hAnsi="Times New Roman"/>
          <w:bCs/>
          <w:sz w:val="28"/>
          <w:szCs w:val="28"/>
          <w:lang w:val="uk-UA"/>
        </w:rPr>
        <w:t>».</w:t>
      </w:r>
    </w:p>
    <w:p w14:paraId="57154E0C" w14:textId="77777777" w:rsidR="00230E87" w:rsidRPr="004A50B4" w:rsidRDefault="00230E87" w:rsidP="009826F4">
      <w:pPr>
        <w:spacing w:before="100" w:after="100"/>
        <w:ind w:firstLine="284"/>
        <w:jc w:val="both"/>
        <w:rPr>
          <w:rFonts w:ascii="Times New Roman" w:hAnsi="Times New Roman"/>
          <w:sz w:val="28"/>
          <w:szCs w:val="28"/>
          <w:lang w:val="uk-UA"/>
        </w:rPr>
      </w:pPr>
    </w:p>
    <w:p w14:paraId="49385717" w14:textId="5A9B720C" w:rsidR="004A50B4" w:rsidRDefault="00FE2C56" w:rsidP="004A50B4">
      <w:pPr>
        <w:spacing w:before="100" w:after="100"/>
        <w:ind w:firstLine="284"/>
        <w:jc w:val="both"/>
        <w:rPr>
          <w:rFonts w:ascii="Times New Roman" w:hAnsi="Times New Roman"/>
          <w:bCs/>
          <w:sz w:val="28"/>
          <w:szCs w:val="28"/>
          <w:lang w:val="uk-UA"/>
        </w:rPr>
      </w:pPr>
      <w:r>
        <w:rPr>
          <w:rFonts w:ascii="Times New Roman" w:hAnsi="Times New Roman"/>
          <w:bCs/>
          <w:sz w:val="28"/>
          <w:szCs w:val="28"/>
          <w:lang w:val="uk-UA"/>
        </w:rPr>
        <w:t>1</w:t>
      </w:r>
      <w:r w:rsidR="00230E87">
        <w:rPr>
          <w:rFonts w:ascii="Times New Roman" w:hAnsi="Times New Roman"/>
          <w:bCs/>
          <w:sz w:val="28"/>
          <w:szCs w:val="28"/>
          <w:lang w:val="uk-UA"/>
        </w:rPr>
        <w:t>1</w:t>
      </w:r>
      <w:r w:rsidR="004A50B4">
        <w:rPr>
          <w:rFonts w:ascii="Times New Roman" w:hAnsi="Times New Roman"/>
          <w:bCs/>
          <w:sz w:val="28"/>
          <w:szCs w:val="28"/>
          <w:lang w:val="uk-UA"/>
        </w:rPr>
        <w:t>) у статті 31:</w:t>
      </w:r>
    </w:p>
    <w:p w14:paraId="1171DF1B" w14:textId="77777777" w:rsidR="004A50B4" w:rsidRDefault="004A50B4" w:rsidP="004A50B4">
      <w:pPr>
        <w:spacing w:before="100" w:after="100"/>
        <w:ind w:firstLine="284"/>
        <w:jc w:val="both"/>
        <w:rPr>
          <w:rFonts w:ascii="Times New Roman" w:hAnsi="Times New Roman"/>
          <w:bCs/>
          <w:sz w:val="28"/>
          <w:szCs w:val="28"/>
          <w:lang w:val="uk-UA"/>
        </w:rPr>
      </w:pPr>
      <w:r>
        <w:rPr>
          <w:rFonts w:ascii="Times New Roman" w:hAnsi="Times New Roman"/>
          <w:bCs/>
          <w:sz w:val="28"/>
          <w:szCs w:val="28"/>
          <w:lang w:val="uk-UA"/>
        </w:rPr>
        <w:t>а) у частині першій:</w:t>
      </w:r>
    </w:p>
    <w:p w14:paraId="5888C8CD" w14:textId="77777777" w:rsidR="004A50B4" w:rsidRDefault="004A50B4" w:rsidP="004A50B4">
      <w:pPr>
        <w:spacing w:before="100" w:after="100"/>
        <w:ind w:firstLine="284"/>
        <w:jc w:val="both"/>
        <w:rPr>
          <w:rFonts w:ascii="Times New Roman" w:hAnsi="Times New Roman"/>
          <w:bCs/>
          <w:sz w:val="28"/>
          <w:szCs w:val="28"/>
          <w:lang w:val="uk-UA"/>
        </w:rPr>
      </w:pPr>
      <w:r>
        <w:rPr>
          <w:rFonts w:ascii="Times New Roman" w:hAnsi="Times New Roman"/>
          <w:bCs/>
          <w:sz w:val="28"/>
          <w:szCs w:val="28"/>
          <w:lang w:val="uk-UA"/>
        </w:rPr>
        <w:t>абзац перший після слів «</w:t>
      </w:r>
      <w:r w:rsidR="00A3610D">
        <w:rPr>
          <w:rFonts w:ascii="Times New Roman" w:hAnsi="Times New Roman"/>
          <w:bCs/>
          <w:sz w:val="28"/>
          <w:szCs w:val="28"/>
          <w:lang w:val="uk-UA"/>
        </w:rPr>
        <w:t>відкритого та прозорого конкурсу</w:t>
      </w:r>
      <w:r>
        <w:rPr>
          <w:rFonts w:ascii="Times New Roman" w:hAnsi="Times New Roman"/>
          <w:bCs/>
          <w:sz w:val="28"/>
          <w:szCs w:val="28"/>
          <w:lang w:val="uk-UA"/>
        </w:rPr>
        <w:t>» доповнити словами «</w:t>
      </w:r>
      <w:r w:rsidR="00A3610D" w:rsidRPr="00A3610D">
        <w:rPr>
          <w:rFonts w:ascii="Times New Roman" w:hAnsi="Times New Roman"/>
          <w:bCs/>
          <w:sz w:val="28"/>
          <w:szCs w:val="28"/>
          <w:lang w:val="uk-UA"/>
        </w:rPr>
        <w:t>, який проводиться шляхом відкритого рейтингового інтернет-голосування громадян України</w:t>
      </w:r>
      <w:r>
        <w:rPr>
          <w:rFonts w:ascii="Times New Roman" w:hAnsi="Times New Roman"/>
          <w:bCs/>
          <w:sz w:val="28"/>
          <w:szCs w:val="28"/>
          <w:lang w:val="uk-UA"/>
        </w:rPr>
        <w:t>»</w:t>
      </w:r>
      <w:r w:rsidR="00A3610D">
        <w:rPr>
          <w:rFonts w:ascii="Times New Roman" w:hAnsi="Times New Roman"/>
          <w:bCs/>
          <w:sz w:val="28"/>
          <w:szCs w:val="28"/>
          <w:lang w:val="uk-UA"/>
        </w:rPr>
        <w:t>;</w:t>
      </w:r>
    </w:p>
    <w:p w14:paraId="128C50F1" w14:textId="77777777" w:rsidR="00A3610D" w:rsidRDefault="00A3610D" w:rsidP="004A50B4">
      <w:pPr>
        <w:spacing w:before="100" w:after="100"/>
        <w:ind w:firstLine="284"/>
        <w:jc w:val="both"/>
        <w:rPr>
          <w:rFonts w:ascii="Times New Roman" w:hAnsi="Times New Roman"/>
          <w:bCs/>
          <w:sz w:val="28"/>
          <w:szCs w:val="28"/>
          <w:lang w:val="uk-UA"/>
        </w:rPr>
      </w:pPr>
      <w:r>
        <w:rPr>
          <w:rFonts w:ascii="Times New Roman" w:hAnsi="Times New Roman"/>
          <w:bCs/>
          <w:sz w:val="28"/>
          <w:szCs w:val="28"/>
          <w:lang w:val="uk-UA"/>
        </w:rPr>
        <w:t>після абзацу першого доповнити новим абзацом такого змісту:</w:t>
      </w:r>
    </w:p>
    <w:p w14:paraId="2C09F9AE" w14:textId="77777777" w:rsidR="00A3610D" w:rsidRDefault="00A3610D" w:rsidP="004A50B4">
      <w:pPr>
        <w:spacing w:before="100" w:after="100"/>
        <w:ind w:firstLine="284"/>
        <w:jc w:val="both"/>
        <w:rPr>
          <w:rFonts w:ascii="Times New Roman" w:hAnsi="Times New Roman"/>
          <w:bCs/>
          <w:sz w:val="28"/>
          <w:szCs w:val="28"/>
          <w:lang w:val="uk-UA"/>
        </w:rPr>
      </w:pPr>
      <w:r>
        <w:rPr>
          <w:rFonts w:ascii="Times New Roman" w:hAnsi="Times New Roman"/>
          <w:bCs/>
          <w:sz w:val="28"/>
          <w:szCs w:val="28"/>
          <w:lang w:val="uk-UA"/>
        </w:rPr>
        <w:t>«</w:t>
      </w:r>
      <w:r w:rsidRPr="00A3610D">
        <w:rPr>
          <w:rFonts w:ascii="Times New Roman" w:hAnsi="Times New Roman"/>
          <w:bCs/>
          <w:sz w:val="28"/>
          <w:szCs w:val="28"/>
          <w:lang w:val="uk-UA"/>
        </w:rPr>
        <w:t>Кандидатури для участі в конкурсі з формування складу Ради громадського контролю при Національному бюро подаються громадськими об’єднаннями, які здійснюють діяльність у сфері запобігання та/або протидії корупції не менше двох років та мають підтвердження реалізованих ними проектів.</w:t>
      </w:r>
      <w:r>
        <w:rPr>
          <w:rFonts w:ascii="Times New Roman" w:hAnsi="Times New Roman"/>
          <w:bCs/>
          <w:sz w:val="28"/>
          <w:szCs w:val="28"/>
          <w:lang w:val="uk-UA"/>
        </w:rPr>
        <w:t>»;</w:t>
      </w:r>
    </w:p>
    <w:p w14:paraId="15BC50AB" w14:textId="77777777" w:rsidR="00A3610D" w:rsidRDefault="00A3610D" w:rsidP="004A50B4">
      <w:pPr>
        <w:spacing w:before="100" w:after="100"/>
        <w:ind w:firstLine="284"/>
        <w:jc w:val="both"/>
        <w:rPr>
          <w:rFonts w:ascii="Times New Roman" w:hAnsi="Times New Roman"/>
          <w:bCs/>
          <w:sz w:val="28"/>
          <w:szCs w:val="28"/>
          <w:lang w:val="uk-UA"/>
        </w:rPr>
      </w:pPr>
      <w:r>
        <w:rPr>
          <w:rFonts w:ascii="Times New Roman" w:hAnsi="Times New Roman"/>
          <w:bCs/>
          <w:sz w:val="28"/>
          <w:szCs w:val="28"/>
          <w:lang w:val="uk-UA"/>
        </w:rPr>
        <w:t xml:space="preserve">у пунктах 2 і 3 слова «правоохоронних органів» замінити словами «органів правопорядку»; </w:t>
      </w:r>
    </w:p>
    <w:p w14:paraId="746F7C65" w14:textId="77777777" w:rsidR="00A3610D" w:rsidRDefault="00A3610D" w:rsidP="004A50B4">
      <w:pPr>
        <w:spacing w:before="100" w:after="100"/>
        <w:ind w:firstLine="284"/>
        <w:jc w:val="both"/>
        <w:rPr>
          <w:rFonts w:ascii="Times New Roman" w:hAnsi="Times New Roman"/>
          <w:bCs/>
          <w:sz w:val="28"/>
          <w:szCs w:val="28"/>
          <w:lang w:val="uk-UA"/>
        </w:rPr>
      </w:pPr>
      <w:r>
        <w:rPr>
          <w:rFonts w:ascii="Times New Roman" w:hAnsi="Times New Roman"/>
          <w:bCs/>
          <w:sz w:val="28"/>
          <w:szCs w:val="28"/>
          <w:lang w:val="uk-UA"/>
        </w:rPr>
        <w:t>б) у частині другій слова «Президентом України» замінити словами «Кабінетом Міністрів України».</w:t>
      </w:r>
    </w:p>
    <w:p w14:paraId="74042B72" w14:textId="77777777" w:rsidR="009826F4" w:rsidRDefault="00A3610D" w:rsidP="009826F4">
      <w:pPr>
        <w:spacing w:before="100" w:after="100"/>
        <w:ind w:firstLine="284"/>
        <w:jc w:val="both"/>
        <w:rPr>
          <w:rFonts w:ascii="Times New Roman" w:hAnsi="Times New Roman"/>
          <w:bCs/>
          <w:sz w:val="28"/>
          <w:szCs w:val="28"/>
          <w:lang w:val="uk-UA"/>
        </w:rPr>
      </w:pPr>
      <w:r>
        <w:rPr>
          <w:rFonts w:ascii="Times New Roman" w:hAnsi="Times New Roman"/>
          <w:bCs/>
          <w:sz w:val="28"/>
          <w:szCs w:val="28"/>
          <w:lang w:val="uk-UA"/>
        </w:rPr>
        <w:t>2. У Законі України «Про державну службу» (</w:t>
      </w:r>
      <w:r w:rsidRPr="00A3610D">
        <w:rPr>
          <w:rFonts w:ascii="Times New Roman" w:hAnsi="Times New Roman"/>
          <w:bCs/>
          <w:sz w:val="28"/>
          <w:szCs w:val="28"/>
          <w:lang w:val="uk-UA"/>
        </w:rPr>
        <w:t>Відомості Верховної Ради</w:t>
      </w:r>
      <w:r>
        <w:rPr>
          <w:rFonts w:ascii="Times New Roman" w:hAnsi="Times New Roman"/>
          <w:bCs/>
          <w:sz w:val="28"/>
          <w:szCs w:val="28"/>
          <w:lang w:val="uk-UA"/>
        </w:rPr>
        <w:t xml:space="preserve"> України</w:t>
      </w:r>
      <w:r w:rsidRPr="00A3610D">
        <w:rPr>
          <w:rFonts w:ascii="Times New Roman" w:hAnsi="Times New Roman"/>
          <w:bCs/>
          <w:sz w:val="28"/>
          <w:szCs w:val="28"/>
          <w:lang w:val="uk-UA"/>
        </w:rPr>
        <w:t>, 2016</w:t>
      </w:r>
      <w:r>
        <w:rPr>
          <w:rFonts w:ascii="Times New Roman" w:hAnsi="Times New Roman"/>
          <w:bCs/>
          <w:sz w:val="28"/>
          <w:szCs w:val="28"/>
          <w:lang w:val="uk-UA"/>
        </w:rPr>
        <w:t xml:space="preserve"> р.</w:t>
      </w:r>
      <w:r w:rsidRPr="00A3610D">
        <w:rPr>
          <w:rFonts w:ascii="Times New Roman" w:hAnsi="Times New Roman"/>
          <w:bCs/>
          <w:sz w:val="28"/>
          <w:szCs w:val="28"/>
          <w:lang w:val="uk-UA"/>
        </w:rPr>
        <w:t>, № 4, ст.</w:t>
      </w:r>
      <w:r>
        <w:rPr>
          <w:rFonts w:ascii="Times New Roman" w:hAnsi="Times New Roman"/>
          <w:bCs/>
          <w:sz w:val="28"/>
          <w:szCs w:val="28"/>
          <w:lang w:val="uk-UA"/>
        </w:rPr>
        <w:t xml:space="preserve"> </w:t>
      </w:r>
      <w:r w:rsidRPr="00A3610D">
        <w:rPr>
          <w:rFonts w:ascii="Times New Roman" w:hAnsi="Times New Roman"/>
          <w:bCs/>
          <w:sz w:val="28"/>
          <w:szCs w:val="28"/>
          <w:lang w:val="uk-UA"/>
        </w:rPr>
        <w:t>43</w:t>
      </w:r>
      <w:r>
        <w:rPr>
          <w:rFonts w:ascii="Times New Roman" w:hAnsi="Times New Roman"/>
          <w:bCs/>
          <w:sz w:val="28"/>
          <w:szCs w:val="28"/>
          <w:lang w:val="uk-UA"/>
        </w:rPr>
        <w:t>):</w:t>
      </w:r>
    </w:p>
    <w:p w14:paraId="5F039EE3" w14:textId="77777777" w:rsidR="00A3610D" w:rsidRDefault="00A3610D" w:rsidP="009826F4">
      <w:pPr>
        <w:spacing w:before="100" w:after="100"/>
        <w:ind w:firstLine="284"/>
        <w:jc w:val="both"/>
        <w:rPr>
          <w:rFonts w:ascii="Times New Roman" w:hAnsi="Times New Roman"/>
          <w:bCs/>
          <w:sz w:val="28"/>
          <w:szCs w:val="28"/>
          <w:lang w:val="uk-UA"/>
        </w:rPr>
      </w:pPr>
      <w:r>
        <w:rPr>
          <w:rFonts w:ascii="Times New Roman" w:hAnsi="Times New Roman"/>
          <w:bCs/>
          <w:sz w:val="28"/>
          <w:szCs w:val="28"/>
          <w:lang w:val="uk-UA"/>
        </w:rPr>
        <w:t>1) пункт 6 частини третьої статті 3 після слів «</w:t>
      </w:r>
      <w:r w:rsidRPr="00A3610D">
        <w:rPr>
          <w:rFonts w:ascii="Times New Roman" w:hAnsi="Times New Roman"/>
          <w:bCs/>
          <w:sz w:val="28"/>
          <w:szCs w:val="28"/>
          <w:lang w:val="uk-UA"/>
        </w:rPr>
        <w:t>Голову Національного агентства з питань запобігання корупції та його заступників</w:t>
      </w:r>
      <w:r>
        <w:rPr>
          <w:rFonts w:ascii="Times New Roman" w:hAnsi="Times New Roman"/>
          <w:bCs/>
          <w:sz w:val="28"/>
          <w:szCs w:val="28"/>
          <w:lang w:val="uk-UA"/>
        </w:rPr>
        <w:t>» доповнити словами «Директора Національного антикорупційного бюро України та його заступників;»;</w:t>
      </w:r>
    </w:p>
    <w:p w14:paraId="28F348A7" w14:textId="77777777" w:rsidR="00A3610D" w:rsidRDefault="00A3610D" w:rsidP="009826F4">
      <w:pPr>
        <w:spacing w:before="100" w:after="100"/>
        <w:ind w:firstLine="284"/>
        <w:jc w:val="both"/>
        <w:rPr>
          <w:rFonts w:ascii="Times New Roman" w:hAnsi="Times New Roman"/>
          <w:bCs/>
          <w:sz w:val="28"/>
          <w:szCs w:val="28"/>
          <w:lang w:val="uk-UA"/>
        </w:rPr>
      </w:pPr>
      <w:r>
        <w:rPr>
          <w:rFonts w:ascii="Times New Roman" w:hAnsi="Times New Roman"/>
          <w:bCs/>
          <w:sz w:val="28"/>
          <w:szCs w:val="28"/>
          <w:lang w:val="uk-UA"/>
        </w:rPr>
        <w:t>2) частину першу статті 91 після слів «Національного агентства з питань запобігання корупції,» доповнити словами «Національного антикорупційного бюро України,».</w:t>
      </w:r>
    </w:p>
    <w:p w14:paraId="5F6DD475" w14:textId="77777777" w:rsidR="00230E87" w:rsidRPr="00BD4FDE" w:rsidRDefault="00230E87" w:rsidP="00230E87">
      <w:pPr>
        <w:spacing w:before="100" w:after="100"/>
        <w:ind w:firstLine="284"/>
        <w:jc w:val="both"/>
        <w:rPr>
          <w:rFonts w:ascii="Times New Roman" w:hAnsi="Times New Roman"/>
          <w:sz w:val="28"/>
          <w:szCs w:val="28"/>
          <w:lang w:val="uk-UA"/>
        </w:rPr>
      </w:pPr>
      <w:r w:rsidRPr="00BD4FDE">
        <w:rPr>
          <w:rFonts w:ascii="Times New Roman" w:hAnsi="Times New Roman"/>
          <w:sz w:val="28"/>
          <w:szCs w:val="28"/>
          <w:lang w:val="uk-UA"/>
        </w:rPr>
        <w:t>ІІ. Прикінцеві  та перехідні положення</w:t>
      </w:r>
    </w:p>
    <w:p w14:paraId="137C7CAD" w14:textId="77777777" w:rsidR="00230E87" w:rsidRPr="00BD4FDE" w:rsidRDefault="00230E87" w:rsidP="00230E87">
      <w:pPr>
        <w:spacing w:before="100" w:after="100"/>
        <w:ind w:firstLine="284"/>
        <w:jc w:val="both"/>
        <w:rPr>
          <w:rFonts w:ascii="Times New Roman" w:hAnsi="Times New Roman"/>
          <w:bCs/>
          <w:sz w:val="28"/>
          <w:szCs w:val="28"/>
          <w:lang w:val="uk-UA"/>
        </w:rPr>
      </w:pPr>
      <w:r w:rsidRPr="00BD4FDE">
        <w:rPr>
          <w:rFonts w:ascii="Times New Roman" w:hAnsi="Times New Roman"/>
          <w:bCs/>
          <w:sz w:val="28"/>
          <w:szCs w:val="28"/>
          <w:lang w:val="uk-UA"/>
        </w:rPr>
        <w:t>1. Цей Закон набирає чинності з дня, наступного за днем його опублікування.</w:t>
      </w:r>
    </w:p>
    <w:p w14:paraId="29C7A91A" w14:textId="77777777" w:rsidR="00230E87" w:rsidRPr="00BD4FDE" w:rsidRDefault="00230E87" w:rsidP="00230E87">
      <w:pPr>
        <w:spacing w:before="100" w:after="100"/>
        <w:ind w:firstLine="284"/>
        <w:jc w:val="both"/>
        <w:rPr>
          <w:rFonts w:ascii="Times New Roman" w:hAnsi="Times New Roman"/>
          <w:bCs/>
          <w:sz w:val="28"/>
          <w:szCs w:val="28"/>
          <w:lang w:val="uk-UA"/>
        </w:rPr>
      </w:pPr>
      <w:r w:rsidRPr="00BD4FDE">
        <w:rPr>
          <w:rFonts w:ascii="Times New Roman" w:hAnsi="Times New Roman"/>
          <w:bCs/>
          <w:sz w:val="28"/>
          <w:szCs w:val="28"/>
          <w:lang w:val="uk-UA"/>
        </w:rPr>
        <w:t>2. Кабінету Міністрів України у двомісячний строк із дня набрання чинності цим Законом:</w:t>
      </w:r>
    </w:p>
    <w:p w14:paraId="6BAF2362" w14:textId="77777777" w:rsidR="00230E87" w:rsidRPr="00BD4FDE" w:rsidRDefault="00230E87" w:rsidP="00230E87">
      <w:pPr>
        <w:spacing w:before="100" w:after="100"/>
        <w:ind w:firstLine="284"/>
        <w:jc w:val="both"/>
        <w:rPr>
          <w:rFonts w:ascii="Times New Roman" w:hAnsi="Times New Roman"/>
          <w:bCs/>
          <w:sz w:val="28"/>
          <w:szCs w:val="28"/>
          <w:lang w:val="uk-UA"/>
        </w:rPr>
      </w:pPr>
      <w:r w:rsidRPr="00BD4FDE">
        <w:rPr>
          <w:rFonts w:ascii="Times New Roman" w:hAnsi="Times New Roman"/>
          <w:bCs/>
          <w:sz w:val="28"/>
          <w:szCs w:val="28"/>
          <w:lang w:val="uk-UA"/>
        </w:rPr>
        <w:t>забезпечити прийняття нормативно-правових актів, передбачених цим Законом;</w:t>
      </w:r>
    </w:p>
    <w:p w14:paraId="38ED57BE" w14:textId="77777777" w:rsidR="00230E87" w:rsidRPr="00BD4FDE" w:rsidRDefault="00230E87" w:rsidP="00230E87">
      <w:pPr>
        <w:spacing w:before="100" w:after="100"/>
        <w:ind w:firstLine="284"/>
        <w:jc w:val="both"/>
        <w:rPr>
          <w:rFonts w:ascii="Times New Roman" w:hAnsi="Times New Roman"/>
          <w:bCs/>
          <w:sz w:val="28"/>
          <w:szCs w:val="28"/>
          <w:lang w:val="uk-UA"/>
        </w:rPr>
      </w:pPr>
      <w:r w:rsidRPr="00BD4FDE">
        <w:rPr>
          <w:rFonts w:ascii="Times New Roman" w:hAnsi="Times New Roman"/>
          <w:bCs/>
          <w:sz w:val="28"/>
          <w:szCs w:val="28"/>
          <w:lang w:val="uk-UA"/>
        </w:rPr>
        <w:t>привести свої нормативно-правові акти у відповідність із цим Законом;</w:t>
      </w:r>
    </w:p>
    <w:p w14:paraId="044BF8A8" w14:textId="77777777" w:rsidR="00230E87" w:rsidRPr="00BD4FDE" w:rsidRDefault="00230E87" w:rsidP="00230E87">
      <w:pPr>
        <w:spacing w:before="100" w:after="100"/>
        <w:ind w:firstLine="284"/>
        <w:jc w:val="both"/>
        <w:rPr>
          <w:rFonts w:ascii="Times New Roman" w:hAnsi="Times New Roman"/>
          <w:bCs/>
          <w:sz w:val="28"/>
          <w:szCs w:val="28"/>
          <w:lang w:val="uk-UA"/>
        </w:rPr>
      </w:pPr>
      <w:r w:rsidRPr="00BD4FDE">
        <w:rPr>
          <w:rFonts w:ascii="Times New Roman" w:hAnsi="Times New Roman"/>
          <w:bCs/>
          <w:sz w:val="28"/>
          <w:szCs w:val="28"/>
          <w:lang w:val="uk-UA"/>
        </w:rPr>
        <w:t>забезпечити приведення міністерствами та іншими центральними органами виконавчої влади нормативно-правових актів у відповідність із цим Законом;</w:t>
      </w:r>
    </w:p>
    <w:p w14:paraId="718EF655" w14:textId="77777777" w:rsidR="00230E87" w:rsidRPr="00BD4FDE" w:rsidRDefault="00230E87" w:rsidP="00230E87">
      <w:pPr>
        <w:spacing w:before="100" w:after="100"/>
        <w:ind w:firstLine="284"/>
        <w:jc w:val="both"/>
        <w:rPr>
          <w:rFonts w:ascii="Times New Roman" w:hAnsi="Times New Roman"/>
          <w:bCs/>
          <w:sz w:val="28"/>
          <w:szCs w:val="28"/>
          <w:lang w:val="uk-UA"/>
        </w:rPr>
      </w:pPr>
      <w:r w:rsidRPr="00BD4FDE">
        <w:rPr>
          <w:rFonts w:ascii="Times New Roman" w:hAnsi="Times New Roman"/>
          <w:bCs/>
          <w:sz w:val="28"/>
          <w:szCs w:val="28"/>
          <w:lang w:val="uk-UA"/>
        </w:rPr>
        <w:t>забезпечити формування Конкурсної комісії  з добору на посаду Директора Національного антикорупційного бюро України.</w:t>
      </w:r>
    </w:p>
    <w:p w14:paraId="42B8129D" w14:textId="77777777" w:rsidR="0034099F" w:rsidRDefault="00230E87" w:rsidP="0034099F">
      <w:pPr>
        <w:spacing w:before="100" w:after="100"/>
        <w:ind w:firstLine="284"/>
        <w:jc w:val="both"/>
        <w:rPr>
          <w:rFonts w:ascii="Times New Roman" w:hAnsi="Times New Roman"/>
          <w:bCs/>
          <w:sz w:val="28"/>
          <w:szCs w:val="28"/>
          <w:lang w:val="uk-UA"/>
        </w:rPr>
      </w:pPr>
      <w:r w:rsidRPr="00BD4FDE">
        <w:rPr>
          <w:rFonts w:ascii="Times New Roman" w:hAnsi="Times New Roman"/>
          <w:bCs/>
          <w:sz w:val="28"/>
          <w:szCs w:val="28"/>
          <w:lang w:val="uk-UA"/>
        </w:rPr>
        <w:lastRenderedPageBreak/>
        <w:t>3. Установити, що з дня набрання чинності цим Законом Національне антикорупційне бюро України набуває статусу центрального органу виконавчої влади зі спеціальним статусом, що не потребує проведення процедур, пов’язаних з ліквідацією та реорганізацією державних органів.</w:t>
      </w:r>
    </w:p>
    <w:p w14:paraId="50C5FD24" w14:textId="5466265B" w:rsidR="0034099F" w:rsidRDefault="00230E87" w:rsidP="0034099F">
      <w:pPr>
        <w:spacing w:before="100" w:after="100"/>
        <w:ind w:firstLine="284"/>
        <w:jc w:val="both"/>
        <w:rPr>
          <w:rFonts w:ascii="Times New Roman" w:hAnsi="Times New Roman"/>
          <w:sz w:val="28"/>
          <w:szCs w:val="28"/>
        </w:rPr>
      </w:pPr>
      <w:r w:rsidRPr="00BD4FDE">
        <w:rPr>
          <w:rFonts w:ascii="Times New Roman" w:hAnsi="Times New Roman"/>
          <w:bCs/>
          <w:sz w:val="28"/>
          <w:szCs w:val="28"/>
          <w:lang w:val="uk-UA"/>
        </w:rPr>
        <w:t xml:space="preserve">4. </w:t>
      </w:r>
      <w:r w:rsidR="0034099F" w:rsidRPr="00DB2DA2">
        <w:rPr>
          <w:rFonts w:ascii="Times New Roman" w:hAnsi="Times New Roman"/>
          <w:sz w:val="28"/>
          <w:szCs w:val="28"/>
        </w:rPr>
        <w:t xml:space="preserve">Особа, яка станом на день набрання чинності цим Законом </w:t>
      </w:r>
      <w:r w:rsidR="0034099F">
        <w:rPr>
          <w:rFonts w:ascii="Times New Roman" w:hAnsi="Times New Roman"/>
          <w:sz w:val="28"/>
          <w:szCs w:val="28"/>
        </w:rPr>
        <w:t>займає</w:t>
      </w:r>
      <w:r w:rsidR="0034099F" w:rsidRPr="00DB2DA2">
        <w:rPr>
          <w:rFonts w:ascii="Times New Roman" w:hAnsi="Times New Roman"/>
          <w:sz w:val="28"/>
          <w:szCs w:val="28"/>
        </w:rPr>
        <w:t xml:space="preserve"> посаду Директора Національного антикорупційного бюро України, продовжує здійснювати повноваження Директора Національного антикорупційного бюро України до </w:t>
      </w:r>
      <w:r w:rsidR="0034099F">
        <w:rPr>
          <w:rFonts w:ascii="Times New Roman" w:hAnsi="Times New Roman"/>
          <w:sz w:val="28"/>
          <w:szCs w:val="28"/>
        </w:rPr>
        <w:t>закінчення</w:t>
      </w:r>
      <w:r w:rsidR="0034099F" w:rsidRPr="00DB2DA2">
        <w:rPr>
          <w:rFonts w:ascii="Times New Roman" w:hAnsi="Times New Roman"/>
          <w:sz w:val="28"/>
          <w:szCs w:val="28"/>
        </w:rPr>
        <w:t xml:space="preserve"> строку його повноважень, визначеного частиною третьою статті 6 Закону України </w:t>
      </w:r>
      <w:r w:rsidR="0034099F">
        <w:rPr>
          <w:rFonts w:ascii="Times New Roman" w:hAnsi="Times New Roman"/>
          <w:sz w:val="28"/>
          <w:szCs w:val="28"/>
        </w:rPr>
        <w:t>“</w:t>
      </w:r>
      <w:r w:rsidR="0034099F" w:rsidRPr="00DB2DA2">
        <w:rPr>
          <w:rFonts w:ascii="Times New Roman" w:hAnsi="Times New Roman"/>
          <w:sz w:val="28"/>
          <w:szCs w:val="28"/>
        </w:rPr>
        <w:t>Про Національне антикорупційне бюро України</w:t>
      </w:r>
      <w:r w:rsidR="0034099F">
        <w:rPr>
          <w:rFonts w:ascii="Times New Roman" w:hAnsi="Times New Roman"/>
          <w:sz w:val="28"/>
          <w:szCs w:val="28"/>
        </w:rPr>
        <w:t>”</w:t>
      </w:r>
      <w:r w:rsidR="0034099F" w:rsidRPr="00DB2DA2">
        <w:rPr>
          <w:rFonts w:ascii="Times New Roman" w:hAnsi="Times New Roman"/>
          <w:sz w:val="28"/>
          <w:szCs w:val="28"/>
        </w:rPr>
        <w:t xml:space="preserve">. </w:t>
      </w:r>
    </w:p>
    <w:p w14:paraId="2F36864B" w14:textId="77777777" w:rsidR="0034099F" w:rsidRDefault="0034099F" w:rsidP="0034099F">
      <w:pPr>
        <w:spacing w:before="100" w:after="100"/>
        <w:ind w:firstLine="284"/>
        <w:jc w:val="both"/>
        <w:rPr>
          <w:rFonts w:ascii="Times New Roman" w:hAnsi="Times New Roman"/>
          <w:sz w:val="28"/>
          <w:szCs w:val="28"/>
        </w:rPr>
      </w:pPr>
      <w:proofErr w:type="spellStart"/>
      <w:r w:rsidRPr="00DB2DA2">
        <w:rPr>
          <w:rFonts w:ascii="Times New Roman" w:hAnsi="Times New Roman"/>
          <w:sz w:val="28"/>
          <w:szCs w:val="28"/>
        </w:rPr>
        <w:t>Повноваження</w:t>
      </w:r>
      <w:proofErr w:type="spellEnd"/>
      <w:r w:rsidRPr="00DB2DA2">
        <w:rPr>
          <w:rFonts w:ascii="Times New Roman" w:hAnsi="Times New Roman"/>
          <w:sz w:val="28"/>
          <w:szCs w:val="28"/>
        </w:rPr>
        <w:t xml:space="preserve"> особи, </w:t>
      </w:r>
      <w:proofErr w:type="spellStart"/>
      <w:r w:rsidRPr="00DB2DA2">
        <w:rPr>
          <w:rFonts w:ascii="Times New Roman" w:hAnsi="Times New Roman"/>
          <w:sz w:val="28"/>
          <w:szCs w:val="28"/>
        </w:rPr>
        <w:t>зазначеної</w:t>
      </w:r>
      <w:proofErr w:type="spellEnd"/>
      <w:r w:rsidRPr="00DB2DA2">
        <w:rPr>
          <w:rFonts w:ascii="Times New Roman" w:hAnsi="Times New Roman"/>
          <w:sz w:val="28"/>
          <w:szCs w:val="28"/>
        </w:rPr>
        <w:t xml:space="preserve"> в абзаці першому цього пункту, припиняються або вона підлягає звільненню за наявності підстав, передбачених частиною четвертою статті 6</w:t>
      </w:r>
      <w:r>
        <w:rPr>
          <w:rFonts w:ascii="Times New Roman" w:hAnsi="Times New Roman"/>
          <w:sz w:val="28"/>
          <w:szCs w:val="28"/>
        </w:rPr>
        <w:t xml:space="preserve"> </w:t>
      </w:r>
      <w:r w:rsidRPr="00DB2DA2">
        <w:rPr>
          <w:rFonts w:ascii="Times New Roman" w:hAnsi="Times New Roman"/>
          <w:sz w:val="28"/>
          <w:szCs w:val="28"/>
        </w:rPr>
        <w:t xml:space="preserve">Закону України </w:t>
      </w:r>
      <w:r>
        <w:rPr>
          <w:rFonts w:ascii="Times New Roman" w:hAnsi="Times New Roman"/>
          <w:sz w:val="28"/>
          <w:szCs w:val="28"/>
        </w:rPr>
        <w:t>“</w:t>
      </w:r>
      <w:r w:rsidRPr="00DB2DA2">
        <w:rPr>
          <w:rFonts w:ascii="Times New Roman" w:hAnsi="Times New Roman"/>
          <w:sz w:val="28"/>
          <w:szCs w:val="28"/>
        </w:rPr>
        <w:t>Про Національне антикорупційне бюро України</w:t>
      </w:r>
      <w:r>
        <w:rPr>
          <w:rFonts w:ascii="Times New Roman" w:hAnsi="Times New Roman"/>
          <w:sz w:val="28"/>
          <w:szCs w:val="28"/>
        </w:rPr>
        <w:t>”</w:t>
      </w:r>
      <w:r w:rsidRPr="00DB2DA2">
        <w:rPr>
          <w:rFonts w:ascii="Times New Roman" w:hAnsi="Times New Roman"/>
          <w:sz w:val="28"/>
          <w:szCs w:val="28"/>
        </w:rPr>
        <w:t xml:space="preserve">. </w:t>
      </w:r>
    </w:p>
    <w:p w14:paraId="0191A632" w14:textId="51C9EAA1" w:rsidR="00230E87" w:rsidRPr="0034099F" w:rsidRDefault="0034099F" w:rsidP="0034099F">
      <w:pPr>
        <w:spacing w:before="100" w:after="100"/>
        <w:ind w:firstLine="284"/>
        <w:jc w:val="both"/>
        <w:rPr>
          <w:rFonts w:ascii="Times New Roman" w:hAnsi="Times New Roman"/>
          <w:bCs/>
          <w:sz w:val="28"/>
          <w:szCs w:val="28"/>
          <w:lang w:val="uk-UA"/>
        </w:rPr>
      </w:pPr>
      <w:r w:rsidRPr="00DB2DA2">
        <w:rPr>
          <w:rFonts w:ascii="Times New Roman" w:hAnsi="Times New Roman"/>
          <w:sz w:val="28"/>
          <w:szCs w:val="28"/>
        </w:rPr>
        <w:t xml:space="preserve">У </w:t>
      </w:r>
      <w:r>
        <w:rPr>
          <w:rFonts w:ascii="Times New Roman" w:hAnsi="Times New Roman"/>
          <w:sz w:val="28"/>
          <w:szCs w:val="28"/>
        </w:rPr>
        <w:t>разі</w:t>
      </w:r>
      <w:r w:rsidRPr="00DB2DA2">
        <w:rPr>
          <w:rFonts w:ascii="Times New Roman" w:hAnsi="Times New Roman"/>
          <w:sz w:val="28"/>
          <w:szCs w:val="28"/>
        </w:rPr>
        <w:t xml:space="preserve"> </w:t>
      </w:r>
      <w:proofErr w:type="spellStart"/>
      <w:r w:rsidRPr="00DB2DA2">
        <w:rPr>
          <w:rFonts w:ascii="Times New Roman" w:hAnsi="Times New Roman"/>
          <w:sz w:val="28"/>
          <w:szCs w:val="28"/>
        </w:rPr>
        <w:t>припинення</w:t>
      </w:r>
      <w:proofErr w:type="spellEnd"/>
      <w:r w:rsidRPr="00DB2DA2">
        <w:rPr>
          <w:rFonts w:ascii="Times New Roman" w:hAnsi="Times New Roman"/>
          <w:sz w:val="28"/>
          <w:szCs w:val="28"/>
        </w:rPr>
        <w:t xml:space="preserve"> </w:t>
      </w:r>
      <w:proofErr w:type="spellStart"/>
      <w:r w:rsidRPr="00DB2DA2">
        <w:rPr>
          <w:rFonts w:ascii="Times New Roman" w:hAnsi="Times New Roman"/>
          <w:sz w:val="28"/>
          <w:szCs w:val="28"/>
        </w:rPr>
        <w:t>повноважень</w:t>
      </w:r>
      <w:proofErr w:type="spellEnd"/>
      <w:r w:rsidRPr="00DB2DA2">
        <w:rPr>
          <w:rFonts w:ascii="Times New Roman" w:hAnsi="Times New Roman"/>
          <w:sz w:val="28"/>
          <w:szCs w:val="28"/>
        </w:rPr>
        <w:t xml:space="preserve"> особи, </w:t>
      </w:r>
      <w:proofErr w:type="spellStart"/>
      <w:r w:rsidRPr="00DB2DA2">
        <w:rPr>
          <w:rFonts w:ascii="Times New Roman" w:hAnsi="Times New Roman"/>
          <w:sz w:val="28"/>
          <w:szCs w:val="28"/>
        </w:rPr>
        <w:t>зазначеної</w:t>
      </w:r>
      <w:proofErr w:type="spellEnd"/>
      <w:r w:rsidRPr="00DB2DA2">
        <w:rPr>
          <w:rFonts w:ascii="Times New Roman" w:hAnsi="Times New Roman"/>
          <w:sz w:val="28"/>
          <w:szCs w:val="28"/>
        </w:rPr>
        <w:t xml:space="preserve"> в </w:t>
      </w:r>
      <w:proofErr w:type="spellStart"/>
      <w:r w:rsidRPr="00DB2DA2">
        <w:rPr>
          <w:rFonts w:ascii="Times New Roman" w:hAnsi="Times New Roman"/>
          <w:sz w:val="28"/>
          <w:szCs w:val="28"/>
        </w:rPr>
        <w:t>абзаці</w:t>
      </w:r>
      <w:proofErr w:type="spellEnd"/>
      <w:r w:rsidRPr="00DB2DA2">
        <w:rPr>
          <w:rFonts w:ascii="Times New Roman" w:hAnsi="Times New Roman"/>
          <w:sz w:val="28"/>
          <w:szCs w:val="28"/>
        </w:rPr>
        <w:t xml:space="preserve"> </w:t>
      </w:r>
      <w:proofErr w:type="spellStart"/>
      <w:r w:rsidRPr="00DB2DA2">
        <w:rPr>
          <w:rFonts w:ascii="Times New Roman" w:hAnsi="Times New Roman"/>
          <w:sz w:val="28"/>
          <w:szCs w:val="28"/>
        </w:rPr>
        <w:t>першому</w:t>
      </w:r>
      <w:proofErr w:type="spellEnd"/>
      <w:r w:rsidRPr="00DB2DA2">
        <w:rPr>
          <w:rFonts w:ascii="Times New Roman" w:hAnsi="Times New Roman"/>
          <w:sz w:val="28"/>
          <w:szCs w:val="28"/>
        </w:rPr>
        <w:t xml:space="preserve"> </w:t>
      </w:r>
      <w:proofErr w:type="spellStart"/>
      <w:r w:rsidRPr="00DB2DA2">
        <w:rPr>
          <w:rFonts w:ascii="Times New Roman" w:hAnsi="Times New Roman"/>
          <w:sz w:val="28"/>
          <w:szCs w:val="28"/>
        </w:rPr>
        <w:t>цього</w:t>
      </w:r>
      <w:proofErr w:type="spellEnd"/>
      <w:r w:rsidRPr="00DB2DA2">
        <w:rPr>
          <w:rFonts w:ascii="Times New Roman" w:hAnsi="Times New Roman"/>
          <w:sz w:val="28"/>
          <w:szCs w:val="28"/>
        </w:rPr>
        <w:t xml:space="preserve"> пункту, </w:t>
      </w:r>
      <w:proofErr w:type="spellStart"/>
      <w:r w:rsidRPr="00DB2DA2">
        <w:rPr>
          <w:rFonts w:ascii="Times New Roman" w:hAnsi="Times New Roman"/>
          <w:sz w:val="28"/>
          <w:szCs w:val="28"/>
        </w:rPr>
        <w:t>або</w:t>
      </w:r>
      <w:proofErr w:type="spellEnd"/>
      <w:r w:rsidRPr="00DB2DA2">
        <w:rPr>
          <w:rFonts w:ascii="Times New Roman" w:hAnsi="Times New Roman"/>
          <w:sz w:val="28"/>
          <w:szCs w:val="28"/>
        </w:rPr>
        <w:t xml:space="preserve"> </w:t>
      </w:r>
      <w:proofErr w:type="spellStart"/>
      <w:r w:rsidRPr="00DB2DA2">
        <w:rPr>
          <w:rFonts w:ascii="Times New Roman" w:hAnsi="Times New Roman"/>
          <w:sz w:val="28"/>
          <w:szCs w:val="28"/>
        </w:rPr>
        <w:t>її</w:t>
      </w:r>
      <w:proofErr w:type="spellEnd"/>
      <w:r w:rsidRPr="00DB2DA2">
        <w:rPr>
          <w:rFonts w:ascii="Times New Roman" w:hAnsi="Times New Roman"/>
          <w:sz w:val="28"/>
          <w:szCs w:val="28"/>
        </w:rPr>
        <w:t xml:space="preserve"> </w:t>
      </w:r>
      <w:proofErr w:type="spellStart"/>
      <w:r w:rsidRPr="00DB2DA2">
        <w:rPr>
          <w:rFonts w:ascii="Times New Roman" w:hAnsi="Times New Roman"/>
          <w:sz w:val="28"/>
          <w:szCs w:val="28"/>
        </w:rPr>
        <w:t>звільнення</w:t>
      </w:r>
      <w:proofErr w:type="spellEnd"/>
      <w:r w:rsidRPr="00DB2DA2">
        <w:rPr>
          <w:rFonts w:ascii="Times New Roman" w:hAnsi="Times New Roman"/>
          <w:sz w:val="28"/>
          <w:szCs w:val="28"/>
        </w:rPr>
        <w:t xml:space="preserve">, </w:t>
      </w:r>
      <w:proofErr w:type="spellStart"/>
      <w:r w:rsidRPr="00DB2DA2">
        <w:rPr>
          <w:rFonts w:ascii="Times New Roman" w:hAnsi="Times New Roman"/>
          <w:sz w:val="28"/>
          <w:szCs w:val="28"/>
        </w:rPr>
        <w:t>повноваження</w:t>
      </w:r>
      <w:proofErr w:type="spellEnd"/>
      <w:r w:rsidRPr="00DB2DA2">
        <w:rPr>
          <w:rFonts w:ascii="Times New Roman" w:hAnsi="Times New Roman"/>
          <w:sz w:val="28"/>
          <w:szCs w:val="28"/>
        </w:rPr>
        <w:t xml:space="preserve"> Директора </w:t>
      </w:r>
      <w:proofErr w:type="spellStart"/>
      <w:r w:rsidRPr="00DB2DA2">
        <w:rPr>
          <w:rFonts w:ascii="Times New Roman" w:hAnsi="Times New Roman"/>
          <w:sz w:val="28"/>
          <w:szCs w:val="28"/>
        </w:rPr>
        <w:t>Національного</w:t>
      </w:r>
      <w:proofErr w:type="spellEnd"/>
      <w:r w:rsidRPr="00DB2DA2">
        <w:rPr>
          <w:rFonts w:ascii="Times New Roman" w:hAnsi="Times New Roman"/>
          <w:sz w:val="28"/>
          <w:szCs w:val="28"/>
        </w:rPr>
        <w:t xml:space="preserve"> </w:t>
      </w:r>
      <w:proofErr w:type="spellStart"/>
      <w:r w:rsidRPr="00DB2DA2">
        <w:rPr>
          <w:rFonts w:ascii="Times New Roman" w:hAnsi="Times New Roman"/>
          <w:sz w:val="28"/>
          <w:szCs w:val="28"/>
        </w:rPr>
        <w:t>антикорупційного</w:t>
      </w:r>
      <w:proofErr w:type="spellEnd"/>
      <w:r>
        <w:rPr>
          <w:rFonts w:ascii="Times New Roman" w:hAnsi="Times New Roman"/>
          <w:sz w:val="28"/>
          <w:szCs w:val="28"/>
          <w:lang w:val="uk-UA"/>
        </w:rPr>
        <w:t xml:space="preserve"> </w:t>
      </w:r>
      <w:r w:rsidRPr="00DB2DA2">
        <w:rPr>
          <w:rFonts w:ascii="Times New Roman" w:hAnsi="Times New Roman"/>
          <w:sz w:val="28"/>
          <w:szCs w:val="28"/>
        </w:rPr>
        <w:t xml:space="preserve">бюро </w:t>
      </w:r>
      <w:proofErr w:type="spellStart"/>
      <w:r w:rsidRPr="00DB2DA2">
        <w:rPr>
          <w:rFonts w:ascii="Times New Roman" w:hAnsi="Times New Roman"/>
          <w:sz w:val="28"/>
          <w:szCs w:val="28"/>
        </w:rPr>
        <w:t>України</w:t>
      </w:r>
      <w:proofErr w:type="spellEnd"/>
      <w:r w:rsidRPr="00DB2DA2">
        <w:rPr>
          <w:rFonts w:ascii="Times New Roman" w:hAnsi="Times New Roman"/>
          <w:sz w:val="28"/>
          <w:szCs w:val="28"/>
        </w:rPr>
        <w:t xml:space="preserve"> </w:t>
      </w:r>
      <w:proofErr w:type="spellStart"/>
      <w:r w:rsidRPr="00DB2DA2">
        <w:rPr>
          <w:rFonts w:ascii="Times New Roman" w:hAnsi="Times New Roman"/>
          <w:sz w:val="28"/>
          <w:szCs w:val="28"/>
        </w:rPr>
        <w:t>продовжує</w:t>
      </w:r>
      <w:proofErr w:type="spellEnd"/>
      <w:r w:rsidRPr="00DB2DA2">
        <w:rPr>
          <w:rFonts w:ascii="Times New Roman" w:hAnsi="Times New Roman"/>
          <w:sz w:val="28"/>
          <w:szCs w:val="28"/>
        </w:rPr>
        <w:t xml:space="preserve"> здійснювати перший заступник  Директора Національного антикорупційного бюро України до моменту призначення Директора Національного антикорупційного бюро України в порядку, визначеному Законом України </w:t>
      </w:r>
      <w:r>
        <w:rPr>
          <w:rFonts w:ascii="Times New Roman" w:hAnsi="Times New Roman"/>
          <w:sz w:val="28"/>
          <w:szCs w:val="28"/>
        </w:rPr>
        <w:t>“</w:t>
      </w:r>
      <w:r w:rsidRPr="00DB2DA2">
        <w:rPr>
          <w:rFonts w:ascii="Times New Roman" w:hAnsi="Times New Roman"/>
          <w:sz w:val="28"/>
          <w:szCs w:val="28"/>
        </w:rPr>
        <w:t>Про Національне антикорупційне бюро України</w:t>
      </w:r>
      <w:r>
        <w:rPr>
          <w:rFonts w:ascii="Times New Roman" w:hAnsi="Times New Roman"/>
          <w:sz w:val="28"/>
          <w:szCs w:val="28"/>
        </w:rPr>
        <w:t>”</w:t>
      </w:r>
      <w:r w:rsidRPr="00DB2DA2">
        <w:rPr>
          <w:rFonts w:ascii="Times New Roman" w:hAnsi="Times New Roman"/>
          <w:sz w:val="28"/>
          <w:szCs w:val="28"/>
        </w:rPr>
        <w:t>.</w:t>
      </w:r>
    </w:p>
    <w:p w14:paraId="4435630E" w14:textId="77777777" w:rsidR="00B24B43" w:rsidRDefault="00B24B43" w:rsidP="00A3610D">
      <w:pPr>
        <w:spacing w:before="100" w:after="100"/>
        <w:ind w:firstLine="284"/>
        <w:jc w:val="both"/>
        <w:rPr>
          <w:rFonts w:ascii="Times New Roman" w:hAnsi="Times New Roman"/>
          <w:bCs/>
          <w:sz w:val="28"/>
          <w:szCs w:val="28"/>
          <w:lang w:val="uk-UA"/>
        </w:rPr>
      </w:pPr>
    </w:p>
    <w:p w14:paraId="4F25F2EA" w14:textId="77777777" w:rsidR="00734A1D" w:rsidRPr="00734A1D" w:rsidRDefault="00734A1D" w:rsidP="00734A1D">
      <w:pPr>
        <w:spacing w:before="100" w:after="100"/>
        <w:ind w:firstLine="284"/>
        <w:jc w:val="both"/>
        <w:rPr>
          <w:rFonts w:ascii="Times New Roman" w:hAnsi="Times New Roman"/>
          <w:b/>
          <w:bCs/>
          <w:sz w:val="28"/>
          <w:szCs w:val="28"/>
          <w:lang w:val="uk-UA"/>
        </w:rPr>
      </w:pPr>
      <w:r w:rsidRPr="00734A1D">
        <w:rPr>
          <w:rFonts w:ascii="Times New Roman" w:hAnsi="Times New Roman"/>
          <w:b/>
          <w:bCs/>
          <w:sz w:val="28"/>
          <w:szCs w:val="28"/>
          <w:lang w:val="uk-UA"/>
        </w:rPr>
        <w:t xml:space="preserve">             Голова </w:t>
      </w:r>
      <w:r w:rsidRPr="00734A1D">
        <w:rPr>
          <w:rFonts w:ascii="Times New Roman" w:hAnsi="Times New Roman"/>
          <w:b/>
          <w:bCs/>
          <w:sz w:val="28"/>
          <w:szCs w:val="28"/>
          <w:lang w:val="uk-UA"/>
        </w:rPr>
        <w:br/>
        <w:t>Верховної Ради України</w:t>
      </w:r>
    </w:p>
    <w:p w14:paraId="7DE4EB3F" w14:textId="77777777" w:rsidR="00734A1D" w:rsidRPr="00A3610D" w:rsidRDefault="00734A1D" w:rsidP="00A3610D">
      <w:pPr>
        <w:spacing w:before="100" w:after="100"/>
        <w:ind w:firstLine="284"/>
        <w:jc w:val="both"/>
        <w:rPr>
          <w:rFonts w:ascii="Times New Roman" w:hAnsi="Times New Roman"/>
          <w:bCs/>
          <w:sz w:val="28"/>
          <w:szCs w:val="28"/>
          <w:lang w:val="uk-UA"/>
        </w:rPr>
      </w:pPr>
    </w:p>
    <w:sectPr w:rsidR="00734A1D" w:rsidRPr="00A3610D" w:rsidSect="00AB324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ntiqua">
    <w:altName w:val="Arial"/>
    <w:charset w:val="00"/>
    <w:family w:val="swiss"/>
    <w:pitch w:val="variable"/>
    <w:sig w:usb0="00000203" w:usb1="00000000" w:usb2="00000000" w:usb3="00000000" w:csb0="00000005" w:csb1="00000000"/>
  </w:font>
  <w:font w:name="DengXian Light">
    <w:panose1 w:val="00000000000000000000"/>
    <w:charset w:val="86"/>
    <w:family w:val="auto"/>
    <w:notTrueType/>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32E"/>
    <w:rsid w:val="000846D0"/>
    <w:rsid w:val="000F24CD"/>
    <w:rsid w:val="00230E87"/>
    <w:rsid w:val="002441D4"/>
    <w:rsid w:val="00340549"/>
    <w:rsid w:val="0034099F"/>
    <w:rsid w:val="004A50B4"/>
    <w:rsid w:val="005317AA"/>
    <w:rsid w:val="00560759"/>
    <w:rsid w:val="0056241F"/>
    <w:rsid w:val="00574305"/>
    <w:rsid w:val="006F78B4"/>
    <w:rsid w:val="00734A1D"/>
    <w:rsid w:val="008A0B93"/>
    <w:rsid w:val="009045A2"/>
    <w:rsid w:val="00925F32"/>
    <w:rsid w:val="009826F4"/>
    <w:rsid w:val="00A3610D"/>
    <w:rsid w:val="00A52117"/>
    <w:rsid w:val="00AB324D"/>
    <w:rsid w:val="00AD658A"/>
    <w:rsid w:val="00B24B43"/>
    <w:rsid w:val="00B4570A"/>
    <w:rsid w:val="00BA0198"/>
    <w:rsid w:val="00E27507"/>
    <w:rsid w:val="00E41D33"/>
    <w:rsid w:val="00F6232E"/>
    <w:rsid w:val="00FE2C56"/>
    <w:rsid w:val="00FF4B9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C88DA2"/>
  <w14:defaultImageDpi w14:val="0"/>
  <w15:docId w15:val="{47597735-62C1-4ACB-9789-F2E349F5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4"/>
        <w:szCs w:val="24"/>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232E"/>
    <w:pPr>
      <w:ind w:left="720"/>
      <w:contextualSpacing/>
    </w:pPr>
  </w:style>
  <w:style w:type="character" w:styleId="a4">
    <w:name w:val="annotation reference"/>
    <w:basedOn w:val="a0"/>
    <w:uiPriority w:val="99"/>
    <w:semiHidden/>
    <w:unhideWhenUsed/>
    <w:rsid w:val="0056241F"/>
    <w:rPr>
      <w:rFonts w:cs="Times New Roman"/>
      <w:sz w:val="16"/>
      <w:szCs w:val="16"/>
    </w:rPr>
  </w:style>
  <w:style w:type="paragraph" w:styleId="a5">
    <w:name w:val="annotation text"/>
    <w:basedOn w:val="a"/>
    <w:link w:val="a6"/>
    <w:uiPriority w:val="99"/>
    <w:semiHidden/>
    <w:unhideWhenUsed/>
    <w:rsid w:val="0056241F"/>
    <w:rPr>
      <w:sz w:val="20"/>
      <w:szCs w:val="20"/>
    </w:rPr>
  </w:style>
  <w:style w:type="character" w:customStyle="1" w:styleId="a6">
    <w:name w:val="Текст примітки Знак"/>
    <w:basedOn w:val="a0"/>
    <w:link w:val="a5"/>
    <w:uiPriority w:val="99"/>
    <w:semiHidden/>
    <w:locked/>
    <w:rsid w:val="0056241F"/>
    <w:rPr>
      <w:rFonts w:cs="Times New Roman"/>
      <w:sz w:val="20"/>
      <w:szCs w:val="20"/>
    </w:rPr>
  </w:style>
  <w:style w:type="paragraph" w:styleId="a7">
    <w:name w:val="annotation subject"/>
    <w:basedOn w:val="a5"/>
    <w:next w:val="a5"/>
    <w:link w:val="a8"/>
    <w:uiPriority w:val="99"/>
    <w:semiHidden/>
    <w:unhideWhenUsed/>
    <w:rsid w:val="0056241F"/>
    <w:rPr>
      <w:b/>
      <w:bCs/>
    </w:rPr>
  </w:style>
  <w:style w:type="character" w:customStyle="1" w:styleId="a8">
    <w:name w:val="Тема примітки Знак"/>
    <w:basedOn w:val="a6"/>
    <w:link w:val="a7"/>
    <w:uiPriority w:val="99"/>
    <w:semiHidden/>
    <w:locked/>
    <w:rsid w:val="0056241F"/>
    <w:rPr>
      <w:rFonts w:cs="Times New Roman"/>
      <w:b/>
      <w:bCs/>
      <w:sz w:val="20"/>
      <w:szCs w:val="20"/>
    </w:rPr>
  </w:style>
  <w:style w:type="paragraph" w:styleId="a9">
    <w:name w:val="Balloon Text"/>
    <w:basedOn w:val="a"/>
    <w:link w:val="aa"/>
    <w:uiPriority w:val="99"/>
    <w:semiHidden/>
    <w:unhideWhenUsed/>
    <w:rsid w:val="0056241F"/>
    <w:rPr>
      <w:rFonts w:ascii="Times New Roman" w:hAnsi="Times New Roman"/>
      <w:sz w:val="18"/>
      <w:szCs w:val="18"/>
    </w:rPr>
  </w:style>
  <w:style w:type="character" w:customStyle="1" w:styleId="aa">
    <w:name w:val="Текст у виносці Знак"/>
    <w:basedOn w:val="a0"/>
    <w:link w:val="a9"/>
    <w:uiPriority w:val="99"/>
    <w:semiHidden/>
    <w:locked/>
    <w:rsid w:val="0056241F"/>
    <w:rPr>
      <w:rFonts w:ascii="Times New Roman" w:hAnsi="Times New Roman" w:cs="Times New Roman"/>
      <w:sz w:val="18"/>
      <w:szCs w:val="18"/>
    </w:rPr>
  </w:style>
  <w:style w:type="character" w:styleId="ab">
    <w:name w:val="Hyperlink"/>
    <w:basedOn w:val="a0"/>
    <w:uiPriority w:val="99"/>
    <w:unhideWhenUsed/>
    <w:rsid w:val="0056241F"/>
    <w:rPr>
      <w:rFonts w:cs="Times New Roman"/>
      <w:color w:val="0563C1" w:themeColor="hyperlink"/>
      <w:u w:val="single"/>
    </w:rPr>
  </w:style>
  <w:style w:type="character" w:customStyle="1" w:styleId="UnresolvedMention1">
    <w:name w:val="Unresolved Mention1"/>
    <w:basedOn w:val="a0"/>
    <w:uiPriority w:val="99"/>
    <w:semiHidden/>
    <w:unhideWhenUsed/>
    <w:rsid w:val="0056241F"/>
    <w:rPr>
      <w:rFonts w:cs="Times New Roman"/>
      <w:color w:val="605E5C"/>
      <w:shd w:val="clear" w:color="auto" w:fill="E1DFDD"/>
    </w:rPr>
  </w:style>
  <w:style w:type="table" w:customStyle="1" w:styleId="ac">
    <w:name w:val="Стиль"/>
    <w:basedOn w:val="a1"/>
    <w:rsid w:val="00230E87"/>
    <w:pPr>
      <w:spacing w:line="276" w:lineRule="auto"/>
    </w:pPr>
    <w:rPr>
      <w:rFonts w:ascii="Arial" w:eastAsia="Times New Roman" w:hAnsi="Arial" w:cs="Arial"/>
      <w:sz w:val="22"/>
      <w:szCs w:val="22"/>
      <w:lang w:val="uk"/>
    </w:rPr>
    <w:tblPr>
      <w:tblStyleRowBandSize w:val="1"/>
      <w:tblStyleColBandSize w:val="1"/>
      <w:tblCellMar>
        <w:top w:w="100" w:type="dxa"/>
        <w:left w:w="100" w:type="dxa"/>
        <w:bottom w:w="100" w:type="dxa"/>
        <w:right w:w="100" w:type="dxa"/>
      </w:tblCellMar>
    </w:tblPr>
  </w:style>
  <w:style w:type="paragraph" w:customStyle="1" w:styleId="ad">
    <w:name w:val="Нормальний текст"/>
    <w:basedOn w:val="a"/>
    <w:rsid w:val="0034099F"/>
    <w:pPr>
      <w:spacing w:before="120"/>
      <w:ind w:firstLine="567"/>
      <w:jc w:val="both"/>
    </w:pPr>
    <w:rPr>
      <w:rFonts w:ascii="Antiqua" w:eastAsia="Times New Roman" w:hAnsi="Antiqua"/>
      <w:sz w:val="26"/>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9079153">
      <w:marLeft w:val="0"/>
      <w:marRight w:val="0"/>
      <w:marTop w:val="0"/>
      <w:marBottom w:val="0"/>
      <w:divBdr>
        <w:top w:val="none" w:sz="0" w:space="0" w:color="auto"/>
        <w:left w:val="none" w:sz="0" w:space="0" w:color="auto"/>
        <w:bottom w:val="none" w:sz="0" w:space="0" w:color="auto"/>
        <w:right w:val="none" w:sz="0" w:space="0" w:color="auto"/>
      </w:divBdr>
    </w:div>
    <w:div w:id="1519079154">
      <w:marLeft w:val="0"/>
      <w:marRight w:val="0"/>
      <w:marTop w:val="0"/>
      <w:marBottom w:val="0"/>
      <w:divBdr>
        <w:top w:val="none" w:sz="0" w:space="0" w:color="auto"/>
        <w:left w:val="none" w:sz="0" w:space="0" w:color="auto"/>
        <w:bottom w:val="none" w:sz="0" w:space="0" w:color="auto"/>
        <w:right w:val="none" w:sz="0" w:space="0" w:color="auto"/>
      </w:divBdr>
    </w:div>
    <w:div w:id="1519079155">
      <w:marLeft w:val="0"/>
      <w:marRight w:val="0"/>
      <w:marTop w:val="0"/>
      <w:marBottom w:val="0"/>
      <w:divBdr>
        <w:top w:val="none" w:sz="0" w:space="0" w:color="auto"/>
        <w:left w:val="none" w:sz="0" w:space="0" w:color="auto"/>
        <w:bottom w:val="none" w:sz="0" w:space="0" w:color="auto"/>
        <w:right w:val="none" w:sz="0" w:space="0" w:color="auto"/>
      </w:divBdr>
    </w:div>
    <w:div w:id="1519079156">
      <w:marLeft w:val="0"/>
      <w:marRight w:val="0"/>
      <w:marTop w:val="0"/>
      <w:marBottom w:val="0"/>
      <w:divBdr>
        <w:top w:val="none" w:sz="0" w:space="0" w:color="auto"/>
        <w:left w:val="none" w:sz="0" w:space="0" w:color="auto"/>
        <w:bottom w:val="none" w:sz="0" w:space="0" w:color="auto"/>
        <w:right w:val="none" w:sz="0" w:space="0" w:color="auto"/>
      </w:divBdr>
    </w:div>
    <w:div w:id="1519079157">
      <w:marLeft w:val="0"/>
      <w:marRight w:val="0"/>
      <w:marTop w:val="0"/>
      <w:marBottom w:val="0"/>
      <w:divBdr>
        <w:top w:val="none" w:sz="0" w:space="0" w:color="auto"/>
        <w:left w:val="none" w:sz="0" w:space="0" w:color="auto"/>
        <w:bottom w:val="none" w:sz="0" w:space="0" w:color="auto"/>
        <w:right w:val="none" w:sz="0" w:space="0" w:color="auto"/>
      </w:divBdr>
    </w:div>
    <w:div w:id="1519079158">
      <w:marLeft w:val="0"/>
      <w:marRight w:val="0"/>
      <w:marTop w:val="0"/>
      <w:marBottom w:val="0"/>
      <w:divBdr>
        <w:top w:val="none" w:sz="0" w:space="0" w:color="auto"/>
        <w:left w:val="none" w:sz="0" w:space="0" w:color="auto"/>
        <w:bottom w:val="none" w:sz="0" w:space="0" w:color="auto"/>
        <w:right w:val="none" w:sz="0" w:space="0" w:color="auto"/>
      </w:divBdr>
    </w:div>
    <w:div w:id="1519079159">
      <w:marLeft w:val="0"/>
      <w:marRight w:val="0"/>
      <w:marTop w:val="0"/>
      <w:marBottom w:val="0"/>
      <w:divBdr>
        <w:top w:val="none" w:sz="0" w:space="0" w:color="auto"/>
        <w:left w:val="none" w:sz="0" w:space="0" w:color="auto"/>
        <w:bottom w:val="none" w:sz="0" w:space="0" w:color="auto"/>
        <w:right w:val="none" w:sz="0" w:space="0" w:color="auto"/>
      </w:divBdr>
    </w:div>
    <w:div w:id="151907916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12D33-EB65-4168-A282-3A945D5B35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BE049DE-C54A-4F45-802C-17768CAF8D82}">
  <ds:schemaRefs>
    <ds:schemaRef ds:uri="http://schemas.microsoft.com/sharepoint/v3/contenttype/forms"/>
  </ds:schemaRefs>
</ds:datastoreItem>
</file>

<file path=customXml/itemProps3.xml><?xml version="1.0" encoding="utf-8"?>
<ds:datastoreItem xmlns:ds="http://schemas.openxmlformats.org/officeDocument/2006/customXml" ds:itemID="{4D2400F0-0D09-4B6F-BA2F-4CA002CACF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B87755-289D-4A0B-8CA1-B905FDDE5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16740</Words>
  <Characters>9542</Characters>
  <Application>Microsoft Office Word</Application>
  <DocSecurity>0</DocSecurity>
  <Lines>79</Lines>
  <Paragraphs>52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2021-02-23T09:11:00Z</dcterms:created>
  <dcterms:modified xsi:type="dcterms:W3CDTF">2021-02-23T09:11:00Z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