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655C52D" w14:textId="77777777" w:rsidR="000477C1" w:rsidRPr="004647A3" w:rsidRDefault="000477C1" w:rsidP="000477C1">
      <w:pPr>
        <w:spacing w:after="0" w:line="240" w:lineRule="auto"/>
        <w:ind w:firstLine="709"/>
        <w:rPr>
          <w:szCs w:val="28"/>
        </w:rPr>
      </w:pPr>
    </w:p>
    <w:p w14:paraId="737A01FF" w14:textId="77777777" w:rsidR="000477C1" w:rsidRPr="004647A3" w:rsidRDefault="000477C1" w:rsidP="000477C1">
      <w:pPr>
        <w:widowControl w:val="0"/>
        <w:tabs>
          <w:tab w:val="left" w:pos="5328"/>
        </w:tabs>
        <w:spacing w:after="0" w:line="240" w:lineRule="auto"/>
        <w:ind w:firstLine="709"/>
        <w:rPr>
          <w:szCs w:val="28"/>
        </w:rPr>
      </w:pPr>
      <w:r w:rsidRPr="004647A3">
        <w:rPr>
          <w:szCs w:val="28"/>
        </w:rPr>
        <w:tab/>
      </w:r>
    </w:p>
    <w:p w14:paraId="2AAB8BC0" w14:textId="77777777" w:rsidR="000477C1" w:rsidRPr="004647A3" w:rsidRDefault="000477C1" w:rsidP="000477C1">
      <w:pPr>
        <w:pStyle w:val="7"/>
        <w:keepNext w:val="0"/>
        <w:widowControl w:val="0"/>
        <w:ind w:firstLine="709"/>
        <w:rPr>
          <w:rFonts w:ascii="Times New Roman" w:hAnsi="Times New Roman" w:cs="Times New Roman"/>
        </w:rPr>
      </w:pPr>
    </w:p>
    <w:p w14:paraId="121CFED3" w14:textId="77777777" w:rsidR="000477C1" w:rsidRPr="004647A3" w:rsidRDefault="000477C1" w:rsidP="000477C1">
      <w:pPr>
        <w:pStyle w:val="7"/>
        <w:keepNext w:val="0"/>
        <w:widowControl w:val="0"/>
        <w:ind w:firstLine="709"/>
        <w:rPr>
          <w:rFonts w:ascii="Times New Roman" w:hAnsi="Times New Roman" w:cs="Times New Roman"/>
        </w:rPr>
      </w:pPr>
    </w:p>
    <w:p w14:paraId="7D688F5C" w14:textId="77777777" w:rsidR="000477C1" w:rsidRPr="004647A3" w:rsidRDefault="000477C1" w:rsidP="000477C1">
      <w:pPr>
        <w:pStyle w:val="7"/>
        <w:keepNext w:val="0"/>
        <w:widowControl w:val="0"/>
        <w:ind w:firstLine="709"/>
        <w:rPr>
          <w:rFonts w:ascii="Times New Roman" w:hAnsi="Times New Roman" w:cs="Times New Roman"/>
        </w:rPr>
      </w:pPr>
    </w:p>
    <w:p w14:paraId="2F50AACB" w14:textId="77777777" w:rsidR="000477C1" w:rsidRPr="004647A3" w:rsidRDefault="000477C1" w:rsidP="000477C1">
      <w:pPr>
        <w:pStyle w:val="7"/>
        <w:keepNext w:val="0"/>
        <w:widowControl w:val="0"/>
        <w:ind w:firstLine="709"/>
        <w:rPr>
          <w:rFonts w:ascii="Times New Roman" w:hAnsi="Times New Roman" w:cs="Times New Roman"/>
        </w:rPr>
      </w:pPr>
    </w:p>
    <w:p w14:paraId="7E8BD4B3" w14:textId="77777777" w:rsidR="00681613" w:rsidRPr="004647A3" w:rsidRDefault="00681613" w:rsidP="000477C1">
      <w:pPr>
        <w:pStyle w:val="7"/>
        <w:keepNext w:val="0"/>
        <w:widowControl w:val="0"/>
        <w:ind w:firstLine="0"/>
        <w:rPr>
          <w:rFonts w:ascii="Times New Roman" w:hAnsi="Times New Roman" w:cs="Times New Roman"/>
        </w:rPr>
      </w:pPr>
    </w:p>
    <w:p w14:paraId="556BC4DF" w14:textId="77777777" w:rsidR="00681613" w:rsidRPr="004647A3" w:rsidRDefault="00681613" w:rsidP="000477C1">
      <w:pPr>
        <w:pStyle w:val="7"/>
        <w:keepNext w:val="0"/>
        <w:widowControl w:val="0"/>
        <w:ind w:firstLine="0"/>
        <w:rPr>
          <w:rFonts w:ascii="Times New Roman" w:hAnsi="Times New Roman" w:cs="Times New Roman"/>
        </w:rPr>
      </w:pPr>
    </w:p>
    <w:p w14:paraId="44B4F6A7" w14:textId="77777777" w:rsidR="000477C1" w:rsidRPr="004647A3" w:rsidRDefault="000477C1" w:rsidP="000477C1">
      <w:pPr>
        <w:pStyle w:val="7"/>
        <w:keepNext w:val="0"/>
        <w:widowControl w:val="0"/>
        <w:ind w:firstLine="0"/>
        <w:rPr>
          <w:rFonts w:ascii="Times New Roman" w:hAnsi="Times New Roman" w:cs="Times New Roman"/>
        </w:rPr>
      </w:pPr>
      <w:r w:rsidRPr="004647A3">
        <w:rPr>
          <w:rFonts w:ascii="Times New Roman" w:hAnsi="Times New Roman" w:cs="Times New Roman"/>
        </w:rPr>
        <w:t>ВИСНОВОК</w:t>
      </w:r>
    </w:p>
    <w:p w14:paraId="6D673464" w14:textId="77777777" w:rsidR="000477C1" w:rsidRPr="004647A3" w:rsidRDefault="000477C1" w:rsidP="000477C1">
      <w:pPr>
        <w:pStyle w:val="a3"/>
        <w:widowControl w:val="0"/>
        <w:ind w:firstLine="0"/>
        <w:jc w:val="center"/>
        <w:rPr>
          <w:rFonts w:ascii="Times New Roman" w:hAnsi="Times New Roman" w:cs="Times New Roman"/>
          <w:b/>
        </w:rPr>
      </w:pPr>
      <w:r w:rsidRPr="004647A3">
        <w:rPr>
          <w:rFonts w:ascii="Times New Roman" w:hAnsi="Times New Roman" w:cs="Times New Roman"/>
          <w:b/>
        </w:rPr>
        <w:t xml:space="preserve">на проект Закону України </w:t>
      </w:r>
    </w:p>
    <w:p w14:paraId="2B51C45C" w14:textId="77777777" w:rsidR="000477C1" w:rsidRPr="004647A3" w:rsidRDefault="000477C1" w:rsidP="000477C1">
      <w:pPr>
        <w:pStyle w:val="a3"/>
        <w:widowControl w:val="0"/>
        <w:ind w:firstLine="0"/>
        <w:jc w:val="center"/>
        <w:rPr>
          <w:rFonts w:ascii="Times New Roman" w:hAnsi="Times New Roman" w:cs="Times New Roman"/>
          <w:b/>
        </w:rPr>
      </w:pPr>
      <w:r w:rsidRPr="004647A3">
        <w:rPr>
          <w:rFonts w:ascii="Times New Roman" w:hAnsi="Times New Roman" w:cs="Times New Roman"/>
          <w:b/>
          <w:bCs/>
        </w:rPr>
        <w:t>«</w:t>
      </w:r>
      <w:bookmarkStart w:id="0" w:name="_Hlk36729976"/>
      <w:r w:rsidRPr="004647A3">
        <w:rPr>
          <w:rFonts w:ascii="Times New Roman" w:hAnsi="Times New Roman" w:cs="Times New Roman"/>
          <w:b/>
          <w:bCs/>
        </w:rPr>
        <w:t xml:space="preserve">Про </w:t>
      </w:r>
      <w:bookmarkEnd w:id="0"/>
      <w:r w:rsidRPr="004647A3">
        <w:rPr>
          <w:rFonts w:ascii="Times New Roman" w:hAnsi="Times New Roman" w:cs="Times New Roman"/>
          <w:b/>
        </w:rPr>
        <w:t>внесення змін до Кримінального кодексу України щодо посилення кримінальної відповідальності за торгівлю людьми</w:t>
      </w:r>
      <w:r w:rsidRPr="004647A3">
        <w:rPr>
          <w:rFonts w:ascii="Times New Roman" w:hAnsi="Times New Roman" w:cs="Times New Roman"/>
          <w:b/>
          <w:bCs/>
        </w:rPr>
        <w:t>»</w:t>
      </w:r>
    </w:p>
    <w:p w14:paraId="7AE6C3C7" w14:textId="77777777" w:rsidR="000477C1" w:rsidRPr="004647A3" w:rsidRDefault="000477C1" w:rsidP="000477C1">
      <w:pPr>
        <w:pStyle w:val="a3"/>
        <w:ind w:firstLine="709"/>
        <w:rPr>
          <w:rFonts w:ascii="Times New Roman" w:hAnsi="Times New Roman" w:cs="Times New Roman"/>
        </w:rPr>
      </w:pPr>
    </w:p>
    <w:p w14:paraId="05149AF7" w14:textId="77777777" w:rsidR="00104345" w:rsidRPr="00D06809" w:rsidRDefault="000477C1" w:rsidP="00104345">
      <w:pPr>
        <w:spacing w:after="0" w:line="240" w:lineRule="auto"/>
        <w:ind w:firstLine="709"/>
        <w:jc w:val="both"/>
        <w:rPr>
          <w:szCs w:val="28"/>
        </w:rPr>
      </w:pPr>
      <w:r w:rsidRPr="00D06809">
        <w:rPr>
          <w:szCs w:val="28"/>
        </w:rPr>
        <w:t xml:space="preserve">Метою законопроекту, як це зазначається у пояснювальній записці до нього, є </w:t>
      </w:r>
      <w:r w:rsidR="00021BF8" w:rsidRPr="00D06809">
        <w:t xml:space="preserve">посилення кримінальної відповідальності за торгівлю людьми шляхом вдосконалення положень Кримінального кодексу України </w:t>
      </w:r>
      <w:r w:rsidR="00021BF8" w:rsidRPr="00D06809">
        <w:rPr>
          <w:szCs w:val="28"/>
        </w:rPr>
        <w:t>(далі – КК)</w:t>
      </w:r>
      <w:r w:rsidR="00021BF8" w:rsidRPr="00D06809">
        <w:t>.</w:t>
      </w:r>
    </w:p>
    <w:p w14:paraId="4627AB3F" w14:textId="16B6A8E1" w:rsidR="00021BF8" w:rsidRPr="004647A3" w:rsidRDefault="000477C1" w:rsidP="00104345">
      <w:pPr>
        <w:spacing w:after="0" w:line="240" w:lineRule="auto"/>
        <w:ind w:firstLine="709"/>
        <w:jc w:val="both"/>
        <w:rPr>
          <w:bCs/>
          <w:iCs/>
        </w:rPr>
      </w:pPr>
      <w:r w:rsidRPr="00D06809">
        <w:rPr>
          <w:szCs w:val="28"/>
        </w:rPr>
        <w:t>Для досягнення вказаної мети у законопроекті пропонується</w:t>
      </w:r>
      <w:r w:rsidR="00021BF8" w:rsidRPr="00D06809">
        <w:rPr>
          <w:szCs w:val="28"/>
        </w:rPr>
        <w:t xml:space="preserve">: </w:t>
      </w:r>
      <w:r w:rsidR="004647A3" w:rsidRPr="00D06809">
        <w:rPr>
          <w:szCs w:val="28"/>
        </w:rPr>
        <w:br/>
      </w:r>
      <w:r w:rsidR="00021BF8" w:rsidRPr="00D06809">
        <w:rPr>
          <w:szCs w:val="28"/>
        </w:rPr>
        <w:t xml:space="preserve">1) доповнити об’єктивну сторону складу злочину, передбаченого </w:t>
      </w:r>
      <w:r w:rsidR="00092CA3">
        <w:rPr>
          <w:szCs w:val="28"/>
        </w:rPr>
        <w:t xml:space="preserve">                                     </w:t>
      </w:r>
      <w:bookmarkStart w:id="1" w:name="_GoBack"/>
      <w:bookmarkEnd w:id="1"/>
      <w:r w:rsidR="00021BF8" w:rsidRPr="00D06809">
        <w:rPr>
          <w:szCs w:val="28"/>
        </w:rPr>
        <w:t>ч. 1 ст. 149 КК</w:t>
      </w:r>
      <w:r w:rsidR="00021BF8" w:rsidRPr="004647A3">
        <w:rPr>
          <w:szCs w:val="28"/>
        </w:rPr>
        <w:t xml:space="preserve">, </w:t>
      </w:r>
      <w:r w:rsidR="00021BF8" w:rsidRPr="004647A3">
        <w:rPr>
          <w:bCs/>
          <w:iCs/>
        </w:rPr>
        <w:t>такою формою злочинного діяння</w:t>
      </w:r>
      <w:r w:rsidR="00367E49" w:rsidRPr="004647A3">
        <w:rPr>
          <w:bCs/>
          <w:iCs/>
        </w:rPr>
        <w:t>,</w:t>
      </w:r>
      <w:r w:rsidR="00021BF8" w:rsidRPr="004647A3">
        <w:rPr>
          <w:bCs/>
          <w:iCs/>
        </w:rPr>
        <w:t xml:space="preserve"> як «здійснення іншої незаконної угоди, об’єктом якої є людина»; 2) у п. 4 примітки до ст. 149 КК встановити, що </w:t>
      </w:r>
      <w:r w:rsidR="00021BF8" w:rsidRPr="004647A3">
        <w:rPr>
          <w:szCs w:val="28"/>
        </w:rPr>
        <w:t>відповідальність за вербування, переміщення, переховування, передачу або одержання людини за цією статтею настає незалежно від наявності згоди цієї людини на експлуатацію, якщо до неї було використано примус, викрадення, обман, шантаж, матеріальн</w:t>
      </w:r>
      <w:r w:rsidR="00367E49" w:rsidRPr="004647A3">
        <w:rPr>
          <w:szCs w:val="28"/>
        </w:rPr>
        <w:t>у</w:t>
      </w:r>
      <w:r w:rsidR="00021BF8" w:rsidRPr="004647A3">
        <w:rPr>
          <w:szCs w:val="28"/>
        </w:rPr>
        <w:t xml:space="preserve"> чи інш</w:t>
      </w:r>
      <w:r w:rsidR="00367E49" w:rsidRPr="004647A3">
        <w:rPr>
          <w:szCs w:val="28"/>
        </w:rPr>
        <w:t>у</w:t>
      </w:r>
      <w:r w:rsidR="00021BF8" w:rsidRPr="004647A3">
        <w:rPr>
          <w:szCs w:val="28"/>
        </w:rPr>
        <w:t xml:space="preserve"> залежність потерпілого, його уразливий стан або підкуп третьої особи, яка контролює потерпілого, для отримання згоди на його експлуатацію; 3)</w:t>
      </w:r>
      <w:r w:rsidR="00104345" w:rsidRPr="004647A3">
        <w:rPr>
          <w:szCs w:val="28"/>
        </w:rPr>
        <w:t> </w:t>
      </w:r>
      <w:r w:rsidR="00104345" w:rsidRPr="004647A3">
        <w:rPr>
          <w:bCs/>
          <w:iCs/>
        </w:rPr>
        <w:t>у</w:t>
      </w:r>
      <w:r w:rsidR="00367E49" w:rsidRPr="004647A3">
        <w:rPr>
          <w:bCs/>
          <w:iCs/>
        </w:rPr>
        <w:t xml:space="preserve"> </w:t>
      </w:r>
      <w:r w:rsidR="00021BF8" w:rsidRPr="004647A3">
        <w:rPr>
          <w:bCs/>
          <w:iCs/>
        </w:rPr>
        <w:t>ст</w:t>
      </w:r>
      <w:r w:rsidR="00104345" w:rsidRPr="004647A3">
        <w:rPr>
          <w:bCs/>
          <w:iCs/>
        </w:rPr>
        <w:t xml:space="preserve">. </w:t>
      </w:r>
      <w:r w:rsidR="00021BF8" w:rsidRPr="004647A3">
        <w:rPr>
          <w:bCs/>
          <w:iCs/>
        </w:rPr>
        <w:t xml:space="preserve">69 </w:t>
      </w:r>
      <w:r w:rsidR="00367E49" w:rsidRPr="004647A3">
        <w:rPr>
          <w:bCs/>
          <w:iCs/>
        </w:rPr>
        <w:t xml:space="preserve">КК </w:t>
      </w:r>
      <w:r w:rsidR="00104345" w:rsidRPr="004647A3">
        <w:rPr>
          <w:bCs/>
          <w:iCs/>
        </w:rPr>
        <w:t>«</w:t>
      </w:r>
      <w:r w:rsidR="00104345" w:rsidRPr="004647A3">
        <w:rPr>
          <w:bCs/>
          <w:szCs w:val="28"/>
          <w:bdr w:val="none" w:sz="0" w:space="0" w:color="auto" w:frame="1"/>
          <w:lang w:eastAsia="uk-UA"/>
        </w:rPr>
        <w:t>Призначення більш м'якого покарання, ніж передбачено законом</w:t>
      </w:r>
      <w:r w:rsidR="00104345" w:rsidRPr="004647A3">
        <w:rPr>
          <w:bCs/>
          <w:iCs/>
        </w:rPr>
        <w:t>»</w:t>
      </w:r>
      <w:r w:rsidR="004647A3">
        <w:rPr>
          <w:bCs/>
          <w:szCs w:val="28"/>
          <w:bdr w:val="none" w:sz="0" w:space="0" w:color="auto" w:frame="1"/>
          <w:lang w:eastAsia="uk-UA"/>
        </w:rPr>
        <w:t xml:space="preserve"> </w:t>
      </w:r>
      <w:r w:rsidR="00021BF8" w:rsidRPr="004647A3">
        <w:rPr>
          <w:bCs/>
          <w:iCs/>
        </w:rPr>
        <w:t xml:space="preserve">та </w:t>
      </w:r>
      <w:r w:rsidR="00104345" w:rsidRPr="004647A3">
        <w:rPr>
          <w:bCs/>
          <w:iCs/>
        </w:rPr>
        <w:t xml:space="preserve">ст. </w:t>
      </w:r>
      <w:r w:rsidR="00021BF8" w:rsidRPr="004647A3">
        <w:rPr>
          <w:bCs/>
          <w:iCs/>
        </w:rPr>
        <w:t xml:space="preserve">75 </w:t>
      </w:r>
      <w:r w:rsidR="00367E49" w:rsidRPr="004647A3">
        <w:rPr>
          <w:bCs/>
          <w:iCs/>
        </w:rPr>
        <w:t xml:space="preserve">КК </w:t>
      </w:r>
      <w:r w:rsidR="00104345" w:rsidRPr="004647A3">
        <w:rPr>
          <w:bCs/>
          <w:iCs/>
        </w:rPr>
        <w:t>«</w:t>
      </w:r>
      <w:r w:rsidR="00104345" w:rsidRPr="004647A3">
        <w:rPr>
          <w:bCs/>
          <w:szCs w:val="28"/>
          <w:bdr w:val="none" w:sz="0" w:space="0" w:color="auto" w:frame="1"/>
          <w:lang w:eastAsia="uk-UA"/>
        </w:rPr>
        <w:t>Звільнення від відбування покарання з випробуванням</w:t>
      </w:r>
      <w:r w:rsidR="00104345" w:rsidRPr="004647A3">
        <w:rPr>
          <w:bCs/>
          <w:iCs/>
        </w:rPr>
        <w:t>»</w:t>
      </w:r>
      <w:r w:rsidR="00104345" w:rsidRPr="004647A3">
        <w:rPr>
          <w:szCs w:val="28"/>
        </w:rPr>
        <w:t xml:space="preserve"> </w:t>
      </w:r>
      <w:r w:rsidR="00021BF8" w:rsidRPr="004647A3">
        <w:rPr>
          <w:bCs/>
          <w:iCs/>
        </w:rPr>
        <w:t xml:space="preserve">додати виключення щодо їх застосування у </w:t>
      </w:r>
      <w:r w:rsidR="00104345" w:rsidRPr="004647A3">
        <w:rPr>
          <w:bCs/>
          <w:iCs/>
        </w:rPr>
        <w:t xml:space="preserve">випадках </w:t>
      </w:r>
      <w:r w:rsidR="00104345" w:rsidRPr="004647A3">
        <w:rPr>
          <w:bCs/>
          <w:szCs w:val="28"/>
          <w:bdr w:val="none" w:sz="0" w:space="0" w:color="auto" w:frame="1"/>
          <w:lang w:eastAsia="uk-UA"/>
        </w:rPr>
        <w:t xml:space="preserve">засудження за </w:t>
      </w:r>
      <w:r w:rsidR="00021BF8" w:rsidRPr="004647A3">
        <w:rPr>
          <w:bCs/>
          <w:iCs/>
        </w:rPr>
        <w:t>торгівлю людьми</w:t>
      </w:r>
      <w:r w:rsidR="00104345" w:rsidRPr="004647A3">
        <w:rPr>
          <w:bCs/>
          <w:iCs/>
        </w:rPr>
        <w:t xml:space="preserve">; </w:t>
      </w:r>
      <w:r w:rsidR="00AE2AE9" w:rsidRPr="004647A3">
        <w:rPr>
          <w:bCs/>
          <w:iCs/>
        </w:rPr>
        <w:t>4</w:t>
      </w:r>
      <w:r w:rsidR="00104345" w:rsidRPr="004647A3">
        <w:rPr>
          <w:bCs/>
          <w:iCs/>
        </w:rPr>
        <w:t>) п</w:t>
      </w:r>
      <w:r w:rsidR="00021BF8" w:rsidRPr="004647A3">
        <w:rPr>
          <w:bCs/>
          <w:iCs/>
        </w:rPr>
        <w:t>ідстав</w:t>
      </w:r>
      <w:r w:rsidR="00104345" w:rsidRPr="004647A3">
        <w:rPr>
          <w:bCs/>
          <w:iCs/>
        </w:rPr>
        <w:t>и</w:t>
      </w:r>
      <w:r w:rsidR="00021BF8" w:rsidRPr="004647A3">
        <w:rPr>
          <w:bCs/>
          <w:iCs/>
        </w:rPr>
        <w:t xml:space="preserve"> для застосування до юридичних осіб заходів кримінально-правового характеру доповнити </w:t>
      </w:r>
      <w:r w:rsidR="00104345" w:rsidRPr="004647A3">
        <w:rPr>
          <w:bCs/>
          <w:iCs/>
        </w:rPr>
        <w:t>вказівкою на вчинення</w:t>
      </w:r>
      <w:r w:rsidR="00021BF8" w:rsidRPr="004647A3">
        <w:rPr>
          <w:bCs/>
          <w:iCs/>
        </w:rPr>
        <w:t xml:space="preserve"> кримінального правопорушення, передбаченого ст</w:t>
      </w:r>
      <w:r w:rsidR="00104345" w:rsidRPr="004647A3">
        <w:rPr>
          <w:bCs/>
          <w:iCs/>
        </w:rPr>
        <w:t>.</w:t>
      </w:r>
      <w:r w:rsidR="00021BF8" w:rsidRPr="004647A3">
        <w:rPr>
          <w:bCs/>
          <w:iCs/>
        </w:rPr>
        <w:t xml:space="preserve"> 149</w:t>
      </w:r>
      <w:r w:rsidR="00104345" w:rsidRPr="004647A3">
        <w:rPr>
          <w:bCs/>
          <w:iCs/>
        </w:rPr>
        <w:t xml:space="preserve"> КК</w:t>
      </w:r>
      <w:r w:rsidR="00AE2AE9" w:rsidRPr="004647A3">
        <w:rPr>
          <w:bCs/>
          <w:iCs/>
        </w:rPr>
        <w:t xml:space="preserve"> (зміни до ст. 96-3 КК)</w:t>
      </w:r>
      <w:r w:rsidR="00021BF8" w:rsidRPr="004647A3">
        <w:rPr>
          <w:bCs/>
          <w:iCs/>
        </w:rPr>
        <w:t>.</w:t>
      </w:r>
    </w:p>
    <w:p w14:paraId="269359AA" w14:textId="575484B9" w:rsidR="006E5833" w:rsidRPr="004647A3" w:rsidRDefault="006E5833" w:rsidP="006E5833">
      <w:pPr>
        <w:pStyle w:val="aa"/>
        <w:tabs>
          <w:tab w:val="left" w:pos="9639"/>
        </w:tabs>
        <w:ind w:firstLine="709"/>
        <w:jc w:val="both"/>
        <w:rPr>
          <w:rFonts w:ascii="Times New Roman" w:hAnsi="Times New Roman"/>
          <w:sz w:val="28"/>
          <w:szCs w:val="28"/>
        </w:rPr>
      </w:pPr>
      <w:r w:rsidRPr="004647A3">
        <w:rPr>
          <w:rFonts w:ascii="Times New Roman" w:hAnsi="Times New Roman" w:cs="Times New Roman"/>
          <w:sz w:val="28"/>
          <w:szCs w:val="28"/>
        </w:rPr>
        <w:t xml:space="preserve">Законопроект на момент його внесення до Верховної Ради України не включений до Плану </w:t>
      </w:r>
      <w:r w:rsidRPr="004647A3">
        <w:rPr>
          <w:rFonts w:ascii="Times New Roman" w:hAnsi="Times New Roman"/>
          <w:sz w:val="28"/>
          <w:szCs w:val="28"/>
        </w:rPr>
        <w:t xml:space="preserve">законопроектної роботи Верховної Ради України на </w:t>
      </w:r>
      <w:r w:rsidRPr="004647A3">
        <w:rPr>
          <w:rFonts w:ascii="Times New Roman" w:hAnsi="Times New Roman"/>
          <w:sz w:val="28"/>
          <w:szCs w:val="28"/>
        </w:rPr>
        <w:br/>
        <w:t>202</w:t>
      </w:r>
      <w:r w:rsidR="00681613" w:rsidRPr="004647A3">
        <w:rPr>
          <w:rFonts w:ascii="Times New Roman" w:hAnsi="Times New Roman"/>
          <w:sz w:val="28"/>
          <w:szCs w:val="28"/>
        </w:rPr>
        <w:t>1</w:t>
      </w:r>
      <w:r w:rsidRPr="004647A3">
        <w:rPr>
          <w:rFonts w:ascii="Times New Roman" w:hAnsi="Times New Roman"/>
          <w:sz w:val="28"/>
          <w:szCs w:val="28"/>
        </w:rPr>
        <w:t xml:space="preserve"> рік, затвердженого постановою Верховної Ради України від 02.02.2021 </w:t>
      </w:r>
      <w:r w:rsidR="00681613" w:rsidRPr="004647A3">
        <w:rPr>
          <w:rFonts w:ascii="Times New Roman" w:hAnsi="Times New Roman"/>
          <w:sz w:val="28"/>
          <w:szCs w:val="28"/>
        </w:rPr>
        <w:br/>
      </w:r>
      <w:r w:rsidRPr="004647A3">
        <w:rPr>
          <w:rFonts w:ascii="Times New Roman" w:hAnsi="Times New Roman"/>
          <w:sz w:val="28"/>
          <w:szCs w:val="28"/>
        </w:rPr>
        <w:t>№ 1165-ІХ.</w:t>
      </w:r>
    </w:p>
    <w:p w14:paraId="4CA76238" w14:textId="1C4209D6" w:rsidR="00F9400A" w:rsidRPr="004647A3" w:rsidRDefault="000477C1" w:rsidP="002112D0">
      <w:pPr>
        <w:pStyle w:val="a3"/>
        <w:ind w:firstLine="709"/>
        <w:rPr>
          <w:rFonts w:ascii="Times New Roman" w:hAnsi="Times New Roman" w:cs="Times New Roman"/>
        </w:rPr>
      </w:pPr>
      <w:r w:rsidRPr="004647A3">
        <w:rPr>
          <w:rFonts w:ascii="Times New Roman" w:hAnsi="Times New Roman" w:cs="Times New Roman"/>
        </w:rPr>
        <w:t xml:space="preserve">За результатами аналізу поданого законопроекту Головне управління вважає за необхідне висловити </w:t>
      </w:r>
      <w:r w:rsidR="00A35098">
        <w:rPr>
          <w:rFonts w:ascii="Times New Roman" w:hAnsi="Times New Roman" w:cs="Times New Roman"/>
        </w:rPr>
        <w:t xml:space="preserve">щодо його положень </w:t>
      </w:r>
      <w:r w:rsidRPr="004647A3">
        <w:rPr>
          <w:rFonts w:ascii="Times New Roman" w:hAnsi="Times New Roman" w:cs="Times New Roman"/>
        </w:rPr>
        <w:t>наступні зауваження та пропозиції.</w:t>
      </w:r>
      <w:r w:rsidR="00BF10CA" w:rsidRPr="004647A3">
        <w:rPr>
          <w:rFonts w:ascii="Times New Roman" w:hAnsi="Times New Roman" w:cs="Times New Roman"/>
        </w:rPr>
        <w:t xml:space="preserve"> </w:t>
      </w:r>
    </w:p>
    <w:p w14:paraId="35294978" w14:textId="63625B7D" w:rsidR="00D87E65" w:rsidRDefault="00D06809" w:rsidP="00D06809">
      <w:pPr>
        <w:pStyle w:val="a3"/>
        <w:ind w:firstLine="709"/>
        <w:rPr>
          <w:rFonts w:ascii="Times New Roman" w:hAnsi="Times New Roman" w:cs="Times New Roman"/>
        </w:rPr>
      </w:pPr>
      <w:r>
        <w:rPr>
          <w:rFonts w:ascii="Times New Roman" w:hAnsi="Times New Roman" w:cs="Times New Roman"/>
          <w:b/>
          <w:bCs/>
        </w:rPr>
        <w:t>1</w:t>
      </w:r>
      <w:r w:rsidR="00603407" w:rsidRPr="004647A3">
        <w:rPr>
          <w:rFonts w:ascii="Times New Roman" w:hAnsi="Times New Roman" w:cs="Times New Roman"/>
          <w:b/>
          <w:bCs/>
        </w:rPr>
        <w:t>.</w:t>
      </w:r>
      <w:r w:rsidR="00603407" w:rsidRPr="004647A3">
        <w:rPr>
          <w:rFonts w:ascii="Times New Roman" w:hAnsi="Times New Roman" w:cs="Times New Roman"/>
        </w:rPr>
        <w:t xml:space="preserve"> </w:t>
      </w:r>
      <w:r w:rsidR="0000291B" w:rsidRPr="00890C9D">
        <w:rPr>
          <w:rFonts w:ascii="Times New Roman" w:hAnsi="Times New Roman" w:cs="Times New Roman"/>
        </w:rPr>
        <w:t xml:space="preserve">У </w:t>
      </w:r>
      <w:r w:rsidR="00A35098">
        <w:rPr>
          <w:rFonts w:ascii="Times New Roman" w:hAnsi="Times New Roman" w:cs="Times New Roman"/>
        </w:rPr>
        <w:t>законопроекті пропонується окрім</w:t>
      </w:r>
      <w:r w:rsidR="0000291B" w:rsidRPr="00890C9D">
        <w:rPr>
          <w:rFonts w:ascii="Times New Roman" w:hAnsi="Times New Roman" w:cs="Times New Roman"/>
        </w:rPr>
        <w:t xml:space="preserve"> власне торгівлі людиною включити до диспозиції ч. 1 ст. 149 КК згадку про таку форму об’єктивної с</w:t>
      </w:r>
      <w:r w:rsidR="00A35098">
        <w:rPr>
          <w:rFonts w:ascii="Times New Roman" w:hAnsi="Times New Roman" w:cs="Times New Roman"/>
        </w:rPr>
        <w:t>торони вказаного складу злочину</w:t>
      </w:r>
      <w:r w:rsidR="0000291B" w:rsidRPr="00890C9D">
        <w:rPr>
          <w:rFonts w:ascii="Times New Roman" w:hAnsi="Times New Roman" w:cs="Times New Roman"/>
        </w:rPr>
        <w:t xml:space="preserve"> як «здійснення іншої незаконної угоди, об’єктом якої є людина».</w:t>
      </w:r>
      <w:r w:rsidR="00D87E65">
        <w:rPr>
          <w:rFonts w:ascii="Times New Roman" w:hAnsi="Times New Roman" w:cs="Times New Roman"/>
        </w:rPr>
        <w:t xml:space="preserve"> Таким чином, ініціатори проекту пропонують </w:t>
      </w:r>
      <w:r w:rsidR="00D87E65">
        <w:rPr>
          <w:rFonts w:ascii="Times New Roman" w:hAnsi="Times New Roman" w:cs="Times New Roman"/>
        </w:rPr>
        <w:lastRenderedPageBreak/>
        <w:t>розширити коло суспільно-небезпечних діянь, які охоплюються ч. 1 даної статті.</w:t>
      </w:r>
    </w:p>
    <w:p w14:paraId="409ACFCC" w14:textId="472ACE93" w:rsidR="00E53B6C" w:rsidRDefault="00E53B6C" w:rsidP="00D06809">
      <w:pPr>
        <w:pStyle w:val="a3"/>
        <w:ind w:firstLine="709"/>
        <w:rPr>
          <w:rFonts w:ascii="Times New Roman" w:hAnsi="Times New Roman" w:cs="Times New Roman"/>
        </w:rPr>
      </w:pPr>
      <w:r>
        <w:rPr>
          <w:rFonts w:ascii="Times New Roman" w:hAnsi="Times New Roman" w:cs="Times New Roman"/>
        </w:rPr>
        <w:t xml:space="preserve">Головне управління </w:t>
      </w:r>
      <w:r w:rsidR="00744D2F">
        <w:rPr>
          <w:rFonts w:ascii="Times New Roman" w:hAnsi="Times New Roman" w:cs="Times New Roman"/>
        </w:rPr>
        <w:t>не заперечує проти</w:t>
      </w:r>
      <w:r>
        <w:rPr>
          <w:rFonts w:ascii="Times New Roman" w:hAnsi="Times New Roman" w:cs="Times New Roman"/>
        </w:rPr>
        <w:t xml:space="preserve"> розширення </w:t>
      </w:r>
      <w:r w:rsidR="00744D2F">
        <w:rPr>
          <w:rFonts w:ascii="Times New Roman" w:hAnsi="Times New Roman" w:cs="Times New Roman"/>
        </w:rPr>
        <w:t>об’єктивної</w:t>
      </w:r>
      <w:r>
        <w:rPr>
          <w:rFonts w:ascii="Times New Roman" w:hAnsi="Times New Roman" w:cs="Times New Roman"/>
        </w:rPr>
        <w:t xml:space="preserve"> сторони злочину, </w:t>
      </w:r>
      <w:r w:rsidRPr="00F52E08">
        <w:rPr>
          <w:rFonts w:ascii="Times New Roman" w:hAnsi="Times New Roman" w:cs="Times New Roman"/>
        </w:rPr>
        <w:t xml:space="preserve">передбаченого ч. 1 ст. 149 КК, за рахунок включення до неї </w:t>
      </w:r>
      <w:r w:rsidR="00744D2F" w:rsidRPr="00F52E08">
        <w:rPr>
          <w:rFonts w:ascii="Times New Roman" w:hAnsi="Times New Roman" w:cs="Times New Roman"/>
        </w:rPr>
        <w:t xml:space="preserve">незаконних </w:t>
      </w:r>
      <w:r w:rsidRPr="00F52E08">
        <w:rPr>
          <w:rFonts w:ascii="Times New Roman" w:hAnsi="Times New Roman" w:cs="Times New Roman"/>
        </w:rPr>
        <w:t xml:space="preserve">угод, </w:t>
      </w:r>
      <w:r w:rsidR="00744D2F" w:rsidRPr="00F52E08">
        <w:rPr>
          <w:rFonts w:ascii="Times New Roman" w:hAnsi="Times New Roman" w:cs="Times New Roman"/>
        </w:rPr>
        <w:t xml:space="preserve">об’єктом яких є людина, та </w:t>
      </w:r>
      <w:r w:rsidRPr="00F52E08">
        <w:rPr>
          <w:rFonts w:ascii="Times New Roman" w:hAnsi="Times New Roman" w:cs="Times New Roman"/>
        </w:rPr>
        <w:t>метою яких</w:t>
      </w:r>
      <w:r>
        <w:rPr>
          <w:rFonts w:ascii="Times New Roman" w:hAnsi="Times New Roman" w:cs="Times New Roman"/>
        </w:rPr>
        <w:t xml:space="preserve"> не є експлуатація людини. Разом з цим, слід </w:t>
      </w:r>
      <w:r w:rsidR="007F7F50">
        <w:rPr>
          <w:rFonts w:ascii="Times New Roman" w:hAnsi="Times New Roman" w:cs="Times New Roman"/>
        </w:rPr>
        <w:t>звернути увагу на те</w:t>
      </w:r>
      <w:r>
        <w:rPr>
          <w:rFonts w:ascii="Times New Roman" w:hAnsi="Times New Roman" w:cs="Times New Roman"/>
        </w:rPr>
        <w:t xml:space="preserve">, що запропоновані у проекті зміни не </w:t>
      </w:r>
      <w:r w:rsidR="007F7F50">
        <w:rPr>
          <w:rFonts w:ascii="Times New Roman" w:hAnsi="Times New Roman" w:cs="Times New Roman"/>
        </w:rPr>
        <w:t>здатні забезпечити належне удосконалення даної кримінально-правової норми</w:t>
      </w:r>
      <w:r>
        <w:rPr>
          <w:rFonts w:ascii="Times New Roman" w:hAnsi="Times New Roman" w:cs="Times New Roman"/>
        </w:rPr>
        <w:t>, оскільки зміст словосполучення «інші</w:t>
      </w:r>
      <w:r w:rsidR="00744D2F" w:rsidRPr="00744D2F">
        <w:t xml:space="preserve"> </w:t>
      </w:r>
      <w:r w:rsidR="00744D2F" w:rsidRPr="00744D2F">
        <w:rPr>
          <w:rFonts w:ascii="Times New Roman" w:hAnsi="Times New Roman" w:cs="Times New Roman"/>
        </w:rPr>
        <w:t>незаконн</w:t>
      </w:r>
      <w:r w:rsidR="00744D2F">
        <w:rPr>
          <w:rFonts w:ascii="Times New Roman" w:hAnsi="Times New Roman" w:cs="Times New Roman"/>
        </w:rPr>
        <w:t>і угоди, об’єктом яких</w:t>
      </w:r>
      <w:r w:rsidR="00744D2F" w:rsidRPr="00744D2F">
        <w:rPr>
          <w:rFonts w:ascii="Times New Roman" w:hAnsi="Times New Roman" w:cs="Times New Roman"/>
        </w:rPr>
        <w:t xml:space="preserve"> є людина</w:t>
      </w:r>
      <w:r>
        <w:rPr>
          <w:rFonts w:ascii="Times New Roman" w:hAnsi="Times New Roman" w:cs="Times New Roman"/>
        </w:rPr>
        <w:t>..» є не чітким та недостатньо ви</w:t>
      </w:r>
      <w:r w:rsidR="00744D2F">
        <w:rPr>
          <w:rFonts w:ascii="Times New Roman" w:hAnsi="Times New Roman" w:cs="Times New Roman"/>
        </w:rPr>
        <w:t>значеним з юридичної точки зору (зокрема, буде не можливо визначити, які із згаданих незаконних угод підпадають під поняття «інші»), що на практиці може призвести до проблем при застосуванні даної правової норми.</w:t>
      </w:r>
    </w:p>
    <w:p w14:paraId="0BC2305B" w14:textId="0D82048C" w:rsidR="00E53B6C" w:rsidRDefault="00E53B6C" w:rsidP="00D06809">
      <w:pPr>
        <w:pStyle w:val="a3"/>
        <w:ind w:firstLine="709"/>
        <w:rPr>
          <w:rFonts w:ascii="Times New Roman" w:hAnsi="Times New Roman" w:cs="Times New Roman"/>
        </w:rPr>
      </w:pPr>
      <w:r>
        <w:rPr>
          <w:rFonts w:ascii="Times New Roman" w:hAnsi="Times New Roman" w:cs="Times New Roman"/>
        </w:rPr>
        <w:t>Окрім цього, на нашу думку, положення даної статті та положення</w:t>
      </w:r>
      <w:r w:rsidR="00A35098">
        <w:rPr>
          <w:rFonts w:ascii="Times New Roman" w:hAnsi="Times New Roman" w:cs="Times New Roman"/>
        </w:rPr>
        <w:br/>
      </w:r>
      <w:r>
        <w:rPr>
          <w:rFonts w:ascii="Times New Roman" w:hAnsi="Times New Roman" w:cs="Times New Roman"/>
        </w:rPr>
        <w:t xml:space="preserve"> ст</w:t>
      </w:r>
      <w:r w:rsidR="00A35098">
        <w:rPr>
          <w:rFonts w:ascii="Times New Roman" w:hAnsi="Times New Roman" w:cs="Times New Roman"/>
        </w:rPr>
        <w:t>.</w:t>
      </w:r>
      <w:r>
        <w:rPr>
          <w:rFonts w:ascii="Times New Roman" w:hAnsi="Times New Roman" w:cs="Times New Roman"/>
        </w:rPr>
        <w:t xml:space="preserve"> 1 Закону</w:t>
      </w:r>
      <w:r w:rsidR="00A35098">
        <w:rPr>
          <w:rFonts w:ascii="Times New Roman" w:hAnsi="Times New Roman" w:cs="Times New Roman"/>
        </w:rPr>
        <w:t xml:space="preserve"> України «Про протидію торгівлі людьми»</w:t>
      </w:r>
      <w:r>
        <w:rPr>
          <w:rFonts w:ascii="Times New Roman" w:hAnsi="Times New Roman" w:cs="Times New Roman"/>
        </w:rPr>
        <w:t xml:space="preserve"> мають узгоджуватись між собою, зокрема</w:t>
      </w:r>
      <w:r w:rsidR="00A35098">
        <w:rPr>
          <w:rFonts w:ascii="Times New Roman" w:hAnsi="Times New Roman" w:cs="Times New Roman"/>
        </w:rPr>
        <w:t>,</w:t>
      </w:r>
      <w:r>
        <w:rPr>
          <w:rFonts w:ascii="Times New Roman" w:hAnsi="Times New Roman" w:cs="Times New Roman"/>
        </w:rPr>
        <w:t xml:space="preserve"> у частині </w:t>
      </w:r>
      <w:r w:rsidR="00744D2F">
        <w:rPr>
          <w:rFonts w:ascii="Times New Roman" w:hAnsi="Times New Roman" w:cs="Times New Roman"/>
        </w:rPr>
        <w:t>визначення</w:t>
      </w:r>
      <w:r>
        <w:rPr>
          <w:rFonts w:ascii="Times New Roman" w:hAnsi="Times New Roman" w:cs="Times New Roman"/>
        </w:rPr>
        <w:t xml:space="preserve"> поняття «торгівля людьми», що потребує внесення </w:t>
      </w:r>
      <w:r w:rsidR="0000291B">
        <w:rPr>
          <w:rFonts w:ascii="Times New Roman" w:hAnsi="Times New Roman" w:cs="Times New Roman"/>
        </w:rPr>
        <w:t>відповідних</w:t>
      </w:r>
      <w:r>
        <w:rPr>
          <w:rFonts w:ascii="Times New Roman" w:hAnsi="Times New Roman" w:cs="Times New Roman"/>
        </w:rPr>
        <w:t xml:space="preserve"> змін до згаданого закону.</w:t>
      </w:r>
    </w:p>
    <w:p w14:paraId="09D56FB7" w14:textId="5313AC03" w:rsidR="004E4349" w:rsidRPr="004647A3" w:rsidRDefault="00F52E08" w:rsidP="00D06809">
      <w:pPr>
        <w:pStyle w:val="a3"/>
        <w:ind w:firstLine="709"/>
        <w:rPr>
          <w:rFonts w:ascii="Times New Roman" w:hAnsi="Times New Roman" w:cs="Times New Roman"/>
        </w:rPr>
      </w:pPr>
      <w:r w:rsidRPr="00F52E08">
        <w:rPr>
          <w:rFonts w:ascii="Times New Roman" w:hAnsi="Times New Roman" w:cs="Times New Roman"/>
          <w:b/>
        </w:rPr>
        <w:t>2</w:t>
      </w:r>
      <w:r w:rsidR="00890C9D" w:rsidRPr="00F52E08">
        <w:rPr>
          <w:rFonts w:ascii="Times New Roman" w:hAnsi="Times New Roman" w:cs="Times New Roman"/>
          <w:b/>
        </w:rPr>
        <w:t xml:space="preserve">. </w:t>
      </w:r>
      <w:r w:rsidR="008F0DB1" w:rsidRPr="004647A3">
        <w:rPr>
          <w:rFonts w:ascii="Times New Roman" w:hAnsi="Times New Roman" w:cs="Times New Roman"/>
        </w:rPr>
        <w:t>Дещо нелогічною</w:t>
      </w:r>
      <w:r w:rsidR="00603407" w:rsidRPr="004647A3">
        <w:rPr>
          <w:rFonts w:ascii="Times New Roman" w:hAnsi="Times New Roman" w:cs="Times New Roman"/>
        </w:rPr>
        <w:t xml:space="preserve"> виглядає пропозиція </w:t>
      </w:r>
      <w:r w:rsidR="00AE2AE9" w:rsidRPr="004647A3">
        <w:rPr>
          <w:rFonts w:ascii="Times New Roman" w:hAnsi="Times New Roman" w:cs="Times New Roman"/>
        </w:rPr>
        <w:t xml:space="preserve">законопроекту щодо </w:t>
      </w:r>
      <w:r w:rsidR="00603407" w:rsidRPr="004647A3">
        <w:rPr>
          <w:rFonts w:ascii="Times New Roman" w:hAnsi="Times New Roman" w:cs="Times New Roman"/>
        </w:rPr>
        <w:t xml:space="preserve">посилення кримінальної відповідальності шляхом підвищення мінімального строку покарання у виді позбавлення волі </w:t>
      </w:r>
      <w:r w:rsidR="008F0DB1" w:rsidRPr="004647A3">
        <w:rPr>
          <w:rFonts w:ascii="Times New Roman" w:hAnsi="Times New Roman" w:cs="Times New Roman"/>
        </w:rPr>
        <w:t xml:space="preserve">у санкції ч. 2 ст. 149 КК з «п’яти» до «шести» років. </w:t>
      </w:r>
      <w:r w:rsidR="00AE2AE9" w:rsidRPr="004647A3">
        <w:rPr>
          <w:rFonts w:ascii="Times New Roman" w:hAnsi="Times New Roman" w:cs="Times New Roman"/>
        </w:rPr>
        <w:t>Зокрема,</w:t>
      </w:r>
      <w:r w:rsidR="008F0DB1" w:rsidRPr="004647A3">
        <w:rPr>
          <w:rFonts w:ascii="Times New Roman" w:hAnsi="Times New Roman" w:cs="Times New Roman"/>
        </w:rPr>
        <w:t xml:space="preserve"> обґрунтування вказаної пропозиції, наведене у </w:t>
      </w:r>
      <w:r w:rsidR="00E13B1D" w:rsidRPr="004647A3">
        <w:rPr>
          <w:rFonts w:ascii="Times New Roman" w:hAnsi="Times New Roman" w:cs="Times New Roman"/>
        </w:rPr>
        <w:t>п</w:t>
      </w:r>
      <w:r w:rsidR="008F0DB1" w:rsidRPr="004647A3">
        <w:rPr>
          <w:rFonts w:ascii="Times New Roman" w:hAnsi="Times New Roman" w:cs="Times New Roman"/>
        </w:rPr>
        <w:t xml:space="preserve">ояснювальній записці до законопроекту, обумовлене неможливістю застосувати у такому випадку звільнення винної особи за скоєне діяння від відбування покарання з випробуванням (див. чинну ст. 75 КК). </w:t>
      </w:r>
    </w:p>
    <w:p w14:paraId="67B9E1C2" w14:textId="0B2C8FF1" w:rsidR="001532C3" w:rsidRPr="00D06809" w:rsidRDefault="004E4349" w:rsidP="00B665C8">
      <w:pPr>
        <w:pStyle w:val="a3"/>
        <w:ind w:firstLine="709"/>
        <w:rPr>
          <w:rFonts w:ascii="Times New Roman" w:hAnsi="Times New Roman" w:cs="Times New Roman"/>
        </w:rPr>
      </w:pPr>
      <w:r w:rsidRPr="004647A3">
        <w:rPr>
          <w:rFonts w:ascii="Times New Roman" w:hAnsi="Times New Roman" w:cs="Times New Roman"/>
        </w:rPr>
        <w:t>Поряд з цим</w:t>
      </w:r>
      <w:r w:rsidR="008F0DB1" w:rsidRPr="004647A3">
        <w:rPr>
          <w:rFonts w:ascii="Times New Roman" w:hAnsi="Times New Roman" w:cs="Times New Roman"/>
        </w:rPr>
        <w:t xml:space="preserve">, поданим законопроектом пропонується внести зміни до </w:t>
      </w:r>
      <w:r w:rsidR="00A35098">
        <w:rPr>
          <w:rFonts w:ascii="Times New Roman" w:hAnsi="Times New Roman" w:cs="Times New Roman"/>
        </w:rPr>
        <w:br/>
      </w:r>
      <w:r w:rsidR="008F0DB1" w:rsidRPr="004647A3">
        <w:rPr>
          <w:rFonts w:ascii="Times New Roman" w:hAnsi="Times New Roman" w:cs="Times New Roman"/>
        </w:rPr>
        <w:t xml:space="preserve">ч. 1 ст. 69 КК та ч. 1 ст. 75 КК </w:t>
      </w:r>
      <w:r w:rsidR="008F0DB1" w:rsidRPr="00D06809">
        <w:rPr>
          <w:rFonts w:ascii="Times New Roman" w:hAnsi="Times New Roman" w:cs="Times New Roman"/>
        </w:rPr>
        <w:t>шляхом включення до вказаних норм вказівки на торгівлю людьми, що</w:t>
      </w:r>
      <w:r w:rsidR="00304EA6" w:rsidRPr="00D06809">
        <w:rPr>
          <w:rStyle w:val="ab"/>
          <w:b/>
          <w:bCs/>
          <w:i w:val="0"/>
          <w:iCs w:val="0"/>
          <w:sz w:val="21"/>
          <w:szCs w:val="21"/>
          <w:shd w:val="clear" w:color="auto" w:fill="FFFFFF"/>
        </w:rPr>
        <w:t xml:space="preserve"> </w:t>
      </w:r>
      <w:r w:rsidR="00B26C23" w:rsidRPr="00D06809">
        <w:rPr>
          <w:rFonts w:ascii="Times New Roman" w:hAnsi="Times New Roman" w:cs="Times New Roman"/>
        </w:rPr>
        <w:t xml:space="preserve">унеможливить </w:t>
      </w:r>
      <w:r w:rsidR="008F0DB1" w:rsidRPr="00D06809">
        <w:rPr>
          <w:rFonts w:ascii="Times New Roman" w:hAnsi="Times New Roman" w:cs="Times New Roman"/>
        </w:rPr>
        <w:t>признач</w:t>
      </w:r>
      <w:r w:rsidR="00B26C23" w:rsidRPr="00D06809">
        <w:rPr>
          <w:rFonts w:ascii="Times New Roman" w:hAnsi="Times New Roman" w:cs="Times New Roman"/>
        </w:rPr>
        <w:t>ення судом</w:t>
      </w:r>
      <w:r w:rsidR="008F0DB1" w:rsidRPr="00D06809">
        <w:rPr>
          <w:rFonts w:ascii="Times New Roman" w:hAnsi="Times New Roman" w:cs="Times New Roman"/>
        </w:rPr>
        <w:t xml:space="preserve"> більш м'як</w:t>
      </w:r>
      <w:r w:rsidR="00B26C23" w:rsidRPr="00D06809">
        <w:rPr>
          <w:rFonts w:ascii="Times New Roman" w:hAnsi="Times New Roman" w:cs="Times New Roman"/>
        </w:rPr>
        <w:t>ого</w:t>
      </w:r>
      <w:r w:rsidR="008F0DB1" w:rsidRPr="00D06809">
        <w:rPr>
          <w:rFonts w:ascii="Times New Roman" w:hAnsi="Times New Roman" w:cs="Times New Roman"/>
        </w:rPr>
        <w:t xml:space="preserve"> покарання</w:t>
      </w:r>
      <w:r w:rsidR="00B26C23" w:rsidRPr="00D06809">
        <w:rPr>
          <w:rFonts w:ascii="Times New Roman" w:hAnsi="Times New Roman" w:cs="Times New Roman"/>
        </w:rPr>
        <w:t xml:space="preserve">, ніж передбачено законом, </w:t>
      </w:r>
      <w:r w:rsidR="008F0DB1" w:rsidRPr="00D06809">
        <w:rPr>
          <w:rFonts w:ascii="Times New Roman" w:hAnsi="Times New Roman" w:cs="Times New Roman"/>
        </w:rPr>
        <w:t xml:space="preserve">з подальшим звільненням від відбування покарання з випробуванням у випадках засудження за </w:t>
      </w:r>
      <w:r w:rsidR="00B26C23" w:rsidRPr="00D06809">
        <w:rPr>
          <w:rFonts w:ascii="Times New Roman" w:hAnsi="Times New Roman" w:cs="Times New Roman"/>
        </w:rPr>
        <w:t>ст. 149 КК. А</w:t>
      </w:r>
      <w:r w:rsidR="004647A3" w:rsidRPr="00D06809">
        <w:rPr>
          <w:rFonts w:ascii="Times New Roman" w:hAnsi="Times New Roman" w:cs="Times New Roman"/>
          <w:lang w:val="ru-RU"/>
        </w:rPr>
        <w:t>,</w:t>
      </w:r>
      <w:r w:rsidR="00B26C23" w:rsidRPr="00D06809">
        <w:rPr>
          <w:rFonts w:ascii="Times New Roman" w:hAnsi="Times New Roman" w:cs="Times New Roman"/>
        </w:rPr>
        <w:t xml:space="preserve"> отже, й підвищення за таких умов мінімального строку покарання у виді позбавлення волі у санкції ч. 2 ст. 149 КК (у редакції проекту) позбавлене сенсу.</w:t>
      </w:r>
    </w:p>
    <w:p w14:paraId="573EF787" w14:textId="528E5ED1" w:rsidR="00681613" w:rsidRPr="004647A3" w:rsidRDefault="00F52E08" w:rsidP="005E07E9">
      <w:pPr>
        <w:pStyle w:val="a3"/>
        <w:ind w:firstLine="709"/>
        <w:rPr>
          <w:rFonts w:ascii="Times New Roman" w:hAnsi="Times New Roman" w:cs="Times New Roman"/>
        </w:rPr>
      </w:pPr>
      <w:r>
        <w:rPr>
          <w:rFonts w:ascii="Times New Roman" w:hAnsi="Times New Roman" w:cs="Times New Roman"/>
          <w:b/>
          <w:bCs/>
        </w:rPr>
        <w:t>3</w:t>
      </w:r>
      <w:r w:rsidR="00FC132E" w:rsidRPr="00D06809">
        <w:rPr>
          <w:rFonts w:ascii="Times New Roman" w:hAnsi="Times New Roman" w:cs="Times New Roman"/>
          <w:b/>
          <w:bCs/>
        </w:rPr>
        <w:t xml:space="preserve">. </w:t>
      </w:r>
      <w:r w:rsidR="00FC132E" w:rsidRPr="00D06809">
        <w:rPr>
          <w:rFonts w:ascii="Times New Roman" w:hAnsi="Times New Roman" w:cs="Times New Roman"/>
        </w:rPr>
        <w:t>До</w:t>
      </w:r>
      <w:r w:rsidR="00AE2AE9" w:rsidRPr="00D06809">
        <w:rPr>
          <w:rFonts w:ascii="Times New Roman" w:hAnsi="Times New Roman" w:cs="Times New Roman"/>
        </w:rPr>
        <w:t xml:space="preserve">даткового обґрунтування потребують запропоновані </w:t>
      </w:r>
      <w:r w:rsidR="00FC132E" w:rsidRPr="00D06809">
        <w:rPr>
          <w:rFonts w:ascii="Times New Roman" w:hAnsi="Times New Roman" w:cs="Times New Roman"/>
        </w:rPr>
        <w:t>у</w:t>
      </w:r>
      <w:r w:rsidR="00AE2AE9" w:rsidRPr="00D06809">
        <w:rPr>
          <w:rFonts w:ascii="Times New Roman" w:hAnsi="Times New Roman" w:cs="Times New Roman"/>
        </w:rPr>
        <w:t xml:space="preserve"> проекті зміни до ст. ст. 69 та 75 КК</w:t>
      </w:r>
      <w:r w:rsidR="004C1059" w:rsidRPr="00D06809">
        <w:rPr>
          <w:rFonts w:ascii="Times New Roman" w:hAnsi="Times New Roman" w:cs="Times New Roman"/>
        </w:rPr>
        <w:t xml:space="preserve">. </w:t>
      </w:r>
      <w:r w:rsidR="004114DE" w:rsidRPr="00D06809">
        <w:rPr>
          <w:rFonts w:ascii="Times New Roman" w:hAnsi="Times New Roman" w:cs="Times New Roman"/>
        </w:rPr>
        <w:t xml:space="preserve">Пропозиція розширити </w:t>
      </w:r>
      <w:r w:rsidR="00FC132E" w:rsidRPr="00D06809">
        <w:rPr>
          <w:rFonts w:ascii="Times New Roman" w:hAnsi="Times New Roman" w:cs="Times New Roman"/>
        </w:rPr>
        <w:t xml:space="preserve">перелік кримінальних правопорушень, вчинення яких виключає </w:t>
      </w:r>
      <w:r w:rsidR="00FC77D8" w:rsidRPr="00D06809">
        <w:rPr>
          <w:rFonts w:ascii="Times New Roman" w:hAnsi="Times New Roman" w:cs="Times New Roman"/>
        </w:rPr>
        <w:t>можливість призначення судом більш м'якого покарання, ніж передбачено законом, та застосування звільнення від відбування покарання з випробуванням, торгівлею людьми</w:t>
      </w:r>
      <w:r w:rsidR="001532C3" w:rsidRPr="004647A3">
        <w:rPr>
          <w:rFonts w:ascii="Times New Roman" w:hAnsi="Times New Roman" w:cs="Times New Roman"/>
        </w:rPr>
        <w:t xml:space="preserve"> (ст. 149 КК)</w:t>
      </w:r>
      <w:r w:rsidR="004114DE" w:rsidRPr="004647A3">
        <w:rPr>
          <w:rFonts w:ascii="Times New Roman" w:hAnsi="Times New Roman" w:cs="Times New Roman"/>
        </w:rPr>
        <w:t xml:space="preserve"> закладає підґрунтя для подальших ініціатив щодо доповнення існуючого переліку іншими кримінальними правопорушеннями,</w:t>
      </w:r>
      <w:r w:rsidR="00681613" w:rsidRPr="004647A3">
        <w:rPr>
          <w:rFonts w:ascii="Times New Roman" w:hAnsi="Times New Roman" w:cs="Times New Roman"/>
        </w:rPr>
        <w:t xml:space="preserve"> внаслідок чого положення ст. ст. 69 та 75 КК можуть перетворитись на «мертві» норми, які не застосовуються або майже не застосовуються на практиці. </w:t>
      </w:r>
      <w:r w:rsidR="004114DE" w:rsidRPr="004647A3">
        <w:rPr>
          <w:rFonts w:ascii="Times New Roman" w:hAnsi="Times New Roman" w:cs="Times New Roman"/>
        </w:rPr>
        <w:t xml:space="preserve"> </w:t>
      </w:r>
    </w:p>
    <w:p w14:paraId="06AD57E0" w14:textId="223A2A60" w:rsidR="001532C3" w:rsidRPr="004647A3" w:rsidRDefault="001532C3" w:rsidP="001532C3">
      <w:pPr>
        <w:pStyle w:val="a3"/>
        <w:ind w:firstLine="709"/>
        <w:rPr>
          <w:rFonts w:ascii="Times New Roman" w:hAnsi="Times New Roman" w:cs="Times New Roman"/>
        </w:rPr>
      </w:pPr>
      <w:r w:rsidRPr="004647A3">
        <w:rPr>
          <w:rFonts w:ascii="Times New Roman" w:hAnsi="Times New Roman" w:cs="Times New Roman"/>
        </w:rPr>
        <w:t xml:space="preserve">Слід також зазначити, що у поданому законопроекті доповнення </w:t>
      </w:r>
      <w:r w:rsidR="004720D7" w:rsidRPr="004720D7">
        <w:rPr>
          <w:rFonts w:ascii="Times New Roman" w:hAnsi="Times New Roman" w:cs="Times New Roman"/>
          <w:lang w:val="ru-RU"/>
        </w:rPr>
        <w:br/>
      </w:r>
      <w:r w:rsidRPr="004647A3">
        <w:rPr>
          <w:rFonts w:ascii="Times New Roman" w:hAnsi="Times New Roman" w:cs="Times New Roman"/>
        </w:rPr>
        <w:t>ст. ст. 69 та 75 КК виключенням щодо їх застосування у випадках засудження саме за торгівлю людьми обумовлюється дослідженням питання призначення покарання судами при розгляді проваджень за ст. 149 КК. Зокрема</w:t>
      </w:r>
      <w:r w:rsidR="004C1059" w:rsidRPr="004647A3">
        <w:rPr>
          <w:rFonts w:ascii="Times New Roman" w:hAnsi="Times New Roman" w:cs="Times New Roman"/>
        </w:rPr>
        <w:t>, у пояснювальній записці до проекту</w:t>
      </w:r>
      <w:r w:rsidRPr="004647A3">
        <w:rPr>
          <w:rFonts w:ascii="Times New Roman" w:hAnsi="Times New Roman" w:cs="Times New Roman"/>
        </w:rPr>
        <w:t xml:space="preserve"> зазначається, що </w:t>
      </w:r>
      <w:r w:rsidR="004C1059" w:rsidRPr="004647A3">
        <w:rPr>
          <w:rFonts w:ascii="Times New Roman" w:hAnsi="Times New Roman" w:cs="Times New Roman"/>
        </w:rPr>
        <w:t>«</w:t>
      </w:r>
      <w:r w:rsidRPr="004647A3">
        <w:rPr>
          <w:rFonts w:ascii="Times New Roman" w:hAnsi="Times New Roman" w:cs="Times New Roman"/>
        </w:rPr>
        <w:t xml:space="preserve">судами при розгляді справ про торгівлю людьми, не зважаючи на тяжкість вказаних кримінальних </w:t>
      </w:r>
      <w:r w:rsidRPr="004647A3">
        <w:rPr>
          <w:rFonts w:ascii="Times New Roman" w:hAnsi="Times New Roman" w:cs="Times New Roman"/>
        </w:rPr>
        <w:lastRenderedPageBreak/>
        <w:t>правопорушень, часто ухвалюються м’які вироки, а в багатьох випадках засуджені взагалі звільняються від відбування покарання з випробуванням відповідно до ст. 75 КК</w:t>
      </w:r>
      <w:r w:rsidR="004C1059" w:rsidRPr="004647A3">
        <w:rPr>
          <w:rFonts w:ascii="Times New Roman" w:hAnsi="Times New Roman" w:cs="Times New Roman"/>
        </w:rPr>
        <w:t>»</w:t>
      </w:r>
      <w:r w:rsidRPr="004647A3">
        <w:rPr>
          <w:rFonts w:ascii="Times New Roman" w:hAnsi="Times New Roman" w:cs="Times New Roman"/>
        </w:rPr>
        <w:t xml:space="preserve">. Водночас, якщо слідувати такій логіці, </w:t>
      </w:r>
      <w:r w:rsidR="00543F73" w:rsidRPr="004647A3">
        <w:rPr>
          <w:rFonts w:ascii="Times New Roman" w:hAnsi="Times New Roman" w:cs="Times New Roman"/>
        </w:rPr>
        <w:t xml:space="preserve">то усі ті склади кримінальних правопорушень, які віднесені законодавцем до тяжких та особливо тяжких злочинів, за скоєння яких суди до винних осіб часто застосовують призначення більш м'якого покарання, ніж передбачено законом, та/або звільнення від відбування покарання з випробуванням, необхідно визнавати виключенням у контексті ст. ст. 69 та 75 КК. </w:t>
      </w:r>
    </w:p>
    <w:p w14:paraId="2E9CF830" w14:textId="0DF06C76" w:rsidR="00104345" w:rsidRPr="004647A3" w:rsidRDefault="00104345" w:rsidP="003E08D5">
      <w:pPr>
        <w:spacing w:after="0" w:line="240" w:lineRule="auto"/>
        <w:jc w:val="both"/>
      </w:pPr>
    </w:p>
    <w:p w14:paraId="5B7DAB61" w14:textId="77777777" w:rsidR="00543F73" w:rsidRPr="004647A3" w:rsidRDefault="00543F73" w:rsidP="003E08D5">
      <w:pPr>
        <w:spacing w:after="0" w:line="240" w:lineRule="auto"/>
        <w:jc w:val="both"/>
      </w:pPr>
    </w:p>
    <w:p w14:paraId="5DB1C9A0" w14:textId="6E163AF2" w:rsidR="000477C1" w:rsidRPr="004647A3" w:rsidRDefault="000477C1" w:rsidP="000477C1">
      <w:pPr>
        <w:spacing w:after="0" w:line="240" w:lineRule="auto"/>
        <w:ind w:firstLine="709"/>
        <w:jc w:val="both"/>
      </w:pPr>
      <w:r w:rsidRPr="004647A3">
        <w:t xml:space="preserve">Керівник Головного управління </w:t>
      </w:r>
      <w:r w:rsidRPr="004647A3">
        <w:tab/>
      </w:r>
      <w:r w:rsidRPr="004647A3">
        <w:tab/>
      </w:r>
      <w:r w:rsidRPr="004647A3">
        <w:tab/>
      </w:r>
      <w:r w:rsidRPr="004647A3">
        <w:tab/>
        <w:t xml:space="preserve">              С. Тихонюк</w:t>
      </w:r>
    </w:p>
    <w:p w14:paraId="0890E315" w14:textId="77777777" w:rsidR="000477C1" w:rsidRPr="00D06809" w:rsidRDefault="000477C1" w:rsidP="000477C1">
      <w:pPr>
        <w:spacing w:after="0" w:line="240" w:lineRule="auto"/>
        <w:ind w:firstLine="709"/>
        <w:jc w:val="both"/>
        <w:rPr>
          <w:szCs w:val="28"/>
        </w:rPr>
      </w:pPr>
    </w:p>
    <w:p w14:paraId="39645BF2" w14:textId="77777777" w:rsidR="000477C1" w:rsidRPr="00D06809" w:rsidRDefault="000477C1" w:rsidP="000477C1">
      <w:pPr>
        <w:spacing w:after="0" w:line="240" w:lineRule="auto"/>
        <w:ind w:firstLine="709"/>
        <w:jc w:val="both"/>
        <w:rPr>
          <w:szCs w:val="28"/>
        </w:rPr>
      </w:pPr>
    </w:p>
    <w:p w14:paraId="2712642B" w14:textId="3314A523" w:rsidR="00131F82" w:rsidRPr="004647A3" w:rsidRDefault="000477C1" w:rsidP="00E77166">
      <w:pPr>
        <w:spacing w:after="0" w:line="240" w:lineRule="auto"/>
        <w:ind w:firstLine="709"/>
        <w:jc w:val="both"/>
        <w:rPr>
          <w:sz w:val="20"/>
          <w:szCs w:val="20"/>
        </w:rPr>
      </w:pPr>
      <w:r w:rsidRPr="004647A3">
        <w:rPr>
          <w:sz w:val="20"/>
          <w:szCs w:val="20"/>
        </w:rPr>
        <w:t xml:space="preserve">Вик.: В. Попович, </w:t>
      </w:r>
      <w:r w:rsidR="003E08D5" w:rsidRPr="004647A3">
        <w:rPr>
          <w:sz w:val="20"/>
          <w:szCs w:val="20"/>
        </w:rPr>
        <w:t>Є. Корнієнко</w:t>
      </w:r>
    </w:p>
    <w:p w14:paraId="4C0BDF8C" w14:textId="77777777" w:rsidR="00681613" w:rsidRPr="004647A3" w:rsidRDefault="00681613" w:rsidP="00E77166">
      <w:pPr>
        <w:spacing w:after="0" w:line="240" w:lineRule="auto"/>
        <w:ind w:firstLine="709"/>
        <w:jc w:val="both"/>
        <w:rPr>
          <w:sz w:val="20"/>
          <w:szCs w:val="20"/>
        </w:rPr>
      </w:pPr>
    </w:p>
    <w:sectPr w:rsidR="00681613" w:rsidRPr="004647A3" w:rsidSect="00FA3B99">
      <w:headerReference w:type="default" r:id="rId7"/>
      <w:footerReference w:type="even" r:id="rId8"/>
      <w:headerReference w:type="first" r:id="rId9"/>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431A95" w14:textId="77777777" w:rsidR="00A41894" w:rsidRDefault="00A41894" w:rsidP="000477C1">
      <w:pPr>
        <w:spacing w:after="0" w:line="240" w:lineRule="auto"/>
      </w:pPr>
      <w:r>
        <w:separator/>
      </w:r>
    </w:p>
  </w:endnote>
  <w:endnote w:type="continuationSeparator" w:id="0">
    <w:p w14:paraId="5F416487" w14:textId="77777777" w:rsidR="00A41894" w:rsidRDefault="00A41894" w:rsidP="000477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ntiqua">
    <w:altName w:val="Arial Narrow"/>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E5A19" w14:textId="77777777" w:rsidR="0049594E" w:rsidRDefault="002112D0" w:rsidP="006C27EE">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14:paraId="01B32982" w14:textId="77777777" w:rsidR="0049594E" w:rsidRDefault="00A41894" w:rsidP="006C27EE">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52756CB" w14:textId="77777777" w:rsidR="00A41894" w:rsidRDefault="00A41894" w:rsidP="000477C1">
      <w:pPr>
        <w:spacing w:after="0" w:line="240" w:lineRule="auto"/>
      </w:pPr>
      <w:r>
        <w:separator/>
      </w:r>
    </w:p>
  </w:footnote>
  <w:footnote w:type="continuationSeparator" w:id="0">
    <w:p w14:paraId="30FF2247" w14:textId="77777777" w:rsidR="00A41894" w:rsidRDefault="00A41894" w:rsidP="000477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F2BE8A" w14:textId="266751A4" w:rsidR="0049594E" w:rsidRDefault="002112D0" w:rsidP="003A3764">
    <w:pPr>
      <w:pStyle w:val="a5"/>
      <w:jc w:val="center"/>
    </w:pPr>
    <w:r>
      <w:fldChar w:fldCharType="begin"/>
    </w:r>
    <w:r>
      <w:instrText>PAGE   \* MERGEFORMAT</w:instrText>
    </w:r>
    <w:r>
      <w:fldChar w:fldCharType="separate"/>
    </w:r>
    <w:r w:rsidR="00877B1F">
      <w:rPr>
        <w:noProof/>
      </w:rPr>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5220EF" w14:textId="77777777" w:rsidR="000477C1" w:rsidRPr="000477C1" w:rsidRDefault="002112D0" w:rsidP="000477C1">
    <w:pPr>
      <w:pStyle w:val="a5"/>
      <w:jc w:val="right"/>
      <w:rPr>
        <w:sz w:val="20"/>
        <w:szCs w:val="20"/>
      </w:rPr>
    </w:pPr>
    <w:r w:rsidRPr="009B655C">
      <w:rPr>
        <w:sz w:val="20"/>
        <w:szCs w:val="20"/>
      </w:rPr>
      <w:t xml:space="preserve">До </w:t>
    </w:r>
    <w:r>
      <w:rPr>
        <w:sz w:val="20"/>
        <w:szCs w:val="20"/>
      </w:rPr>
      <w:t xml:space="preserve">реєстр. </w:t>
    </w:r>
    <w:r w:rsidRPr="009B655C">
      <w:rPr>
        <w:sz w:val="20"/>
        <w:szCs w:val="20"/>
      </w:rPr>
      <w:t xml:space="preserve">№ </w:t>
    </w:r>
    <w:r w:rsidR="000477C1" w:rsidRPr="000477C1">
      <w:rPr>
        <w:sz w:val="20"/>
        <w:szCs w:val="20"/>
      </w:rPr>
      <w:t>5134</w:t>
    </w:r>
    <w:r w:rsidRPr="000477C1">
      <w:rPr>
        <w:sz w:val="20"/>
        <w:szCs w:val="20"/>
      </w:rPr>
      <w:t xml:space="preserve"> від </w:t>
    </w:r>
    <w:r w:rsidR="000477C1" w:rsidRPr="000477C1">
      <w:rPr>
        <w:sz w:val="20"/>
        <w:szCs w:val="20"/>
      </w:rPr>
      <w:t>22.02.2021</w:t>
    </w:r>
  </w:p>
  <w:p w14:paraId="02C66EC8" w14:textId="77777777" w:rsidR="0049594E" w:rsidRDefault="002112D0" w:rsidP="006C27EE">
    <w:pPr>
      <w:pStyle w:val="a5"/>
      <w:jc w:val="right"/>
      <w:rPr>
        <w:sz w:val="20"/>
        <w:szCs w:val="20"/>
      </w:rPr>
    </w:pPr>
    <w:r>
      <w:rPr>
        <w:sz w:val="20"/>
        <w:szCs w:val="20"/>
      </w:rPr>
      <w:t>Народні депутати України</w:t>
    </w:r>
  </w:p>
  <w:p w14:paraId="1194AF2C" w14:textId="77777777" w:rsidR="0049594E" w:rsidRPr="009B655C" w:rsidRDefault="000477C1" w:rsidP="000477C1">
    <w:pPr>
      <w:pStyle w:val="a5"/>
      <w:jc w:val="right"/>
      <w:rPr>
        <w:sz w:val="20"/>
        <w:szCs w:val="20"/>
      </w:rPr>
    </w:pPr>
    <w:r>
      <w:rPr>
        <w:sz w:val="20"/>
        <w:szCs w:val="20"/>
      </w:rPr>
      <w:t xml:space="preserve">Д. </w:t>
    </w:r>
    <w:r w:rsidRPr="000477C1">
      <w:rPr>
        <w:sz w:val="20"/>
        <w:szCs w:val="20"/>
      </w:rPr>
      <w:t xml:space="preserve">Лубінець </w:t>
    </w:r>
    <w:r w:rsidR="002112D0">
      <w:rPr>
        <w:sz w:val="20"/>
        <w:szCs w:val="20"/>
      </w:rPr>
      <w:t>та інші</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CD812B9"/>
    <w:multiLevelType w:val="hybridMultilevel"/>
    <w:tmpl w:val="9EBC11D0"/>
    <w:lvl w:ilvl="0" w:tplc="F6D6326C">
      <w:start w:val="1"/>
      <w:numFmt w:val="decimal"/>
      <w:lvlText w:val="%1."/>
      <w:lvlJc w:val="left"/>
      <w:pPr>
        <w:ind w:left="1069" w:hanging="360"/>
      </w:pPr>
      <w:rPr>
        <w:rFonts w:ascii="Arial" w:hAnsi="Arial" w:cs="Arial"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77C1"/>
    <w:rsid w:val="0000291B"/>
    <w:rsid w:val="00021BF8"/>
    <w:rsid w:val="000477C1"/>
    <w:rsid w:val="00087A47"/>
    <w:rsid w:val="00092CA3"/>
    <w:rsid w:val="00104345"/>
    <w:rsid w:val="001311E5"/>
    <w:rsid w:val="00131F82"/>
    <w:rsid w:val="001532C3"/>
    <w:rsid w:val="001D0417"/>
    <w:rsid w:val="001F1D5B"/>
    <w:rsid w:val="0020641C"/>
    <w:rsid w:val="002112D0"/>
    <w:rsid w:val="00237AAF"/>
    <w:rsid w:val="0024650B"/>
    <w:rsid w:val="00260BD1"/>
    <w:rsid w:val="00283136"/>
    <w:rsid w:val="002E59B2"/>
    <w:rsid w:val="00304EA6"/>
    <w:rsid w:val="003462E8"/>
    <w:rsid w:val="003618E3"/>
    <w:rsid w:val="00367E49"/>
    <w:rsid w:val="003E08D5"/>
    <w:rsid w:val="004114DE"/>
    <w:rsid w:val="0045030D"/>
    <w:rsid w:val="004647A3"/>
    <w:rsid w:val="004720D7"/>
    <w:rsid w:val="00486D5D"/>
    <w:rsid w:val="004C1059"/>
    <w:rsid w:val="004C2A05"/>
    <w:rsid w:val="004E4349"/>
    <w:rsid w:val="004E463A"/>
    <w:rsid w:val="00543F73"/>
    <w:rsid w:val="005A5311"/>
    <w:rsid w:val="005B7180"/>
    <w:rsid w:val="005C781B"/>
    <w:rsid w:val="005E07E9"/>
    <w:rsid w:val="00603407"/>
    <w:rsid w:val="00620295"/>
    <w:rsid w:val="00670A0F"/>
    <w:rsid w:val="00681613"/>
    <w:rsid w:val="006E5833"/>
    <w:rsid w:val="00744D2F"/>
    <w:rsid w:val="007F7F50"/>
    <w:rsid w:val="0081732A"/>
    <w:rsid w:val="0086783F"/>
    <w:rsid w:val="00877290"/>
    <w:rsid w:val="00877B1F"/>
    <w:rsid w:val="00890C9D"/>
    <w:rsid w:val="008F0DB1"/>
    <w:rsid w:val="008F4E0B"/>
    <w:rsid w:val="00930F50"/>
    <w:rsid w:val="00A35098"/>
    <w:rsid w:val="00A41894"/>
    <w:rsid w:val="00AD3247"/>
    <w:rsid w:val="00AE2AE9"/>
    <w:rsid w:val="00B00190"/>
    <w:rsid w:val="00B16E2F"/>
    <w:rsid w:val="00B26C23"/>
    <w:rsid w:val="00B665C8"/>
    <w:rsid w:val="00BC14ED"/>
    <w:rsid w:val="00BE3DD2"/>
    <w:rsid w:val="00BF10CA"/>
    <w:rsid w:val="00C80B55"/>
    <w:rsid w:val="00CA353D"/>
    <w:rsid w:val="00D06809"/>
    <w:rsid w:val="00D61F20"/>
    <w:rsid w:val="00D71E09"/>
    <w:rsid w:val="00D87E65"/>
    <w:rsid w:val="00D9377A"/>
    <w:rsid w:val="00D96F29"/>
    <w:rsid w:val="00E0656A"/>
    <w:rsid w:val="00E13B1D"/>
    <w:rsid w:val="00E53B6C"/>
    <w:rsid w:val="00E77166"/>
    <w:rsid w:val="00F270CC"/>
    <w:rsid w:val="00F34B5F"/>
    <w:rsid w:val="00F52E08"/>
    <w:rsid w:val="00F81F43"/>
    <w:rsid w:val="00F9400A"/>
    <w:rsid w:val="00FC132E"/>
    <w:rsid w:val="00FC77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BB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477C1"/>
    <w:rPr>
      <w:rFonts w:ascii="Times New Roman" w:eastAsia="Calibri" w:hAnsi="Times New Roman" w:cs="Times New Roman"/>
      <w:sz w:val="28"/>
      <w:lang w:val="uk-UA"/>
    </w:rPr>
  </w:style>
  <w:style w:type="paragraph" w:styleId="1">
    <w:name w:val="heading 1"/>
    <w:basedOn w:val="a"/>
    <w:next w:val="a"/>
    <w:link w:val="10"/>
    <w:uiPriority w:val="9"/>
    <w:qFormat/>
    <w:rsid w:val="00F9400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0"/>
    <w:uiPriority w:val="9"/>
    <w:semiHidden/>
    <w:unhideWhenUsed/>
    <w:qFormat/>
    <w:rsid w:val="000477C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7">
    <w:name w:val="heading 7"/>
    <w:basedOn w:val="a"/>
    <w:next w:val="a"/>
    <w:link w:val="70"/>
    <w:qFormat/>
    <w:rsid w:val="000477C1"/>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0477C1"/>
    <w:rPr>
      <w:rFonts w:ascii="Arial" w:eastAsia="Times New Roman" w:hAnsi="Arial" w:cs="Arial"/>
      <w:b/>
      <w:bCs/>
      <w:sz w:val="28"/>
      <w:szCs w:val="28"/>
      <w:lang w:val="uk-UA" w:eastAsia="ru-RU"/>
    </w:rPr>
  </w:style>
  <w:style w:type="paragraph" w:styleId="a3">
    <w:name w:val="Body Text"/>
    <w:basedOn w:val="a"/>
    <w:link w:val="a4"/>
    <w:unhideWhenUsed/>
    <w:rsid w:val="000477C1"/>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basedOn w:val="a0"/>
    <w:link w:val="a3"/>
    <w:rsid w:val="000477C1"/>
    <w:rPr>
      <w:rFonts w:ascii="Arial" w:eastAsia="Times New Roman" w:hAnsi="Arial" w:cs="Arial"/>
      <w:sz w:val="28"/>
      <w:szCs w:val="28"/>
      <w:lang w:val="uk-UA" w:eastAsia="ru-RU"/>
    </w:rPr>
  </w:style>
  <w:style w:type="paragraph" w:styleId="a5">
    <w:name w:val="header"/>
    <w:basedOn w:val="a"/>
    <w:link w:val="a6"/>
    <w:uiPriority w:val="99"/>
    <w:unhideWhenUsed/>
    <w:rsid w:val="000477C1"/>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basedOn w:val="a0"/>
    <w:link w:val="a5"/>
    <w:uiPriority w:val="99"/>
    <w:rsid w:val="000477C1"/>
    <w:rPr>
      <w:rFonts w:ascii="Times New Roman" w:eastAsia="SimSun" w:hAnsi="Times New Roman" w:cs="Times New Roman"/>
      <w:sz w:val="24"/>
      <w:szCs w:val="24"/>
      <w:lang w:val="uk-UA" w:eastAsia="zh-CN"/>
    </w:rPr>
  </w:style>
  <w:style w:type="paragraph" w:styleId="a7">
    <w:name w:val="footer"/>
    <w:basedOn w:val="a"/>
    <w:link w:val="a8"/>
    <w:uiPriority w:val="99"/>
    <w:unhideWhenUsed/>
    <w:rsid w:val="000477C1"/>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basedOn w:val="a0"/>
    <w:link w:val="a7"/>
    <w:uiPriority w:val="99"/>
    <w:rsid w:val="000477C1"/>
    <w:rPr>
      <w:rFonts w:ascii="Times New Roman" w:eastAsia="SimSun" w:hAnsi="Times New Roman" w:cs="Times New Roman"/>
      <w:sz w:val="24"/>
      <w:szCs w:val="24"/>
      <w:lang w:val="uk-UA" w:eastAsia="zh-CN"/>
    </w:rPr>
  </w:style>
  <w:style w:type="character" w:styleId="a9">
    <w:name w:val="page number"/>
    <w:rsid w:val="000477C1"/>
  </w:style>
  <w:style w:type="paragraph" w:styleId="aa">
    <w:name w:val="No Spacing"/>
    <w:uiPriority w:val="1"/>
    <w:qFormat/>
    <w:rsid w:val="000477C1"/>
    <w:pPr>
      <w:spacing w:after="0" w:line="240" w:lineRule="auto"/>
    </w:pPr>
    <w:rPr>
      <w:lang w:val="uk-UA"/>
    </w:rPr>
  </w:style>
  <w:style w:type="character" w:customStyle="1" w:styleId="20">
    <w:name w:val="Заголовок 2 Знак"/>
    <w:basedOn w:val="a0"/>
    <w:link w:val="2"/>
    <w:uiPriority w:val="9"/>
    <w:semiHidden/>
    <w:rsid w:val="000477C1"/>
    <w:rPr>
      <w:rFonts w:asciiTheme="majorHAnsi" w:eastAsiaTheme="majorEastAsia" w:hAnsiTheme="majorHAnsi" w:cstheme="majorBidi"/>
      <w:color w:val="2F5496" w:themeColor="accent1" w:themeShade="BF"/>
      <w:sz w:val="26"/>
      <w:szCs w:val="26"/>
      <w:lang w:val="uk-UA"/>
    </w:rPr>
  </w:style>
  <w:style w:type="character" w:styleId="ab">
    <w:name w:val="Emphasis"/>
    <w:basedOn w:val="a0"/>
    <w:uiPriority w:val="20"/>
    <w:qFormat/>
    <w:rsid w:val="00F9400A"/>
    <w:rPr>
      <w:i/>
      <w:iCs/>
    </w:rPr>
  </w:style>
  <w:style w:type="character" w:customStyle="1" w:styleId="10">
    <w:name w:val="Заголовок 1 Знак"/>
    <w:basedOn w:val="a0"/>
    <w:link w:val="1"/>
    <w:uiPriority w:val="9"/>
    <w:rsid w:val="00F9400A"/>
    <w:rPr>
      <w:rFonts w:asciiTheme="majorHAnsi" w:eastAsiaTheme="majorEastAsia" w:hAnsiTheme="majorHAnsi" w:cstheme="majorBidi"/>
      <w:color w:val="2F5496" w:themeColor="accent1" w:themeShade="BF"/>
      <w:sz w:val="32"/>
      <w:szCs w:val="32"/>
      <w:lang w:val="uk-UA"/>
    </w:rPr>
  </w:style>
  <w:style w:type="character" w:styleId="ac">
    <w:name w:val="Strong"/>
    <w:basedOn w:val="a0"/>
    <w:uiPriority w:val="22"/>
    <w:qFormat/>
    <w:rsid w:val="00F9400A"/>
    <w:rPr>
      <w:b/>
      <w:bCs/>
    </w:rPr>
  </w:style>
  <w:style w:type="paragraph" w:customStyle="1" w:styleId="ad">
    <w:name w:val="Нормальний текст"/>
    <w:basedOn w:val="a"/>
    <w:rsid w:val="00486D5D"/>
    <w:pPr>
      <w:spacing w:before="120" w:after="0" w:line="240" w:lineRule="auto"/>
      <w:ind w:firstLine="567"/>
      <w:jc w:val="both"/>
    </w:pPr>
    <w:rPr>
      <w:rFonts w:ascii="Antiqua" w:eastAsia="Times New Roman" w:hAnsi="Antiqua"/>
      <w:sz w:val="26"/>
      <w:szCs w:val="20"/>
      <w:lang w:eastAsia="ru-RU"/>
    </w:rPr>
  </w:style>
  <w:style w:type="paragraph" w:customStyle="1" w:styleId="rvps2">
    <w:name w:val="rvps2"/>
    <w:basedOn w:val="a"/>
    <w:rsid w:val="00877290"/>
    <w:pPr>
      <w:spacing w:before="100" w:beforeAutospacing="1" w:after="100" w:afterAutospacing="1" w:line="240" w:lineRule="auto"/>
    </w:pPr>
    <w:rPr>
      <w:rFonts w:eastAsia="Times New Roman"/>
      <w:sz w:val="24"/>
      <w:szCs w:val="24"/>
      <w:lang w:val="en-US"/>
    </w:rPr>
  </w:style>
  <w:style w:type="character" w:customStyle="1" w:styleId="rvts9">
    <w:name w:val="rvts9"/>
    <w:basedOn w:val="a0"/>
    <w:rsid w:val="00877290"/>
  </w:style>
  <w:style w:type="character" w:customStyle="1" w:styleId="rvts15">
    <w:name w:val="rvts15"/>
    <w:basedOn w:val="a0"/>
    <w:rsid w:val="004114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910230">
      <w:bodyDiv w:val="1"/>
      <w:marLeft w:val="0"/>
      <w:marRight w:val="0"/>
      <w:marTop w:val="0"/>
      <w:marBottom w:val="0"/>
      <w:divBdr>
        <w:top w:val="none" w:sz="0" w:space="0" w:color="auto"/>
        <w:left w:val="none" w:sz="0" w:space="0" w:color="auto"/>
        <w:bottom w:val="none" w:sz="0" w:space="0" w:color="auto"/>
        <w:right w:val="none" w:sz="0" w:space="0" w:color="auto"/>
      </w:divBdr>
    </w:div>
    <w:div w:id="803236582">
      <w:bodyDiv w:val="1"/>
      <w:marLeft w:val="0"/>
      <w:marRight w:val="0"/>
      <w:marTop w:val="0"/>
      <w:marBottom w:val="0"/>
      <w:divBdr>
        <w:top w:val="none" w:sz="0" w:space="0" w:color="auto"/>
        <w:left w:val="none" w:sz="0" w:space="0" w:color="auto"/>
        <w:bottom w:val="none" w:sz="0" w:space="0" w:color="auto"/>
        <w:right w:val="none" w:sz="0" w:space="0" w:color="auto"/>
      </w:divBdr>
    </w:div>
    <w:div w:id="1597061161">
      <w:bodyDiv w:val="1"/>
      <w:marLeft w:val="0"/>
      <w:marRight w:val="0"/>
      <w:marTop w:val="0"/>
      <w:marBottom w:val="0"/>
      <w:divBdr>
        <w:top w:val="none" w:sz="0" w:space="0" w:color="auto"/>
        <w:left w:val="none" w:sz="0" w:space="0" w:color="auto"/>
        <w:bottom w:val="none" w:sz="0" w:space="0" w:color="auto"/>
        <w:right w:val="none" w:sz="0" w:space="0" w:color="auto"/>
      </w:divBdr>
    </w:div>
    <w:div w:id="2059282475">
      <w:bodyDiv w:val="1"/>
      <w:marLeft w:val="0"/>
      <w:marRight w:val="0"/>
      <w:marTop w:val="0"/>
      <w:marBottom w:val="0"/>
      <w:divBdr>
        <w:top w:val="none" w:sz="0" w:space="0" w:color="auto"/>
        <w:left w:val="none" w:sz="0" w:space="0" w:color="auto"/>
        <w:bottom w:val="none" w:sz="0" w:space="0" w:color="auto"/>
        <w:right w:val="none" w:sz="0" w:space="0" w:color="auto"/>
      </w:divBdr>
    </w:div>
    <w:div w:id="2074622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3735</Words>
  <Characters>2129</Characters>
  <Application>Microsoft Office Word</Application>
  <DocSecurity>0</DocSecurity>
  <Lines>17</Lines>
  <Paragraphs>11</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5853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2021-05-28T12:17:00Z</dcterms:created>
  <dcterms:modified xsi:type="dcterms:W3CDTF">2021-05-28T12:17:00Z</dcterms:modified>
</cp:coreProperties>
</file>