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16566" w14:textId="160978A8" w:rsidR="00B42063" w:rsidRDefault="00027964" w:rsidP="00521FE8">
      <w:pPr>
        <w:spacing w:line="276" w:lineRule="auto"/>
        <w:jc w:val="center"/>
        <w:rPr>
          <w:b/>
          <w:bCs/>
          <w:sz w:val="28"/>
          <w:szCs w:val="28"/>
          <w:lang w:val="uk-UA"/>
        </w:rPr>
      </w:pPr>
      <w:bookmarkStart w:id="0" w:name="_GoBack"/>
      <w:bookmarkEnd w:id="0"/>
      <w:r>
        <w:rPr>
          <w:b/>
          <w:spacing w:val="20"/>
          <w:sz w:val="28"/>
          <w:szCs w:val="28"/>
          <w:lang w:val="uk-UA"/>
        </w:rPr>
        <w:t>ПОРІВНЯЛЬНА ТАБЛИЦЯ</w:t>
      </w:r>
      <w:r>
        <w:rPr>
          <w:b/>
          <w:spacing w:val="20"/>
          <w:sz w:val="28"/>
          <w:szCs w:val="28"/>
          <w:lang w:val="uk-UA"/>
        </w:rPr>
        <w:br/>
      </w:r>
      <w:r>
        <w:rPr>
          <w:b/>
          <w:sz w:val="28"/>
          <w:szCs w:val="28"/>
          <w:lang w:val="uk-UA"/>
        </w:rPr>
        <w:t>до про</w:t>
      </w:r>
      <w:r w:rsidR="00A86BAF">
        <w:rPr>
          <w:b/>
          <w:sz w:val="28"/>
          <w:szCs w:val="28"/>
          <w:lang w:val="uk-UA"/>
        </w:rPr>
        <w:t>є</w:t>
      </w:r>
      <w:r>
        <w:rPr>
          <w:b/>
          <w:sz w:val="28"/>
          <w:szCs w:val="28"/>
          <w:lang w:val="uk-UA"/>
        </w:rPr>
        <w:t xml:space="preserve">кту Закону </w:t>
      </w:r>
      <w:r w:rsidRPr="00027964">
        <w:rPr>
          <w:b/>
          <w:sz w:val="28"/>
          <w:szCs w:val="28"/>
          <w:lang w:val="uk-UA"/>
        </w:rPr>
        <w:t xml:space="preserve">України </w:t>
      </w:r>
      <w:r w:rsidR="00B42063">
        <w:rPr>
          <w:b/>
          <w:sz w:val="28"/>
          <w:szCs w:val="28"/>
          <w:lang w:val="uk-UA"/>
        </w:rPr>
        <w:t>«</w:t>
      </w:r>
      <w:r w:rsidR="00B42063" w:rsidRPr="008931A5">
        <w:rPr>
          <w:b/>
          <w:sz w:val="28"/>
          <w:szCs w:val="28"/>
          <w:lang w:val="uk-UA"/>
        </w:rPr>
        <w:t xml:space="preserve">Про внесення змін до Закону України «Про Державний бюджет України </w:t>
      </w:r>
      <w:r w:rsidR="00B42063">
        <w:rPr>
          <w:b/>
          <w:sz w:val="28"/>
          <w:szCs w:val="28"/>
          <w:lang w:val="uk-UA"/>
        </w:rPr>
        <w:br/>
      </w:r>
      <w:r w:rsidR="00B42063" w:rsidRPr="008931A5">
        <w:rPr>
          <w:b/>
          <w:sz w:val="28"/>
          <w:szCs w:val="28"/>
          <w:lang w:val="uk-UA"/>
        </w:rPr>
        <w:t>на 20</w:t>
      </w:r>
      <w:r w:rsidR="00136050">
        <w:rPr>
          <w:b/>
          <w:sz w:val="28"/>
          <w:szCs w:val="28"/>
          <w:lang w:val="uk-UA"/>
        </w:rPr>
        <w:t>2</w:t>
      </w:r>
      <w:r w:rsidR="006077BB">
        <w:rPr>
          <w:b/>
          <w:sz w:val="28"/>
          <w:szCs w:val="28"/>
          <w:lang w:val="uk-UA"/>
        </w:rPr>
        <w:t>1</w:t>
      </w:r>
      <w:r w:rsidR="00B42063" w:rsidRPr="008931A5">
        <w:rPr>
          <w:b/>
          <w:sz w:val="28"/>
          <w:szCs w:val="28"/>
          <w:lang w:val="uk-UA"/>
        </w:rPr>
        <w:t xml:space="preserve"> рік</w:t>
      </w:r>
      <w:r w:rsidR="00A86BAF">
        <w:rPr>
          <w:b/>
          <w:sz w:val="28"/>
          <w:szCs w:val="28"/>
          <w:lang w:val="uk-UA"/>
        </w:rPr>
        <w:t>»</w:t>
      </w:r>
      <w:r w:rsidR="00B42063">
        <w:rPr>
          <w:b/>
          <w:sz w:val="28"/>
          <w:szCs w:val="28"/>
          <w:lang w:val="uk-UA"/>
        </w:rPr>
        <w:t xml:space="preserve"> </w:t>
      </w:r>
      <w:r w:rsidR="00B42063" w:rsidRPr="00E6163C">
        <w:rPr>
          <w:b/>
          <w:sz w:val="28"/>
          <w:szCs w:val="28"/>
          <w:lang w:val="uk-UA"/>
        </w:rPr>
        <w:t>щодо заходів, спрямован</w:t>
      </w:r>
      <w:r w:rsidR="00B42063" w:rsidRPr="005C7658">
        <w:rPr>
          <w:b/>
          <w:sz w:val="28"/>
          <w:szCs w:val="28"/>
          <w:lang w:val="uk-UA"/>
        </w:rPr>
        <w:t>их</w:t>
      </w:r>
      <w:r w:rsidR="00B42063" w:rsidRPr="00E6163C">
        <w:rPr>
          <w:b/>
          <w:sz w:val="28"/>
          <w:szCs w:val="28"/>
          <w:lang w:val="uk-UA"/>
        </w:rPr>
        <w:t xml:space="preserve"> на погашення заборгованості, що утворилася на оптовому ринку електричної енергії</w:t>
      </w:r>
    </w:p>
    <w:p w14:paraId="2C2BFB15" w14:textId="77777777" w:rsidR="00027964" w:rsidRPr="00213483" w:rsidRDefault="00027964" w:rsidP="00521FE8">
      <w:pPr>
        <w:spacing w:line="276" w:lineRule="auto"/>
        <w:jc w:val="center"/>
        <w:rPr>
          <w:b/>
          <w:sz w:val="2"/>
          <w:szCs w:val="28"/>
          <w:lang w:val="uk-UA"/>
        </w:rPr>
      </w:pPr>
    </w:p>
    <w:p w14:paraId="2E4C2661" w14:textId="77777777" w:rsidR="00027964" w:rsidRDefault="00027964" w:rsidP="00521FE8">
      <w:pPr>
        <w:spacing w:line="276" w:lineRule="auto"/>
        <w:jc w:val="center"/>
        <w:rPr>
          <w:sz w:val="28"/>
          <w:szCs w:val="28"/>
          <w:lang w:val="uk-UA"/>
        </w:rPr>
      </w:pPr>
    </w:p>
    <w:tbl>
      <w:tblPr>
        <w:tblpPr w:leftFromText="180" w:rightFromText="180" w:vertAnchor="text" w:tblpX="-601" w:tblpY="1"/>
        <w:tblOverlap w:val="never"/>
        <w:tblW w:w="15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7"/>
        <w:gridCol w:w="7938"/>
      </w:tblGrid>
      <w:tr w:rsidR="00027964" w14:paraId="4AAE0E0B" w14:textId="77777777" w:rsidTr="007F633C">
        <w:trPr>
          <w:tblHeader/>
        </w:trPr>
        <w:tc>
          <w:tcPr>
            <w:tcW w:w="7967" w:type="dxa"/>
            <w:tcBorders>
              <w:top w:val="single" w:sz="4" w:space="0" w:color="auto"/>
              <w:left w:val="single" w:sz="4" w:space="0" w:color="auto"/>
              <w:bottom w:val="single" w:sz="4" w:space="0" w:color="auto"/>
              <w:right w:val="single" w:sz="4" w:space="0" w:color="auto"/>
            </w:tcBorders>
            <w:hideMark/>
          </w:tcPr>
          <w:p w14:paraId="3A69113C" w14:textId="77777777" w:rsidR="00027964" w:rsidRDefault="00027964" w:rsidP="007F633C">
            <w:pPr>
              <w:spacing w:line="276" w:lineRule="auto"/>
              <w:ind w:firstLine="567"/>
              <w:jc w:val="center"/>
              <w:rPr>
                <w:color w:val="000000"/>
                <w:sz w:val="28"/>
                <w:szCs w:val="28"/>
                <w:lang w:val="uk-UA"/>
              </w:rPr>
            </w:pPr>
            <w:r>
              <w:rPr>
                <w:b/>
                <w:sz w:val="28"/>
                <w:szCs w:val="28"/>
                <w:lang w:val="uk-UA"/>
              </w:rPr>
              <w:t>Зміст положення (норми) чинного законодавства</w:t>
            </w:r>
          </w:p>
        </w:tc>
        <w:tc>
          <w:tcPr>
            <w:tcW w:w="7938" w:type="dxa"/>
            <w:tcBorders>
              <w:top w:val="single" w:sz="4" w:space="0" w:color="auto"/>
              <w:left w:val="single" w:sz="4" w:space="0" w:color="auto"/>
              <w:bottom w:val="single" w:sz="4" w:space="0" w:color="auto"/>
              <w:right w:val="single" w:sz="4" w:space="0" w:color="auto"/>
            </w:tcBorders>
            <w:hideMark/>
          </w:tcPr>
          <w:p w14:paraId="6BC6F4E6" w14:textId="77777777" w:rsidR="00027964" w:rsidRDefault="00027964" w:rsidP="007F633C">
            <w:pPr>
              <w:spacing w:line="276" w:lineRule="auto"/>
              <w:ind w:firstLine="567"/>
              <w:jc w:val="center"/>
              <w:rPr>
                <w:color w:val="000000"/>
                <w:sz w:val="28"/>
                <w:szCs w:val="28"/>
                <w:lang w:val="uk-UA"/>
              </w:rPr>
            </w:pPr>
            <w:r>
              <w:rPr>
                <w:b/>
                <w:sz w:val="28"/>
                <w:szCs w:val="28"/>
                <w:lang w:val="uk-UA"/>
              </w:rPr>
              <w:t>Зміст відповідного положення (норми) проекту акту</w:t>
            </w:r>
          </w:p>
        </w:tc>
      </w:tr>
      <w:tr w:rsidR="00027964" w14:paraId="6E9C0148" w14:textId="77777777" w:rsidTr="007F633C">
        <w:tc>
          <w:tcPr>
            <w:tcW w:w="7967" w:type="dxa"/>
            <w:tcBorders>
              <w:top w:val="single" w:sz="4" w:space="0" w:color="auto"/>
              <w:left w:val="single" w:sz="4" w:space="0" w:color="auto"/>
              <w:bottom w:val="single" w:sz="4" w:space="0" w:color="auto"/>
              <w:right w:val="single" w:sz="4" w:space="0" w:color="auto"/>
            </w:tcBorders>
          </w:tcPr>
          <w:p w14:paraId="125DAAD1" w14:textId="77777777" w:rsidR="00027964" w:rsidRDefault="00027964" w:rsidP="007F633C">
            <w:pPr>
              <w:spacing w:line="276" w:lineRule="auto"/>
              <w:ind w:firstLine="459"/>
              <w:jc w:val="both"/>
              <w:rPr>
                <w:color w:val="000000"/>
                <w:sz w:val="28"/>
                <w:szCs w:val="28"/>
                <w:lang w:val="uk-UA"/>
              </w:rPr>
            </w:pPr>
          </w:p>
        </w:tc>
        <w:tc>
          <w:tcPr>
            <w:tcW w:w="7938" w:type="dxa"/>
            <w:tcBorders>
              <w:top w:val="single" w:sz="4" w:space="0" w:color="auto"/>
              <w:left w:val="single" w:sz="4" w:space="0" w:color="auto"/>
              <w:bottom w:val="single" w:sz="4" w:space="0" w:color="auto"/>
              <w:right w:val="single" w:sz="4" w:space="0" w:color="auto"/>
            </w:tcBorders>
          </w:tcPr>
          <w:p w14:paraId="2E6EE034" w14:textId="77777777" w:rsidR="00027964" w:rsidRDefault="00027964" w:rsidP="007F633C">
            <w:pPr>
              <w:spacing w:line="276" w:lineRule="auto"/>
              <w:ind w:firstLine="567"/>
              <w:jc w:val="both"/>
              <w:rPr>
                <w:color w:val="000000"/>
                <w:sz w:val="28"/>
                <w:szCs w:val="28"/>
                <w:lang w:val="uk-UA"/>
              </w:rPr>
            </w:pPr>
          </w:p>
        </w:tc>
      </w:tr>
      <w:tr w:rsidR="00027964" w:rsidRPr="00A16101" w14:paraId="1FBFC9D0" w14:textId="77777777" w:rsidTr="007F633C">
        <w:trPr>
          <w:trHeight w:val="857"/>
        </w:trPr>
        <w:tc>
          <w:tcPr>
            <w:tcW w:w="7967" w:type="dxa"/>
            <w:tcBorders>
              <w:top w:val="single" w:sz="4" w:space="0" w:color="auto"/>
              <w:left w:val="single" w:sz="4" w:space="0" w:color="auto"/>
              <w:bottom w:val="single" w:sz="4" w:space="0" w:color="auto"/>
              <w:right w:val="single" w:sz="4" w:space="0" w:color="auto"/>
            </w:tcBorders>
          </w:tcPr>
          <w:p w14:paraId="71EA118D" w14:textId="77777777" w:rsidR="00027964" w:rsidRPr="00067198" w:rsidRDefault="00027964" w:rsidP="007F633C">
            <w:pPr>
              <w:pStyle w:val="rvps2"/>
              <w:spacing w:before="0" w:beforeAutospacing="0" w:after="0" w:afterAutospacing="0" w:line="276" w:lineRule="auto"/>
              <w:ind w:firstLine="450"/>
              <w:jc w:val="both"/>
              <w:rPr>
                <w:color w:val="000000"/>
                <w:sz w:val="28"/>
                <w:szCs w:val="28"/>
                <w:lang w:val="uk-UA"/>
              </w:rPr>
            </w:pPr>
            <w:bookmarkStart w:id="1" w:name="n4552"/>
            <w:bookmarkEnd w:id="1"/>
            <w:r w:rsidRPr="00067198">
              <w:rPr>
                <w:rStyle w:val="rvts9"/>
                <w:b/>
                <w:bCs/>
                <w:color w:val="000000"/>
                <w:sz w:val="28"/>
                <w:szCs w:val="28"/>
                <w:lang w:val="uk-UA"/>
              </w:rPr>
              <w:t>Стаття 1.</w:t>
            </w:r>
            <w:r w:rsidRPr="00067198">
              <w:rPr>
                <w:color w:val="000000"/>
                <w:sz w:val="28"/>
                <w:szCs w:val="28"/>
                <w:lang w:val="uk-UA"/>
              </w:rPr>
              <w:t xml:space="preserve"> Визначити на 20</w:t>
            </w:r>
            <w:r w:rsidR="00136050" w:rsidRPr="00067198">
              <w:rPr>
                <w:color w:val="000000"/>
                <w:sz w:val="28"/>
                <w:szCs w:val="28"/>
                <w:lang w:val="uk-UA"/>
              </w:rPr>
              <w:t>2</w:t>
            </w:r>
            <w:r w:rsidR="006077BB">
              <w:rPr>
                <w:color w:val="000000"/>
                <w:sz w:val="28"/>
                <w:szCs w:val="28"/>
                <w:lang w:val="uk-UA"/>
              </w:rPr>
              <w:t>1</w:t>
            </w:r>
            <w:r w:rsidRPr="00067198">
              <w:rPr>
                <w:color w:val="000000"/>
                <w:sz w:val="28"/>
                <w:szCs w:val="28"/>
                <w:lang w:val="uk-UA"/>
              </w:rPr>
              <w:t xml:space="preserve"> рік:</w:t>
            </w:r>
          </w:p>
          <w:p w14:paraId="3BB04BBA" w14:textId="77777777" w:rsidR="00A46FB6" w:rsidRPr="00067198" w:rsidRDefault="00A46FB6" w:rsidP="007F633C">
            <w:pPr>
              <w:spacing w:line="276" w:lineRule="auto"/>
              <w:ind w:firstLine="459"/>
              <w:jc w:val="both"/>
              <w:rPr>
                <w:color w:val="000000"/>
                <w:sz w:val="28"/>
                <w:szCs w:val="28"/>
                <w:lang w:val="uk-UA"/>
              </w:rPr>
            </w:pPr>
            <w:bookmarkStart w:id="2" w:name="n5"/>
            <w:bookmarkEnd w:id="2"/>
            <w:r w:rsidRPr="00067198">
              <w:rPr>
                <w:color w:val="000000"/>
                <w:sz w:val="28"/>
                <w:szCs w:val="28"/>
                <w:lang w:val="uk-UA"/>
              </w:rPr>
              <w:t>…</w:t>
            </w:r>
          </w:p>
          <w:p w14:paraId="755601FF" w14:textId="77777777" w:rsidR="00027964" w:rsidRPr="00C16399" w:rsidRDefault="006077BB" w:rsidP="007F633C">
            <w:pPr>
              <w:spacing w:line="276" w:lineRule="auto"/>
              <w:ind w:firstLine="459"/>
              <w:jc w:val="both"/>
              <w:rPr>
                <w:color w:val="000000"/>
                <w:sz w:val="28"/>
                <w:szCs w:val="28"/>
              </w:rPr>
            </w:pPr>
            <w:r w:rsidRPr="006077BB">
              <w:rPr>
                <w:color w:val="000000"/>
                <w:sz w:val="28"/>
                <w:szCs w:val="28"/>
                <w:lang w:val="uk-UA"/>
              </w:rPr>
              <w:t>видатки Державного бюджету України у сумі 1.320.152.623,2 тис. гривень, у тому числі видатки загального фонду Державного бюджету України - у сумі 1.183.857.335,7 тис. гривень та видатки спеціального фонду Державного бюджету України - у сумі 136.295.287,5 тис. гривень;</w:t>
            </w:r>
          </w:p>
          <w:p w14:paraId="7F979542" w14:textId="77777777" w:rsidR="007116B8" w:rsidRPr="00067198" w:rsidRDefault="007116B8" w:rsidP="007F633C">
            <w:pPr>
              <w:spacing w:line="276" w:lineRule="auto"/>
              <w:ind w:firstLine="459"/>
              <w:jc w:val="both"/>
              <w:rPr>
                <w:color w:val="000000"/>
                <w:sz w:val="28"/>
                <w:szCs w:val="28"/>
                <w:lang w:val="uk-UA"/>
              </w:rPr>
            </w:pPr>
            <w:r w:rsidRPr="00067198">
              <w:rPr>
                <w:color w:val="000000"/>
                <w:sz w:val="28"/>
                <w:szCs w:val="28"/>
                <w:lang w:val="uk-UA"/>
              </w:rPr>
              <w:t>…</w:t>
            </w:r>
          </w:p>
          <w:p w14:paraId="75460E78" w14:textId="77777777" w:rsidR="007116B8" w:rsidRPr="00067198" w:rsidRDefault="00C25752" w:rsidP="007F633C">
            <w:pPr>
              <w:spacing w:line="276" w:lineRule="auto"/>
              <w:ind w:firstLine="459"/>
              <w:jc w:val="both"/>
              <w:rPr>
                <w:color w:val="000000"/>
                <w:sz w:val="28"/>
                <w:szCs w:val="28"/>
                <w:lang w:val="uk-UA"/>
              </w:rPr>
            </w:pPr>
            <w:r w:rsidRPr="00C25752">
              <w:rPr>
                <w:color w:val="000000"/>
                <w:sz w:val="28"/>
                <w:szCs w:val="28"/>
                <w:lang w:val="uk-UA"/>
              </w:rPr>
              <w:t>граничний обсяг дефіциту Державного бюджету України у сумі 246.635.500 тис. гривень, у тому числі граничний обсяг дефіциту загального фонду Державного бюджету України - у сумі 220.861.389,9 тис. гривень та граничний обсяг дефіциту спеціального фонду Державного бюджету України - у сумі 25.774.110,1 тис. гривень, згідно з додатком № 2 до цього Закону;</w:t>
            </w:r>
          </w:p>
          <w:p w14:paraId="1BA5F76D" w14:textId="77777777" w:rsidR="00027964" w:rsidRPr="00067198" w:rsidRDefault="00027964" w:rsidP="007F633C">
            <w:pPr>
              <w:spacing w:line="276" w:lineRule="auto"/>
              <w:ind w:firstLine="459"/>
              <w:jc w:val="both"/>
              <w:rPr>
                <w:color w:val="000000"/>
                <w:sz w:val="28"/>
                <w:szCs w:val="28"/>
                <w:lang w:val="uk-UA"/>
              </w:rPr>
            </w:pPr>
            <w:r w:rsidRPr="00067198">
              <w:rPr>
                <w:color w:val="000000"/>
                <w:sz w:val="28"/>
                <w:szCs w:val="28"/>
                <w:lang w:val="uk-UA"/>
              </w:rPr>
              <w:t>…</w:t>
            </w:r>
          </w:p>
        </w:tc>
        <w:tc>
          <w:tcPr>
            <w:tcW w:w="7938" w:type="dxa"/>
            <w:tcBorders>
              <w:top w:val="single" w:sz="4" w:space="0" w:color="auto"/>
              <w:left w:val="single" w:sz="4" w:space="0" w:color="auto"/>
              <w:bottom w:val="single" w:sz="4" w:space="0" w:color="auto"/>
              <w:right w:val="single" w:sz="4" w:space="0" w:color="auto"/>
            </w:tcBorders>
            <w:hideMark/>
          </w:tcPr>
          <w:p w14:paraId="4911BE61" w14:textId="77777777" w:rsidR="00027964" w:rsidRPr="00067198" w:rsidRDefault="00027964" w:rsidP="007F633C">
            <w:pPr>
              <w:pStyle w:val="rvps2"/>
              <w:spacing w:before="0" w:beforeAutospacing="0" w:after="0" w:afterAutospacing="0" w:line="276" w:lineRule="auto"/>
              <w:ind w:firstLine="450"/>
              <w:jc w:val="both"/>
              <w:rPr>
                <w:color w:val="000000"/>
                <w:sz w:val="28"/>
                <w:szCs w:val="28"/>
                <w:lang w:val="uk-UA"/>
              </w:rPr>
            </w:pPr>
            <w:r w:rsidRPr="00067198">
              <w:rPr>
                <w:rStyle w:val="rvts9"/>
                <w:b/>
                <w:bCs/>
                <w:color w:val="000000"/>
                <w:sz w:val="28"/>
                <w:szCs w:val="28"/>
                <w:lang w:val="uk-UA"/>
              </w:rPr>
              <w:t>Стаття 1.</w:t>
            </w:r>
            <w:r w:rsidRPr="00067198">
              <w:rPr>
                <w:color w:val="000000"/>
                <w:sz w:val="28"/>
                <w:szCs w:val="28"/>
                <w:lang w:val="uk-UA"/>
              </w:rPr>
              <w:t xml:space="preserve"> Визначити на 20</w:t>
            </w:r>
            <w:r w:rsidR="00136050" w:rsidRPr="00067198">
              <w:rPr>
                <w:color w:val="000000"/>
                <w:sz w:val="28"/>
                <w:szCs w:val="28"/>
                <w:lang w:val="uk-UA"/>
              </w:rPr>
              <w:t>2</w:t>
            </w:r>
            <w:r w:rsidR="006077BB">
              <w:rPr>
                <w:color w:val="000000"/>
                <w:sz w:val="28"/>
                <w:szCs w:val="28"/>
                <w:lang w:val="uk-UA"/>
              </w:rPr>
              <w:t>1</w:t>
            </w:r>
            <w:r w:rsidRPr="00067198">
              <w:rPr>
                <w:color w:val="000000"/>
                <w:sz w:val="28"/>
                <w:szCs w:val="28"/>
                <w:lang w:val="uk-UA"/>
              </w:rPr>
              <w:t xml:space="preserve"> рік:</w:t>
            </w:r>
          </w:p>
          <w:p w14:paraId="48C16867" w14:textId="77777777" w:rsidR="00A46FB6" w:rsidRPr="00067198" w:rsidRDefault="00A46FB6" w:rsidP="007F633C">
            <w:pPr>
              <w:spacing w:line="276" w:lineRule="auto"/>
              <w:ind w:firstLine="459"/>
              <w:jc w:val="both"/>
              <w:rPr>
                <w:color w:val="000000"/>
                <w:sz w:val="28"/>
                <w:szCs w:val="28"/>
                <w:lang w:val="uk-UA"/>
              </w:rPr>
            </w:pPr>
            <w:r w:rsidRPr="00067198">
              <w:rPr>
                <w:color w:val="000000"/>
                <w:sz w:val="28"/>
                <w:szCs w:val="28"/>
                <w:lang w:val="uk-UA"/>
              </w:rPr>
              <w:t>…</w:t>
            </w:r>
          </w:p>
          <w:p w14:paraId="3ECF171A" w14:textId="77777777" w:rsidR="00067198" w:rsidRPr="00067198" w:rsidRDefault="00C25752" w:rsidP="007F633C">
            <w:pPr>
              <w:spacing w:line="276" w:lineRule="auto"/>
              <w:ind w:firstLine="459"/>
              <w:jc w:val="both"/>
              <w:rPr>
                <w:color w:val="000000"/>
                <w:sz w:val="28"/>
                <w:szCs w:val="28"/>
                <w:lang w:val="uk-UA"/>
              </w:rPr>
            </w:pPr>
            <w:r w:rsidRPr="00C25752">
              <w:rPr>
                <w:color w:val="000000"/>
                <w:sz w:val="28"/>
                <w:szCs w:val="28"/>
                <w:lang w:val="uk-UA"/>
              </w:rPr>
              <w:t xml:space="preserve">видатки Державного бюджету України у сумі </w:t>
            </w:r>
            <w:r w:rsidRPr="00C25752">
              <w:rPr>
                <w:b/>
                <w:color w:val="000000"/>
                <w:sz w:val="28"/>
                <w:szCs w:val="28"/>
                <w:lang w:val="uk-UA"/>
              </w:rPr>
              <w:t>1.328.052.623,2</w:t>
            </w:r>
            <w:r w:rsidRPr="00C25752">
              <w:rPr>
                <w:color w:val="000000"/>
                <w:sz w:val="28"/>
                <w:szCs w:val="28"/>
                <w:lang w:val="uk-UA"/>
              </w:rPr>
              <w:t xml:space="preserve"> тис. гривень, у тому числі видатки загального фонду Державного бюджету України - у сумі </w:t>
            </w:r>
            <w:r w:rsidRPr="00C25752">
              <w:rPr>
                <w:b/>
                <w:color w:val="000000"/>
                <w:sz w:val="28"/>
                <w:szCs w:val="28"/>
                <w:lang w:val="uk-UA"/>
              </w:rPr>
              <w:t>1.191.757.335,7</w:t>
            </w:r>
            <w:r w:rsidRPr="00C25752">
              <w:rPr>
                <w:color w:val="000000"/>
                <w:sz w:val="28"/>
                <w:szCs w:val="28"/>
                <w:lang w:val="uk-UA"/>
              </w:rPr>
              <w:t xml:space="preserve"> тис. гривень та видатки спеціального фонду Державного бюджету України - у сумі 136.295.287,5 тис. гривень;</w:t>
            </w:r>
          </w:p>
          <w:p w14:paraId="29B61890" w14:textId="77777777" w:rsidR="00067198" w:rsidRPr="00067198" w:rsidRDefault="00067198" w:rsidP="007F633C">
            <w:pPr>
              <w:spacing w:line="276" w:lineRule="auto"/>
              <w:ind w:firstLine="459"/>
              <w:jc w:val="both"/>
              <w:rPr>
                <w:color w:val="000000"/>
                <w:sz w:val="28"/>
                <w:szCs w:val="28"/>
                <w:lang w:val="uk-UA"/>
              </w:rPr>
            </w:pPr>
            <w:r w:rsidRPr="00067198">
              <w:rPr>
                <w:color w:val="000000"/>
                <w:sz w:val="28"/>
                <w:szCs w:val="28"/>
                <w:lang w:val="uk-UA"/>
              </w:rPr>
              <w:t>…</w:t>
            </w:r>
          </w:p>
          <w:p w14:paraId="49D9172A" w14:textId="77777777" w:rsidR="00067198" w:rsidRPr="00067198" w:rsidRDefault="00C25752" w:rsidP="007F633C">
            <w:pPr>
              <w:spacing w:line="276" w:lineRule="auto"/>
              <w:ind w:firstLine="459"/>
              <w:jc w:val="both"/>
              <w:rPr>
                <w:color w:val="000000"/>
                <w:sz w:val="28"/>
                <w:szCs w:val="28"/>
                <w:lang w:val="uk-UA"/>
              </w:rPr>
            </w:pPr>
            <w:r w:rsidRPr="00C25752">
              <w:rPr>
                <w:color w:val="000000"/>
                <w:sz w:val="28"/>
                <w:szCs w:val="28"/>
                <w:lang w:val="uk-UA"/>
              </w:rPr>
              <w:t xml:space="preserve">граничний обсяг дефіциту Державного бюджету України у сумі </w:t>
            </w:r>
            <w:r w:rsidRPr="00C25752">
              <w:rPr>
                <w:b/>
                <w:color w:val="000000"/>
                <w:sz w:val="28"/>
                <w:szCs w:val="28"/>
                <w:lang w:val="uk-UA"/>
              </w:rPr>
              <w:t>254.535.500</w:t>
            </w:r>
            <w:r w:rsidRPr="00C25752">
              <w:rPr>
                <w:color w:val="000000"/>
                <w:sz w:val="28"/>
                <w:szCs w:val="28"/>
                <w:lang w:val="uk-UA"/>
              </w:rPr>
              <w:t xml:space="preserve"> тис. гривень, у тому числі граничний обсяг дефіциту загального фонду Державного бюджету України - у сумі </w:t>
            </w:r>
            <w:r w:rsidRPr="00C25752">
              <w:rPr>
                <w:b/>
                <w:color w:val="000000"/>
                <w:sz w:val="28"/>
                <w:szCs w:val="28"/>
                <w:lang w:val="uk-UA"/>
              </w:rPr>
              <w:t>228.761.389,9</w:t>
            </w:r>
            <w:r w:rsidRPr="00C25752">
              <w:rPr>
                <w:color w:val="000000"/>
                <w:sz w:val="28"/>
                <w:szCs w:val="28"/>
                <w:lang w:val="uk-UA"/>
              </w:rPr>
              <w:t xml:space="preserve"> тис. гривень та граничний обсяг дефіциту спеціального фонду Державного бюджету України - у сумі 25.774.110,1 тис. гривень, згідно з додатком № 2 до цього Закону;</w:t>
            </w:r>
          </w:p>
          <w:p w14:paraId="285A91B5" w14:textId="77777777" w:rsidR="007116B8" w:rsidRDefault="00067198" w:rsidP="007F633C">
            <w:pPr>
              <w:spacing w:line="276" w:lineRule="auto"/>
              <w:ind w:firstLine="459"/>
              <w:jc w:val="both"/>
              <w:rPr>
                <w:color w:val="000000"/>
                <w:sz w:val="28"/>
                <w:szCs w:val="28"/>
                <w:lang w:val="uk-UA"/>
              </w:rPr>
            </w:pPr>
            <w:r w:rsidRPr="00067198">
              <w:rPr>
                <w:color w:val="000000"/>
                <w:sz w:val="28"/>
                <w:szCs w:val="28"/>
                <w:lang w:val="uk-UA"/>
              </w:rPr>
              <w:t>…</w:t>
            </w:r>
          </w:p>
          <w:p w14:paraId="3594925D" w14:textId="77777777" w:rsidR="00067198" w:rsidRPr="00067198" w:rsidRDefault="00067198" w:rsidP="007F633C">
            <w:pPr>
              <w:spacing w:line="276" w:lineRule="auto"/>
              <w:ind w:firstLine="459"/>
              <w:jc w:val="both"/>
              <w:rPr>
                <w:color w:val="000000"/>
                <w:sz w:val="28"/>
                <w:szCs w:val="28"/>
                <w:lang w:val="uk-UA"/>
              </w:rPr>
            </w:pPr>
          </w:p>
        </w:tc>
      </w:tr>
      <w:tr w:rsidR="00027964" w:rsidRPr="007F633C" w14:paraId="19C73F10" w14:textId="77777777" w:rsidTr="007F633C">
        <w:trPr>
          <w:trHeight w:val="857"/>
        </w:trPr>
        <w:tc>
          <w:tcPr>
            <w:tcW w:w="7967" w:type="dxa"/>
            <w:tcBorders>
              <w:top w:val="single" w:sz="4" w:space="0" w:color="auto"/>
              <w:left w:val="single" w:sz="4" w:space="0" w:color="auto"/>
              <w:bottom w:val="single" w:sz="4" w:space="0" w:color="auto"/>
              <w:right w:val="single" w:sz="4" w:space="0" w:color="auto"/>
            </w:tcBorders>
            <w:hideMark/>
          </w:tcPr>
          <w:p w14:paraId="1BADE3BE" w14:textId="77777777" w:rsidR="00462843" w:rsidRPr="00462843" w:rsidRDefault="004D7404" w:rsidP="007F633C">
            <w:pPr>
              <w:pStyle w:val="rvps2"/>
              <w:spacing w:before="0" w:beforeAutospacing="0" w:after="0" w:afterAutospacing="0" w:line="276" w:lineRule="auto"/>
              <w:ind w:firstLine="450"/>
              <w:jc w:val="both"/>
              <w:rPr>
                <w:color w:val="000000"/>
                <w:sz w:val="28"/>
                <w:szCs w:val="28"/>
                <w:lang w:val="uk-UA"/>
              </w:rPr>
            </w:pPr>
            <w:r>
              <w:rPr>
                <w:b/>
                <w:color w:val="000000"/>
                <w:sz w:val="28"/>
                <w:szCs w:val="28"/>
                <w:lang w:val="uk-UA"/>
              </w:rPr>
              <w:t>Стаття</w:t>
            </w:r>
            <w:r w:rsidR="00215F29">
              <w:rPr>
                <w:b/>
                <w:color w:val="000000"/>
                <w:sz w:val="28"/>
                <w:szCs w:val="28"/>
                <w:lang w:val="uk-UA"/>
              </w:rPr>
              <w:t xml:space="preserve"> відсутн</w:t>
            </w:r>
            <w:r>
              <w:rPr>
                <w:b/>
                <w:color w:val="000000"/>
                <w:sz w:val="28"/>
                <w:szCs w:val="28"/>
                <w:lang w:val="uk-UA"/>
              </w:rPr>
              <w:t>я</w:t>
            </w:r>
          </w:p>
        </w:tc>
        <w:tc>
          <w:tcPr>
            <w:tcW w:w="7938" w:type="dxa"/>
            <w:tcBorders>
              <w:top w:val="single" w:sz="4" w:space="0" w:color="auto"/>
              <w:left w:val="single" w:sz="4" w:space="0" w:color="auto"/>
              <w:bottom w:val="single" w:sz="4" w:space="0" w:color="auto"/>
              <w:right w:val="single" w:sz="4" w:space="0" w:color="auto"/>
            </w:tcBorders>
            <w:hideMark/>
          </w:tcPr>
          <w:p w14:paraId="7906A5D2" w14:textId="77777777" w:rsidR="004D7404" w:rsidRDefault="004D7404" w:rsidP="007F633C">
            <w:pPr>
              <w:spacing w:line="276" w:lineRule="auto"/>
              <w:ind w:firstLine="708"/>
              <w:jc w:val="both"/>
              <w:rPr>
                <w:b/>
                <w:sz w:val="28"/>
                <w:szCs w:val="28"/>
                <w:lang w:val="uk-UA"/>
              </w:rPr>
            </w:pPr>
            <w:r w:rsidRPr="004D7404">
              <w:rPr>
                <w:b/>
                <w:sz w:val="28"/>
                <w:szCs w:val="28"/>
                <w:lang w:val="uk-UA"/>
              </w:rPr>
              <w:t xml:space="preserve">Стаття 18. Надати право Міністерству фінансів України у разі потреби здійснювати за рішенням Кабінету Міністрів України випуски облігацій внутрішньої державної позики понад обсяги, встановлені додатком № 2 до цього </w:t>
            </w:r>
            <w:r w:rsidRPr="004D7404">
              <w:rPr>
                <w:b/>
                <w:sz w:val="28"/>
                <w:szCs w:val="28"/>
                <w:lang w:val="uk-UA"/>
              </w:rPr>
              <w:lastRenderedPageBreak/>
              <w:t>Закону, з відповідним коригуванням граничного обсягу державного боргу, визначеного цим Законом, та інформуванням Комітету Верховної Ради України з питань бюджету у тижневий строк, за умови подальшого придбання у державну власність в обмін на такі облігації акцій товариств (виробників електричної енергії державної форми власності та акціонерного товариства, сто відсотків акцій якого належить державі, яке здійснює функції оператора системи передачі) та збільшення статутного капіталу державних підприємств, які здійснюють виробництво електроенергії.</w:t>
            </w:r>
          </w:p>
          <w:p w14:paraId="0F14532B" w14:textId="77777777" w:rsidR="00027964" w:rsidRPr="004B380B" w:rsidRDefault="00C25752" w:rsidP="007F633C">
            <w:pPr>
              <w:spacing w:line="276" w:lineRule="auto"/>
              <w:ind w:firstLine="708"/>
              <w:jc w:val="both"/>
              <w:rPr>
                <w:b/>
                <w:i/>
                <w:color w:val="000000"/>
                <w:sz w:val="28"/>
                <w:szCs w:val="28"/>
                <w:lang w:val="uk-UA"/>
              </w:rPr>
            </w:pPr>
            <w:r w:rsidRPr="00C25752">
              <w:rPr>
                <w:b/>
                <w:sz w:val="28"/>
                <w:szCs w:val="28"/>
                <w:lang w:val="uk-UA"/>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затверджен</w:t>
            </w:r>
            <w:r>
              <w:rPr>
                <w:b/>
                <w:sz w:val="28"/>
                <w:szCs w:val="28"/>
                <w:lang w:val="uk-UA"/>
              </w:rPr>
              <w:t>і у додатку N 2 до цього Закону</w:t>
            </w:r>
            <w:r w:rsidR="00052E57" w:rsidRPr="004B380B">
              <w:rPr>
                <w:b/>
                <w:sz w:val="28"/>
                <w:szCs w:val="28"/>
                <w:lang w:val="uk-UA"/>
              </w:rPr>
              <w:t>.</w:t>
            </w:r>
          </w:p>
        </w:tc>
      </w:tr>
      <w:tr w:rsidR="004D7404" w:rsidRPr="00215F29" w14:paraId="0648C888" w14:textId="77777777" w:rsidTr="007F633C">
        <w:trPr>
          <w:trHeight w:val="642"/>
        </w:trPr>
        <w:tc>
          <w:tcPr>
            <w:tcW w:w="15905" w:type="dxa"/>
            <w:gridSpan w:val="2"/>
            <w:tcBorders>
              <w:top w:val="single" w:sz="4" w:space="0" w:color="auto"/>
              <w:left w:val="single" w:sz="4" w:space="0" w:color="auto"/>
              <w:bottom w:val="single" w:sz="4" w:space="0" w:color="auto"/>
              <w:right w:val="single" w:sz="4" w:space="0" w:color="auto"/>
            </w:tcBorders>
            <w:vAlign w:val="center"/>
          </w:tcPr>
          <w:p w14:paraId="0BCB0343" w14:textId="77777777" w:rsidR="004D7404" w:rsidRPr="004D7404" w:rsidRDefault="004D7404" w:rsidP="007F633C">
            <w:pPr>
              <w:spacing w:line="276" w:lineRule="auto"/>
              <w:ind w:firstLine="495"/>
              <w:jc w:val="both"/>
              <w:rPr>
                <w:b/>
                <w:sz w:val="28"/>
                <w:szCs w:val="28"/>
                <w:lang w:val="uk-UA"/>
              </w:rPr>
            </w:pPr>
            <w:r w:rsidRPr="004D7404">
              <w:rPr>
                <w:b/>
                <w:sz w:val="28"/>
                <w:szCs w:val="28"/>
                <w:lang w:val="uk-UA"/>
              </w:rPr>
              <w:lastRenderedPageBreak/>
              <w:t>Статті 18-3</w:t>
            </w:r>
            <w:r w:rsidRPr="004D7404">
              <w:rPr>
                <w:b/>
                <w:sz w:val="28"/>
                <w:szCs w:val="28"/>
                <w:lang w:val="en-US"/>
              </w:rPr>
              <w:t>5</w:t>
            </w:r>
            <w:r w:rsidRPr="004D7404">
              <w:rPr>
                <w:b/>
                <w:sz w:val="28"/>
                <w:szCs w:val="28"/>
                <w:lang w:val="uk-UA"/>
              </w:rPr>
              <w:t xml:space="preserve"> вважати статтями 19-3</w:t>
            </w:r>
            <w:r w:rsidRPr="004D7404">
              <w:rPr>
                <w:b/>
                <w:sz w:val="28"/>
                <w:szCs w:val="28"/>
                <w:lang w:val="en-US"/>
              </w:rPr>
              <w:t>6</w:t>
            </w:r>
            <w:r w:rsidRPr="004D7404">
              <w:rPr>
                <w:b/>
                <w:sz w:val="28"/>
                <w:szCs w:val="28"/>
                <w:lang w:val="uk-UA"/>
              </w:rPr>
              <w:t xml:space="preserve"> відповідно</w:t>
            </w:r>
          </w:p>
        </w:tc>
      </w:tr>
      <w:tr w:rsidR="00052E57" w:rsidRPr="006077BB" w14:paraId="733C4A6D" w14:textId="77777777" w:rsidTr="007F633C">
        <w:trPr>
          <w:trHeight w:val="265"/>
        </w:trPr>
        <w:tc>
          <w:tcPr>
            <w:tcW w:w="7967" w:type="dxa"/>
            <w:tcBorders>
              <w:top w:val="single" w:sz="4" w:space="0" w:color="auto"/>
              <w:left w:val="single" w:sz="4" w:space="0" w:color="auto"/>
              <w:bottom w:val="single" w:sz="4" w:space="0" w:color="auto"/>
              <w:right w:val="single" w:sz="4" w:space="0" w:color="auto"/>
            </w:tcBorders>
          </w:tcPr>
          <w:p w14:paraId="3141BCCF" w14:textId="77777777" w:rsidR="00052E57" w:rsidRPr="00B666B6" w:rsidRDefault="004D7404" w:rsidP="007F633C">
            <w:pPr>
              <w:pStyle w:val="rvps2"/>
              <w:spacing w:before="0" w:beforeAutospacing="0" w:after="0" w:afterAutospacing="0" w:line="276" w:lineRule="auto"/>
              <w:ind w:firstLine="450"/>
              <w:jc w:val="both"/>
              <w:rPr>
                <w:b/>
                <w:sz w:val="28"/>
                <w:szCs w:val="28"/>
                <w:lang w:val="uk-UA"/>
              </w:rPr>
            </w:pPr>
            <w:r>
              <w:rPr>
                <w:b/>
                <w:color w:val="000000"/>
                <w:sz w:val="28"/>
                <w:szCs w:val="28"/>
                <w:lang w:val="uk-UA"/>
              </w:rPr>
              <w:t>Стаття</w:t>
            </w:r>
            <w:r w:rsidR="00052E57">
              <w:rPr>
                <w:b/>
                <w:color w:val="000000"/>
                <w:sz w:val="28"/>
                <w:szCs w:val="28"/>
                <w:lang w:val="uk-UA"/>
              </w:rPr>
              <w:t xml:space="preserve"> відсутн</w:t>
            </w:r>
            <w:r>
              <w:rPr>
                <w:b/>
                <w:color w:val="000000"/>
                <w:sz w:val="28"/>
                <w:szCs w:val="28"/>
                <w:lang w:val="uk-UA"/>
              </w:rPr>
              <w:t>я</w:t>
            </w:r>
          </w:p>
        </w:tc>
        <w:tc>
          <w:tcPr>
            <w:tcW w:w="7938" w:type="dxa"/>
            <w:tcBorders>
              <w:top w:val="single" w:sz="4" w:space="0" w:color="auto"/>
              <w:left w:val="single" w:sz="4" w:space="0" w:color="auto"/>
              <w:bottom w:val="single" w:sz="4" w:space="0" w:color="auto"/>
              <w:right w:val="single" w:sz="4" w:space="0" w:color="auto"/>
            </w:tcBorders>
          </w:tcPr>
          <w:p w14:paraId="41F51BE7" w14:textId="77777777" w:rsidR="00052E57" w:rsidRPr="004C70A3" w:rsidRDefault="00C25752" w:rsidP="007F633C">
            <w:pPr>
              <w:spacing w:line="276" w:lineRule="auto"/>
              <w:ind w:firstLine="708"/>
              <w:jc w:val="both"/>
              <w:rPr>
                <w:b/>
                <w:sz w:val="28"/>
                <w:szCs w:val="28"/>
                <w:lang w:val="uk-UA"/>
              </w:rPr>
            </w:pPr>
            <w:r w:rsidRPr="00C25752">
              <w:rPr>
                <w:b/>
                <w:sz w:val="28"/>
                <w:szCs w:val="28"/>
                <w:lang w:val="uk-UA"/>
              </w:rPr>
              <w:t xml:space="preserve">Стаття 37. Установити, що фінансування видатків за бюджетними програмами «Погашення заборгованості за електричну енергію, яка утворилася на оптовому ринку електричної енергії, у зв’язку з постачанням до 30 квітня 2015 року (включно) електричної енергії споживачам на тимчасово окупованих територіях Донецької та Луганської областей», «Державна підтримка підприємств вугільної промисловості на погашення заборгованості за спожиту електричну енергію» та «Субвенція з державного бюджету обласному бюджету Донецької та Луганської областей на </w:t>
            </w:r>
            <w:r w:rsidRPr="00C25752">
              <w:rPr>
                <w:b/>
                <w:sz w:val="28"/>
                <w:szCs w:val="28"/>
                <w:lang w:val="uk-UA"/>
              </w:rPr>
              <w:lastRenderedPageBreak/>
              <w:t>погашення заборгованості за електричну енергію підприємствами водопостачання, що знаходяться або постачають послуги на тимчасово окупованій території Донецької та Луганської областей» здійснюється за рахунок надходжень до державного бюджету від сплати учасниками процедури погашення заборгованості узгоджених грошових зобов’язань (в тому числі розстрочених та/або відстрочених), податкового боргу (в тому числі розстроченого та/або відстроченого), з урахуванням штрафних (фінансових) санкцій, штрафів, пені та процентів, нарахованих на суму такого боргу, з податку на прибуток, податку на додану вартість, дивідендів, рентної плати за користування надрами для видобування корисних копалин (природного газу, газового конденсату), акцизного податку з реалізації виробленої електричної енергії,  із сплати частини чистого прибутку (доходу) державних унітарних підприємств та їх об’єднань.</w:t>
            </w:r>
          </w:p>
        </w:tc>
      </w:tr>
      <w:tr w:rsidR="00F04D3D" w:rsidRPr="006077BB" w14:paraId="1154A3ED" w14:textId="77777777" w:rsidTr="007F633C">
        <w:trPr>
          <w:trHeight w:val="265"/>
        </w:trPr>
        <w:tc>
          <w:tcPr>
            <w:tcW w:w="7967" w:type="dxa"/>
            <w:tcBorders>
              <w:top w:val="single" w:sz="4" w:space="0" w:color="auto"/>
              <w:left w:val="single" w:sz="4" w:space="0" w:color="auto"/>
              <w:bottom w:val="single" w:sz="4" w:space="0" w:color="auto"/>
              <w:right w:val="single" w:sz="4" w:space="0" w:color="auto"/>
            </w:tcBorders>
          </w:tcPr>
          <w:p w14:paraId="6B002BCF" w14:textId="77777777" w:rsidR="00F04D3D" w:rsidRDefault="00F04D3D" w:rsidP="007F633C">
            <w:pPr>
              <w:pStyle w:val="rvps2"/>
              <w:spacing w:before="0" w:beforeAutospacing="0" w:after="0" w:afterAutospacing="0" w:line="276" w:lineRule="auto"/>
              <w:ind w:firstLine="448"/>
              <w:jc w:val="both"/>
              <w:rPr>
                <w:b/>
                <w:color w:val="000000"/>
                <w:sz w:val="28"/>
                <w:szCs w:val="28"/>
                <w:lang w:val="uk-UA"/>
              </w:rPr>
            </w:pPr>
            <w:r w:rsidRPr="00F04D3D">
              <w:rPr>
                <w:b/>
                <w:color w:val="000000"/>
                <w:sz w:val="28"/>
                <w:szCs w:val="28"/>
                <w:lang w:val="uk-UA"/>
              </w:rPr>
              <w:lastRenderedPageBreak/>
              <w:t>ПРИКІНЦЕВІ ПОЛОЖЕННЯ</w:t>
            </w:r>
          </w:p>
          <w:p w14:paraId="009D99EA" w14:textId="77777777" w:rsidR="00F04D3D" w:rsidRPr="00F04D3D" w:rsidRDefault="00F04D3D" w:rsidP="007F633C">
            <w:pPr>
              <w:pStyle w:val="rvps2"/>
              <w:spacing w:before="0" w:beforeAutospacing="0" w:after="0" w:afterAutospacing="0" w:line="276" w:lineRule="auto"/>
              <w:ind w:firstLine="448"/>
              <w:jc w:val="both"/>
              <w:rPr>
                <w:b/>
                <w:color w:val="000000"/>
                <w:sz w:val="16"/>
                <w:szCs w:val="28"/>
                <w:lang w:val="uk-UA"/>
              </w:rPr>
            </w:pPr>
          </w:p>
        </w:tc>
        <w:tc>
          <w:tcPr>
            <w:tcW w:w="7938" w:type="dxa"/>
            <w:tcBorders>
              <w:top w:val="single" w:sz="4" w:space="0" w:color="auto"/>
              <w:left w:val="single" w:sz="4" w:space="0" w:color="auto"/>
              <w:bottom w:val="single" w:sz="4" w:space="0" w:color="auto"/>
              <w:right w:val="single" w:sz="4" w:space="0" w:color="auto"/>
            </w:tcBorders>
          </w:tcPr>
          <w:p w14:paraId="39266745" w14:textId="77777777" w:rsidR="00F04D3D" w:rsidRPr="0046733D" w:rsidRDefault="0046733D" w:rsidP="007F633C">
            <w:pPr>
              <w:pStyle w:val="rvps2"/>
              <w:spacing w:before="0" w:beforeAutospacing="0" w:after="0" w:afterAutospacing="0" w:line="276" w:lineRule="auto"/>
              <w:ind w:firstLine="448"/>
              <w:jc w:val="both"/>
              <w:rPr>
                <w:b/>
                <w:color w:val="000000"/>
                <w:sz w:val="28"/>
                <w:szCs w:val="28"/>
                <w:lang w:val="uk-UA"/>
              </w:rPr>
            </w:pPr>
            <w:r w:rsidRPr="00F04D3D">
              <w:rPr>
                <w:b/>
                <w:color w:val="000000"/>
                <w:sz w:val="28"/>
                <w:szCs w:val="28"/>
                <w:lang w:val="uk-UA"/>
              </w:rPr>
              <w:t>ПРИКІНЦЕВІ ПОЛОЖЕННЯ</w:t>
            </w:r>
          </w:p>
        </w:tc>
      </w:tr>
      <w:tr w:rsidR="00F04D3D" w:rsidRPr="006077BB" w14:paraId="2C81E892" w14:textId="77777777" w:rsidTr="007F633C">
        <w:trPr>
          <w:trHeight w:val="265"/>
        </w:trPr>
        <w:tc>
          <w:tcPr>
            <w:tcW w:w="7967" w:type="dxa"/>
            <w:tcBorders>
              <w:top w:val="single" w:sz="4" w:space="0" w:color="auto"/>
              <w:left w:val="single" w:sz="4" w:space="0" w:color="auto"/>
              <w:bottom w:val="single" w:sz="4" w:space="0" w:color="auto"/>
              <w:right w:val="single" w:sz="4" w:space="0" w:color="auto"/>
            </w:tcBorders>
          </w:tcPr>
          <w:p w14:paraId="6FD4562C" w14:textId="77777777" w:rsidR="00F04D3D" w:rsidRPr="00F04D3D" w:rsidRDefault="00F04D3D" w:rsidP="007F633C">
            <w:pPr>
              <w:pStyle w:val="rvps2"/>
              <w:spacing w:before="0" w:beforeAutospacing="0" w:after="0" w:afterAutospacing="0" w:line="276" w:lineRule="auto"/>
              <w:ind w:firstLine="448"/>
              <w:jc w:val="both"/>
              <w:rPr>
                <w:sz w:val="28"/>
                <w:szCs w:val="28"/>
                <w:lang w:val="uk-UA"/>
              </w:rPr>
            </w:pPr>
            <w:r w:rsidRPr="00F04D3D">
              <w:rPr>
                <w:sz w:val="28"/>
                <w:szCs w:val="28"/>
                <w:lang w:val="uk-UA"/>
              </w:rPr>
              <w:t>3. Зупинити на 2021 рік дію:</w:t>
            </w:r>
          </w:p>
          <w:p w14:paraId="3FFAC27B" w14:textId="77777777" w:rsidR="00F04D3D" w:rsidRPr="00F04D3D" w:rsidRDefault="00F04D3D" w:rsidP="007F633C">
            <w:pPr>
              <w:pStyle w:val="rvps2"/>
              <w:spacing w:before="0" w:beforeAutospacing="0" w:after="0" w:afterAutospacing="0" w:line="276" w:lineRule="auto"/>
              <w:ind w:firstLine="448"/>
              <w:jc w:val="both"/>
              <w:rPr>
                <w:b/>
                <w:sz w:val="28"/>
                <w:szCs w:val="28"/>
              </w:rPr>
            </w:pPr>
            <w:r w:rsidRPr="00F04D3D">
              <w:rPr>
                <w:b/>
                <w:sz w:val="28"/>
                <w:szCs w:val="28"/>
              </w:rPr>
              <w:t>…</w:t>
            </w:r>
          </w:p>
          <w:p w14:paraId="1203C320" w14:textId="77777777" w:rsidR="00F04D3D" w:rsidRPr="00F04D3D" w:rsidRDefault="00F04D3D" w:rsidP="007F633C">
            <w:pPr>
              <w:pStyle w:val="rvps2"/>
              <w:spacing w:before="0" w:beforeAutospacing="0" w:after="0" w:afterAutospacing="0" w:line="276" w:lineRule="auto"/>
              <w:ind w:firstLine="448"/>
              <w:jc w:val="both"/>
              <w:rPr>
                <w:b/>
                <w:color w:val="000000"/>
                <w:sz w:val="28"/>
                <w:szCs w:val="28"/>
              </w:rPr>
            </w:pPr>
            <w:r w:rsidRPr="00F04D3D">
              <w:rPr>
                <w:sz w:val="28"/>
                <w:szCs w:val="28"/>
                <w:shd w:val="clear" w:color="auto" w:fill="FFFFFF"/>
              </w:rPr>
              <w:t>пунктів 1-3 частини першої статті 3, </w:t>
            </w:r>
            <w:hyperlink r:id="rId11" w:anchor="n57" w:tgtFrame="_blank" w:history="1">
              <w:r w:rsidRPr="00F04D3D">
                <w:rPr>
                  <w:rStyle w:val="a4"/>
                  <w:color w:val="auto"/>
                  <w:sz w:val="28"/>
                  <w:szCs w:val="28"/>
                  <w:shd w:val="clear" w:color="auto" w:fill="FFFFFF"/>
                </w:rPr>
                <w:t>частини другої</w:t>
              </w:r>
            </w:hyperlink>
            <w:r w:rsidRPr="00F04D3D">
              <w:rPr>
                <w:sz w:val="28"/>
                <w:szCs w:val="28"/>
                <w:shd w:val="clear" w:color="auto" w:fill="FFFFFF"/>
              </w:rPr>
              <w:t> статті 4, пункту 3 розділу "Прикінцеві та перехідні положення" Закону України "Про заходи, спрямовані на погашення заборгованості, що утворилася на оптовому ринку електричної енергії" (Відомості Верховної Ради України, 2020 р., № 47, ст. 407).</w:t>
            </w:r>
          </w:p>
        </w:tc>
        <w:tc>
          <w:tcPr>
            <w:tcW w:w="7938" w:type="dxa"/>
            <w:tcBorders>
              <w:top w:val="single" w:sz="4" w:space="0" w:color="auto"/>
              <w:left w:val="single" w:sz="4" w:space="0" w:color="auto"/>
              <w:bottom w:val="single" w:sz="4" w:space="0" w:color="auto"/>
              <w:right w:val="single" w:sz="4" w:space="0" w:color="auto"/>
            </w:tcBorders>
          </w:tcPr>
          <w:p w14:paraId="570D39D7" w14:textId="77777777" w:rsidR="00F04D3D" w:rsidRPr="00F04D3D" w:rsidRDefault="00F04D3D" w:rsidP="007F633C">
            <w:pPr>
              <w:pStyle w:val="rvps2"/>
              <w:spacing w:before="0" w:beforeAutospacing="0" w:after="0" w:afterAutospacing="0" w:line="276" w:lineRule="auto"/>
              <w:ind w:firstLine="448"/>
              <w:jc w:val="both"/>
              <w:rPr>
                <w:sz w:val="28"/>
                <w:szCs w:val="28"/>
                <w:lang w:val="uk-UA"/>
              </w:rPr>
            </w:pPr>
            <w:r w:rsidRPr="00F04D3D">
              <w:rPr>
                <w:sz w:val="28"/>
                <w:szCs w:val="28"/>
                <w:lang w:val="uk-UA"/>
              </w:rPr>
              <w:t>3. Зупинити на 2021 рік дію:</w:t>
            </w:r>
          </w:p>
          <w:p w14:paraId="3170C30D" w14:textId="77777777" w:rsidR="00F04D3D" w:rsidRPr="00F04D3D" w:rsidRDefault="00F04D3D" w:rsidP="007F633C">
            <w:pPr>
              <w:pStyle w:val="rvps2"/>
              <w:spacing w:before="0" w:beforeAutospacing="0" w:after="0" w:afterAutospacing="0" w:line="276" w:lineRule="auto"/>
              <w:ind w:firstLine="448"/>
              <w:jc w:val="both"/>
              <w:rPr>
                <w:b/>
                <w:sz w:val="28"/>
                <w:szCs w:val="28"/>
              </w:rPr>
            </w:pPr>
            <w:r w:rsidRPr="00F04D3D">
              <w:rPr>
                <w:b/>
                <w:sz w:val="28"/>
                <w:szCs w:val="28"/>
              </w:rPr>
              <w:t>…</w:t>
            </w:r>
          </w:p>
          <w:p w14:paraId="4DF78A4F" w14:textId="77777777" w:rsidR="00F04D3D" w:rsidRPr="00C25752" w:rsidRDefault="00C16399" w:rsidP="007F633C">
            <w:pPr>
              <w:spacing w:line="276" w:lineRule="auto"/>
              <w:ind w:firstLine="459"/>
              <w:jc w:val="both"/>
              <w:rPr>
                <w:b/>
                <w:sz w:val="28"/>
                <w:szCs w:val="28"/>
                <w:lang w:val="uk-UA"/>
              </w:rPr>
            </w:pPr>
            <w:r>
              <w:rPr>
                <w:b/>
                <w:sz w:val="28"/>
                <w:szCs w:val="28"/>
                <w:lang w:val="uk-UA"/>
              </w:rPr>
              <w:t>Виключити</w:t>
            </w:r>
          </w:p>
        </w:tc>
      </w:tr>
    </w:tbl>
    <w:p w14:paraId="51941E0C" w14:textId="77777777" w:rsidR="007F633C" w:rsidRDefault="007F633C" w:rsidP="007F633C">
      <w:pPr>
        <w:jc w:val="both"/>
        <w:rPr>
          <w:b/>
          <w:sz w:val="28"/>
          <w:lang w:val="uk-UA"/>
        </w:rPr>
      </w:pPr>
      <w:r w:rsidRPr="007F633C">
        <w:rPr>
          <w:b/>
          <w:sz w:val="28"/>
          <w:lang w:val="uk-UA"/>
        </w:rPr>
        <w:t xml:space="preserve">  </w:t>
      </w:r>
    </w:p>
    <w:p w14:paraId="0EC3E3C9" w14:textId="57C3CC92" w:rsidR="00027964" w:rsidRPr="007F633C" w:rsidRDefault="007F633C" w:rsidP="007F633C">
      <w:pPr>
        <w:jc w:val="both"/>
        <w:rPr>
          <w:b/>
          <w:sz w:val="28"/>
          <w:lang w:val="uk-UA"/>
        </w:rPr>
      </w:pPr>
      <w:r w:rsidRPr="007F633C">
        <w:rPr>
          <w:b/>
          <w:sz w:val="28"/>
          <w:lang w:val="uk-UA"/>
        </w:rPr>
        <w:t>Народний депутат України                                                                                                Камельчук Ю.О.</w:t>
      </w:r>
    </w:p>
    <w:sectPr w:rsidR="00027964" w:rsidRPr="007F633C" w:rsidSect="00D27DEE">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091075" w14:textId="77777777" w:rsidR="007611B0" w:rsidRDefault="007611B0" w:rsidP="0032505A">
      <w:r>
        <w:separator/>
      </w:r>
    </w:p>
  </w:endnote>
  <w:endnote w:type="continuationSeparator" w:id="0">
    <w:p w14:paraId="14A92DA8" w14:textId="77777777" w:rsidR="007611B0" w:rsidRDefault="007611B0" w:rsidP="00325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5F6C4" w14:textId="77777777" w:rsidR="007611B0" w:rsidRDefault="007611B0" w:rsidP="0032505A">
      <w:r>
        <w:separator/>
      </w:r>
    </w:p>
  </w:footnote>
  <w:footnote w:type="continuationSeparator" w:id="0">
    <w:p w14:paraId="3A41DF8B" w14:textId="77777777" w:rsidR="007611B0" w:rsidRDefault="007611B0" w:rsidP="003250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4E0224"/>
    <w:multiLevelType w:val="multilevel"/>
    <w:tmpl w:val="BC942FEA"/>
    <w:lvl w:ilvl="0">
      <w:start w:val="1"/>
      <w:numFmt w:val="decimal"/>
      <w:lvlText w:val="%1."/>
      <w:lvlJc w:val="left"/>
      <w:pPr>
        <w:ind w:left="420" w:hanging="420"/>
      </w:pPr>
      <w:rPr>
        <w:rFonts w:cs="Times New Roman"/>
      </w:rPr>
    </w:lvl>
    <w:lvl w:ilvl="1">
      <w:start w:val="1"/>
      <w:numFmt w:val="decimal"/>
      <w:lvlText w:val="%1.%2."/>
      <w:lvlJc w:val="left"/>
      <w:pPr>
        <w:ind w:left="1129" w:hanging="42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D9B"/>
    <w:rsid w:val="00002D75"/>
    <w:rsid w:val="000032E6"/>
    <w:rsid w:val="00012E75"/>
    <w:rsid w:val="00027964"/>
    <w:rsid w:val="00052E57"/>
    <w:rsid w:val="0005422C"/>
    <w:rsid w:val="00067198"/>
    <w:rsid w:val="000A69B5"/>
    <w:rsid w:val="00136050"/>
    <w:rsid w:val="00193EE3"/>
    <w:rsid w:val="001A0D9B"/>
    <w:rsid w:val="001D6D5B"/>
    <w:rsid w:val="00213483"/>
    <w:rsid w:val="00215F29"/>
    <w:rsid w:val="0032505A"/>
    <w:rsid w:val="00333B56"/>
    <w:rsid w:val="003716CD"/>
    <w:rsid w:val="00382137"/>
    <w:rsid w:val="0038770F"/>
    <w:rsid w:val="00414400"/>
    <w:rsid w:val="00431D7F"/>
    <w:rsid w:val="00435E46"/>
    <w:rsid w:val="0044657A"/>
    <w:rsid w:val="00446FCA"/>
    <w:rsid w:val="00462843"/>
    <w:rsid w:val="0046733D"/>
    <w:rsid w:val="004B380B"/>
    <w:rsid w:val="004C70A3"/>
    <w:rsid w:val="004D7404"/>
    <w:rsid w:val="004E7C74"/>
    <w:rsid w:val="005212D1"/>
    <w:rsid w:val="00521FE8"/>
    <w:rsid w:val="0052731C"/>
    <w:rsid w:val="0057172C"/>
    <w:rsid w:val="005C0424"/>
    <w:rsid w:val="006077BB"/>
    <w:rsid w:val="00622FA5"/>
    <w:rsid w:val="00695222"/>
    <w:rsid w:val="0069668D"/>
    <w:rsid w:val="006A6DC7"/>
    <w:rsid w:val="006B504B"/>
    <w:rsid w:val="006C519A"/>
    <w:rsid w:val="007116B8"/>
    <w:rsid w:val="00725D6E"/>
    <w:rsid w:val="00727F86"/>
    <w:rsid w:val="007611B0"/>
    <w:rsid w:val="00771868"/>
    <w:rsid w:val="00781F8E"/>
    <w:rsid w:val="007B3EC5"/>
    <w:rsid w:val="007D4D85"/>
    <w:rsid w:val="007E3594"/>
    <w:rsid w:val="007F633C"/>
    <w:rsid w:val="0086571D"/>
    <w:rsid w:val="008A0FF4"/>
    <w:rsid w:val="008C66FB"/>
    <w:rsid w:val="00911847"/>
    <w:rsid w:val="009625FD"/>
    <w:rsid w:val="009731AD"/>
    <w:rsid w:val="00A16101"/>
    <w:rsid w:val="00A37F81"/>
    <w:rsid w:val="00A46FB6"/>
    <w:rsid w:val="00A86BAF"/>
    <w:rsid w:val="00A91809"/>
    <w:rsid w:val="00AD4FE6"/>
    <w:rsid w:val="00AD6301"/>
    <w:rsid w:val="00B42063"/>
    <w:rsid w:val="00B666B6"/>
    <w:rsid w:val="00BB6867"/>
    <w:rsid w:val="00BC4061"/>
    <w:rsid w:val="00BC73B8"/>
    <w:rsid w:val="00C16399"/>
    <w:rsid w:val="00C25752"/>
    <w:rsid w:val="00C3581B"/>
    <w:rsid w:val="00C6769D"/>
    <w:rsid w:val="00C85DC1"/>
    <w:rsid w:val="00CD3122"/>
    <w:rsid w:val="00CD521A"/>
    <w:rsid w:val="00CE1B49"/>
    <w:rsid w:val="00D12D9C"/>
    <w:rsid w:val="00D27DEE"/>
    <w:rsid w:val="00D7761F"/>
    <w:rsid w:val="00D90337"/>
    <w:rsid w:val="00DA1B98"/>
    <w:rsid w:val="00E14A30"/>
    <w:rsid w:val="00E53C9F"/>
    <w:rsid w:val="00EB5B43"/>
    <w:rsid w:val="00EE5B2B"/>
    <w:rsid w:val="00F04D3D"/>
    <w:rsid w:val="00FA17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1B4E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96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027964"/>
    <w:pPr>
      <w:spacing w:before="120"/>
      <w:ind w:firstLine="567"/>
      <w:jc w:val="both"/>
    </w:pPr>
    <w:rPr>
      <w:rFonts w:ascii="Antiqua" w:hAnsi="Antiqua"/>
      <w:sz w:val="26"/>
      <w:szCs w:val="20"/>
      <w:lang w:val="uk-UA"/>
    </w:rPr>
  </w:style>
  <w:style w:type="paragraph" w:customStyle="1" w:styleId="rvps2">
    <w:name w:val="rvps2"/>
    <w:basedOn w:val="a"/>
    <w:rsid w:val="00027964"/>
    <w:pPr>
      <w:spacing w:before="100" w:beforeAutospacing="1" w:after="100" w:afterAutospacing="1"/>
    </w:pPr>
  </w:style>
  <w:style w:type="character" w:customStyle="1" w:styleId="rvts9">
    <w:name w:val="rvts9"/>
    <w:basedOn w:val="a0"/>
    <w:rsid w:val="00027964"/>
  </w:style>
  <w:style w:type="character" w:styleId="a4">
    <w:name w:val="Hyperlink"/>
    <w:basedOn w:val="a0"/>
    <w:uiPriority w:val="99"/>
    <w:semiHidden/>
    <w:unhideWhenUsed/>
    <w:rsid w:val="00027964"/>
    <w:rPr>
      <w:color w:val="0000FF"/>
      <w:u w:val="single"/>
    </w:rPr>
  </w:style>
  <w:style w:type="character" w:customStyle="1" w:styleId="rvts0">
    <w:name w:val="rvts0"/>
    <w:basedOn w:val="a0"/>
    <w:rsid w:val="007116B8"/>
  </w:style>
  <w:style w:type="paragraph" w:styleId="a5">
    <w:name w:val="Balloon Text"/>
    <w:basedOn w:val="a"/>
    <w:link w:val="a6"/>
    <w:uiPriority w:val="99"/>
    <w:semiHidden/>
    <w:unhideWhenUsed/>
    <w:rsid w:val="00D90337"/>
    <w:rPr>
      <w:rFonts w:ascii="Segoe UI" w:hAnsi="Segoe UI" w:cs="Segoe UI"/>
      <w:sz w:val="18"/>
      <w:szCs w:val="18"/>
    </w:rPr>
  </w:style>
  <w:style w:type="character" w:customStyle="1" w:styleId="a6">
    <w:name w:val="Текст у виносці Знак"/>
    <w:basedOn w:val="a0"/>
    <w:link w:val="a5"/>
    <w:uiPriority w:val="99"/>
    <w:semiHidden/>
    <w:rsid w:val="00D90337"/>
    <w:rPr>
      <w:rFonts w:ascii="Segoe UI" w:eastAsia="Times New Roman" w:hAnsi="Segoe UI" w:cs="Segoe UI"/>
      <w:sz w:val="18"/>
      <w:szCs w:val="18"/>
      <w:lang w:eastAsia="ru-RU"/>
    </w:rPr>
  </w:style>
  <w:style w:type="paragraph" w:styleId="a7">
    <w:name w:val="header"/>
    <w:basedOn w:val="a"/>
    <w:link w:val="a8"/>
    <w:uiPriority w:val="99"/>
    <w:unhideWhenUsed/>
    <w:rsid w:val="0032505A"/>
    <w:pPr>
      <w:tabs>
        <w:tab w:val="center" w:pos="4677"/>
        <w:tab w:val="right" w:pos="9355"/>
      </w:tabs>
    </w:pPr>
  </w:style>
  <w:style w:type="character" w:customStyle="1" w:styleId="a8">
    <w:name w:val="Верхній колонтитул Знак"/>
    <w:basedOn w:val="a0"/>
    <w:link w:val="a7"/>
    <w:uiPriority w:val="99"/>
    <w:rsid w:val="0032505A"/>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32505A"/>
    <w:pPr>
      <w:tabs>
        <w:tab w:val="center" w:pos="4677"/>
        <w:tab w:val="right" w:pos="9355"/>
      </w:tabs>
    </w:pPr>
  </w:style>
  <w:style w:type="character" w:customStyle="1" w:styleId="aa">
    <w:name w:val="Нижній колонтитул Знак"/>
    <w:basedOn w:val="a0"/>
    <w:link w:val="a9"/>
    <w:uiPriority w:val="99"/>
    <w:rsid w:val="0032505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284363">
      <w:bodyDiv w:val="1"/>
      <w:marLeft w:val="0"/>
      <w:marRight w:val="0"/>
      <w:marTop w:val="0"/>
      <w:marBottom w:val="0"/>
      <w:divBdr>
        <w:top w:val="none" w:sz="0" w:space="0" w:color="auto"/>
        <w:left w:val="none" w:sz="0" w:space="0" w:color="auto"/>
        <w:bottom w:val="none" w:sz="0" w:space="0" w:color="auto"/>
        <w:right w:val="none" w:sz="0" w:space="0" w:color="auto"/>
      </w:divBdr>
    </w:div>
    <w:div w:id="788865165">
      <w:bodyDiv w:val="1"/>
      <w:marLeft w:val="0"/>
      <w:marRight w:val="0"/>
      <w:marTop w:val="0"/>
      <w:marBottom w:val="0"/>
      <w:divBdr>
        <w:top w:val="none" w:sz="0" w:space="0" w:color="auto"/>
        <w:left w:val="none" w:sz="0" w:space="0" w:color="auto"/>
        <w:bottom w:val="none" w:sz="0" w:space="0" w:color="auto"/>
        <w:right w:val="none" w:sz="0" w:space="0" w:color="auto"/>
      </w:divBdr>
    </w:div>
    <w:div w:id="848060170">
      <w:bodyDiv w:val="1"/>
      <w:marLeft w:val="0"/>
      <w:marRight w:val="0"/>
      <w:marTop w:val="0"/>
      <w:marBottom w:val="0"/>
      <w:divBdr>
        <w:top w:val="none" w:sz="0" w:space="0" w:color="auto"/>
        <w:left w:val="none" w:sz="0" w:space="0" w:color="auto"/>
        <w:bottom w:val="none" w:sz="0" w:space="0" w:color="auto"/>
        <w:right w:val="none" w:sz="0" w:space="0" w:color="auto"/>
      </w:divBdr>
    </w:div>
    <w:div w:id="987972820">
      <w:bodyDiv w:val="1"/>
      <w:marLeft w:val="0"/>
      <w:marRight w:val="0"/>
      <w:marTop w:val="0"/>
      <w:marBottom w:val="0"/>
      <w:divBdr>
        <w:top w:val="none" w:sz="0" w:space="0" w:color="auto"/>
        <w:left w:val="none" w:sz="0" w:space="0" w:color="auto"/>
        <w:bottom w:val="none" w:sz="0" w:space="0" w:color="auto"/>
        <w:right w:val="none" w:sz="0" w:space="0" w:color="auto"/>
      </w:divBdr>
    </w:div>
    <w:div w:id="1021277955">
      <w:bodyDiv w:val="1"/>
      <w:marLeft w:val="0"/>
      <w:marRight w:val="0"/>
      <w:marTop w:val="0"/>
      <w:marBottom w:val="0"/>
      <w:divBdr>
        <w:top w:val="none" w:sz="0" w:space="0" w:color="auto"/>
        <w:left w:val="none" w:sz="0" w:space="0" w:color="auto"/>
        <w:bottom w:val="none" w:sz="0" w:space="0" w:color="auto"/>
        <w:right w:val="none" w:sz="0" w:space="0" w:color="auto"/>
      </w:divBdr>
      <w:divsChild>
        <w:div w:id="679356474">
          <w:marLeft w:val="0"/>
          <w:marRight w:val="0"/>
          <w:marTop w:val="0"/>
          <w:marBottom w:val="0"/>
          <w:divBdr>
            <w:top w:val="none" w:sz="0" w:space="0" w:color="auto"/>
            <w:left w:val="none" w:sz="0" w:space="0" w:color="auto"/>
            <w:bottom w:val="none" w:sz="0" w:space="0" w:color="auto"/>
            <w:right w:val="none" w:sz="0" w:space="0" w:color="auto"/>
          </w:divBdr>
          <w:divsChild>
            <w:div w:id="660931699">
              <w:marLeft w:val="0"/>
              <w:marRight w:val="0"/>
              <w:marTop w:val="0"/>
              <w:marBottom w:val="0"/>
              <w:divBdr>
                <w:top w:val="none" w:sz="0" w:space="0" w:color="auto"/>
                <w:left w:val="none" w:sz="0" w:space="0" w:color="auto"/>
                <w:bottom w:val="none" w:sz="0" w:space="0" w:color="auto"/>
                <w:right w:val="none" w:sz="0" w:space="0" w:color="auto"/>
              </w:divBdr>
              <w:divsChild>
                <w:div w:id="1564216889">
                  <w:marLeft w:val="-225"/>
                  <w:marRight w:val="-225"/>
                  <w:marTop w:val="0"/>
                  <w:marBottom w:val="0"/>
                  <w:divBdr>
                    <w:top w:val="none" w:sz="0" w:space="0" w:color="auto"/>
                    <w:left w:val="none" w:sz="0" w:space="0" w:color="auto"/>
                    <w:bottom w:val="none" w:sz="0" w:space="0" w:color="auto"/>
                    <w:right w:val="none" w:sz="0" w:space="0" w:color="auto"/>
                  </w:divBdr>
                  <w:divsChild>
                    <w:div w:id="316568113">
                      <w:marLeft w:val="0"/>
                      <w:marRight w:val="0"/>
                      <w:marTop w:val="0"/>
                      <w:marBottom w:val="0"/>
                      <w:divBdr>
                        <w:top w:val="none" w:sz="0" w:space="0" w:color="auto"/>
                        <w:left w:val="none" w:sz="0" w:space="0" w:color="auto"/>
                        <w:bottom w:val="none" w:sz="0" w:space="0" w:color="auto"/>
                        <w:right w:val="none" w:sz="0" w:space="0" w:color="auto"/>
                      </w:divBdr>
                      <w:divsChild>
                        <w:div w:id="473373888">
                          <w:marLeft w:val="0"/>
                          <w:marRight w:val="0"/>
                          <w:marTop w:val="0"/>
                          <w:marBottom w:val="0"/>
                          <w:divBdr>
                            <w:top w:val="none" w:sz="0" w:space="0" w:color="auto"/>
                            <w:left w:val="none" w:sz="0" w:space="0" w:color="auto"/>
                            <w:bottom w:val="none" w:sz="0" w:space="0" w:color="auto"/>
                            <w:right w:val="none" w:sz="0" w:space="0" w:color="auto"/>
                          </w:divBdr>
                          <w:divsChild>
                            <w:div w:id="2040935518">
                              <w:marLeft w:val="-225"/>
                              <w:marRight w:val="-225"/>
                              <w:marTop w:val="0"/>
                              <w:marBottom w:val="0"/>
                              <w:divBdr>
                                <w:top w:val="none" w:sz="0" w:space="0" w:color="auto"/>
                                <w:left w:val="none" w:sz="0" w:space="0" w:color="auto"/>
                                <w:bottom w:val="none" w:sz="0" w:space="0" w:color="auto"/>
                                <w:right w:val="none" w:sz="0" w:space="0" w:color="auto"/>
                              </w:divBdr>
                              <w:divsChild>
                                <w:div w:id="331227068">
                                  <w:marLeft w:val="0"/>
                                  <w:marRight w:val="0"/>
                                  <w:marTop w:val="0"/>
                                  <w:marBottom w:val="0"/>
                                  <w:divBdr>
                                    <w:top w:val="none" w:sz="0" w:space="0" w:color="auto"/>
                                    <w:left w:val="none" w:sz="0" w:space="0" w:color="auto"/>
                                    <w:bottom w:val="none" w:sz="0" w:space="0" w:color="auto"/>
                                    <w:right w:val="none" w:sz="0" w:space="0" w:color="auto"/>
                                  </w:divBdr>
                                  <w:divsChild>
                                    <w:div w:id="1093018367">
                                      <w:marLeft w:val="0"/>
                                      <w:marRight w:val="0"/>
                                      <w:marTop w:val="0"/>
                                      <w:marBottom w:val="0"/>
                                      <w:divBdr>
                                        <w:top w:val="none" w:sz="0" w:space="0" w:color="auto"/>
                                        <w:left w:val="none" w:sz="0" w:space="0" w:color="auto"/>
                                        <w:bottom w:val="none" w:sz="0" w:space="0" w:color="auto"/>
                                        <w:right w:val="none" w:sz="0" w:space="0" w:color="auto"/>
                                      </w:divBdr>
                                      <w:divsChild>
                                        <w:div w:id="180422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0551731">
      <w:bodyDiv w:val="1"/>
      <w:marLeft w:val="0"/>
      <w:marRight w:val="0"/>
      <w:marTop w:val="0"/>
      <w:marBottom w:val="0"/>
      <w:divBdr>
        <w:top w:val="none" w:sz="0" w:space="0" w:color="auto"/>
        <w:left w:val="none" w:sz="0" w:space="0" w:color="auto"/>
        <w:bottom w:val="none" w:sz="0" w:space="0" w:color="auto"/>
        <w:right w:val="none" w:sz="0" w:space="0" w:color="auto"/>
      </w:divBdr>
    </w:div>
    <w:div w:id="1391221830">
      <w:bodyDiv w:val="1"/>
      <w:marLeft w:val="0"/>
      <w:marRight w:val="0"/>
      <w:marTop w:val="0"/>
      <w:marBottom w:val="0"/>
      <w:divBdr>
        <w:top w:val="none" w:sz="0" w:space="0" w:color="auto"/>
        <w:left w:val="none" w:sz="0" w:space="0" w:color="auto"/>
        <w:bottom w:val="none" w:sz="0" w:space="0" w:color="auto"/>
        <w:right w:val="none" w:sz="0" w:space="0" w:color="auto"/>
      </w:divBdr>
    </w:div>
    <w:div w:id="1653832730">
      <w:bodyDiv w:val="1"/>
      <w:marLeft w:val="0"/>
      <w:marRight w:val="0"/>
      <w:marTop w:val="0"/>
      <w:marBottom w:val="0"/>
      <w:divBdr>
        <w:top w:val="none" w:sz="0" w:space="0" w:color="auto"/>
        <w:left w:val="none" w:sz="0" w:space="0" w:color="auto"/>
        <w:bottom w:val="none" w:sz="0" w:space="0" w:color="auto"/>
        <w:right w:val="none" w:sz="0" w:space="0" w:color="auto"/>
      </w:divBdr>
    </w:div>
    <w:div w:id="171692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719-20"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D50F8-A225-401A-BF58-EFCDA2C90030}">
  <ds:schemaRefs>
    <ds:schemaRef ds:uri="http://schemas.microsoft.com/sharepoint/v3/contenttype/forms"/>
  </ds:schemaRefs>
</ds:datastoreItem>
</file>

<file path=customXml/itemProps2.xml><?xml version="1.0" encoding="utf-8"?>
<ds:datastoreItem xmlns:ds="http://schemas.openxmlformats.org/officeDocument/2006/customXml" ds:itemID="{52161275-4607-4CED-B1B1-FBF3F1381B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F40211-CD9C-4C45-AD5B-5209CCE2C6C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FD21B1-5D64-4199-BA7F-E8D0D2DAC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3037</Words>
  <Characters>1732</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2021-02-24T13:42:00Z</dcterms:created>
  <dcterms:modified xsi:type="dcterms:W3CDTF">2021-02-24T13:42:00Z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