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C4C62" w:rsidRPr="006C4C62" w:rsidTr="0078424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C4C62" w:rsidRPr="006C4C62" w:rsidRDefault="006C4C62" w:rsidP="006C4C6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C4C62" w:rsidRPr="006C4C62" w:rsidRDefault="006C4C62" w:rsidP="006C4C6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C4C62" w:rsidRPr="006C4C62" w:rsidRDefault="006C4C62" w:rsidP="006C4C6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6C4C62" w:rsidRPr="006C4C62" w:rsidRDefault="006C4C62" w:rsidP="006C4C62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4C62"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9A9D12C" wp14:editId="62CA5AA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4C62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6C4C62" w:rsidRPr="006C4C62" w:rsidRDefault="006C4C62" w:rsidP="006C4C62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6C4C62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6C4C62" w:rsidRPr="006C4C62" w:rsidRDefault="006C4C62" w:rsidP="006C4C62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6C4C62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C4C62" w:rsidRPr="006C4C62" w:rsidTr="00784245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6C4C62" w:rsidRPr="006C4C62" w:rsidRDefault="006C4C62" w:rsidP="006C4C62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6C4C62" w:rsidRPr="006C4C62" w:rsidRDefault="006C4C62" w:rsidP="006C4C62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6C4C62" w:rsidRPr="006C4C62" w:rsidRDefault="006C4C62" w:rsidP="006C4C62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6C4C62" w:rsidRPr="006C4C62" w:rsidRDefault="006C4C62" w:rsidP="006C4C62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6C4C62" w:rsidRPr="006C4C62" w:rsidTr="00784245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Рішення</w:t>
            </w:r>
            <w:proofErr w:type="spellEnd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Комітету</w:t>
            </w:r>
            <w:proofErr w:type="spellEnd"/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щодо</w:t>
            </w:r>
            <w:proofErr w:type="spellEnd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експертного</w:t>
            </w:r>
            <w:proofErr w:type="spellEnd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висновку</w:t>
            </w:r>
            <w:proofErr w:type="spellEnd"/>
          </w:p>
          <w:p w:rsidR="006C4C62" w:rsidRPr="006C4C62" w:rsidRDefault="006C4C62" w:rsidP="006C4C6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законопроекту </w:t>
            </w:r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</w:rPr>
              <w:t>5148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C4C62" w:rsidRPr="006C4C62" w:rsidRDefault="006C4C62" w:rsidP="006C4C6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6C4C62" w:rsidRPr="006C4C62" w:rsidRDefault="006C4C62" w:rsidP="006C4C6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C4C62"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аграрної та земельної політики</w:t>
            </w:r>
          </w:p>
        </w:tc>
      </w:tr>
    </w:tbl>
    <w:p w:rsidR="006C4C62" w:rsidRPr="006C4C62" w:rsidRDefault="006C4C62" w:rsidP="006C4C6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C4C62" w:rsidRPr="006C4C62" w:rsidRDefault="006C4C62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</w:t>
      </w:r>
      <w:r w:rsidR="004352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давства розглянув проект Закону </w:t>
      </w:r>
      <w:r w:rsidRPr="006C4C62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деяких законів України щодо підвищення якості харчових продуктів, що споживаються дітьми (реєстр. № 5148), поданий народними депутатами України </w:t>
      </w:r>
      <w:proofErr w:type="spellStart"/>
      <w:r w:rsidRPr="006C4C62">
        <w:rPr>
          <w:rFonts w:ascii="Times New Roman" w:hAnsi="Times New Roman" w:cs="Times New Roman"/>
          <w:bCs/>
          <w:sz w:val="28"/>
          <w:szCs w:val="28"/>
        </w:rPr>
        <w:t>Соломчуком</w:t>
      </w:r>
      <w:proofErr w:type="spellEnd"/>
      <w:r w:rsidRPr="006C4C62">
        <w:rPr>
          <w:rFonts w:ascii="Times New Roman" w:hAnsi="Times New Roman" w:cs="Times New Roman"/>
          <w:bCs/>
          <w:sz w:val="28"/>
          <w:szCs w:val="28"/>
        </w:rPr>
        <w:t xml:space="preserve"> Д.В.,      </w:t>
      </w:r>
      <w:proofErr w:type="spellStart"/>
      <w:r w:rsidRPr="006C4C62">
        <w:rPr>
          <w:rFonts w:ascii="Times New Roman" w:hAnsi="Times New Roman" w:cs="Times New Roman"/>
          <w:bCs/>
          <w:sz w:val="28"/>
          <w:szCs w:val="28"/>
        </w:rPr>
        <w:t>Нікітіною</w:t>
      </w:r>
      <w:proofErr w:type="spellEnd"/>
      <w:r w:rsidRPr="006C4C62">
        <w:rPr>
          <w:rFonts w:ascii="Times New Roman" w:hAnsi="Times New Roman" w:cs="Times New Roman"/>
          <w:bCs/>
          <w:sz w:val="28"/>
          <w:szCs w:val="28"/>
        </w:rPr>
        <w:t xml:space="preserve"> М.В. та іншими</w:t>
      </w:r>
      <w:r w:rsidRPr="006C4C6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C4C62" w:rsidRPr="006C4C62" w:rsidRDefault="006C4C62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Відповідно до пояснювальної записки метою законопроекту є удосконалення законодавства у сфері дитячого харчування з метою підвищення якості продуктів, що споживаються дітьми.</w:t>
      </w:r>
    </w:p>
    <w:p w:rsidR="006C4C62" w:rsidRPr="006C4C62" w:rsidRDefault="006C4C62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проекті </w:t>
      </w:r>
      <w:proofErr w:type="spellStart"/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акта</w:t>
      </w:r>
      <w:proofErr w:type="spellEnd"/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виявлено </w:t>
      </w:r>
      <w:proofErr w:type="spellStart"/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корупціогенних</w:t>
      </w:r>
      <w:proofErr w:type="spellEnd"/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факторів, що можуть сприяти вчиненню корупційних правопорушень.</w:t>
      </w:r>
    </w:p>
    <w:p w:rsidR="006C4C62" w:rsidRPr="006C4C62" w:rsidRDefault="006C4C62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Разом з тим, законопроектом виключається частина друга статті 61 Закону України «Основи законодавства України про охорону здоров’я», за якою «контроль за виконанням санітарно-гігієнічних та інших нормативних вимог </w:t>
      </w: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щодо продуктів дитячого харчування покладається на органи державної санітарно-епідеміологічної служби». </w:t>
      </w:r>
    </w:p>
    <w:p w:rsidR="00263E8E" w:rsidRDefault="00263E8E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F159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метою унеможливлення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правової </w:t>
      </w:r>
      <w:r w:rsidR="00F159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невизначеності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та підтримуючи </w:t>
      </w:r>
      <w:r w:rsidR="00F159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позицію головного Комітету Верховної Ради України з питань аграрної та земельної політики,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Комітет рекоменд</w:t>
      </w:r>
      <w:r w:rsidR="00F159E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забезпечити визначення на рівні закону органу,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наділеного повноваженнями  на здійснення державного контролю (нагляду) у відповідній сфері. </w:t>
      </w:r>
    </w:p>
    <w:p w:rsidR="006C4C62" w:rsidRPr="006C4C62" w:rsidRDefault="006C4C62" w:rsidP="006C4C6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7 вересня 2021 року (протокол № 88) дійшов до висновку та прийняв рішення, що проект Закону </w:t>
      </w:r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деяких законів України щодо підвищення якості харчових продуктів, що споживаються дітьми (реєстр. № 5148), поданий народними депутатами України </w:t>
      </w:r>
      <w:proofErr w:type="spellStart"/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Соломчуком</w:t>
      </w:r>
      <w:proofErr w:type="spellEnd"/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Д.В., </w:t>
      </w:r>
      <w:proofErr w:type="spellStart"/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Нікітіною</w:t>
      </w:r>
      <w:proofErr w:type="spellEnd"/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М.В. та іншими</w:t>
      </w:r>
      <w:r w:rsidRPr="006C4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6C4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6C4C62" w:rsidRPr="006C4C62" w:rsidRDefault="006C4C62" w:rsidP="006C4C6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C4C62" w:rsidRPr="006C4C62" w:rsidRDefault="006C4C62" w:rsidP="006C4C62">
      <w:pPr>
        <w:widowControl w:val="0"/>
        <w:spacing w:before="240"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C4C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Голова Комітету                                          </w:t>
      </w:r>
      <w:r w:rsidRPr="006C4C62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                     А.О. РАДІНА</w:t>
      </w:r>
    </w:p>
    <w:p w:rsidR="006C4C62" w:rsidRPr="006C4C62" w:rsidRDefault="006C4C62" w:rsidP="006C4C6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6C4C62" w:rsidRPr="006C4C62" w:rsidRDefault="006C4C62" w:rsidP="006C4C62"/>
    <w:p w:rsidR="006C4C62" w:rsidRPr="006C4C62" w:rsidRDefault="006C4C62" w:rsidP="006C4C62"/>
    <w:p w:rsidR="006C4C62" w:rsidRPr="006C4C62" w:rsidRDefault="006C4C62" w:rsidP="006C4C62"/>
    <w:p w:rsidR="008809DD" w:rsidRPr="006C4C62" w:rsidRDefault="008809DD" w:rsidP="006C4C62"/>
    <w:sectPr w:rsidR="008809DD" w:rsidRPr="006C4C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A75"/>
    <w:rsid w:val="0007699D"/>
    <w:rsid w:val="00263E8E"/>
    <w:rsid w:val="003728DA"/>
    <w:rsid w:val="00435261"/>
    <w:rsid w:val="004E20C5"/>
    <w:rsid w:val="00533798"/>
    <w:rsid w:val="006C4C62"/>
    <w:rsid w:val="007450CE"/>
    <w:rsid w:val="008809DD"/>
    <w:rsid w:val="009F4636"/>
    <w:rsid w:val="00D369B1"/>
    <w:rsid w:val="00E73B14"/>
    <w:rsid w:val="00F159E0"/>
    <w:rsid w:val="00FB673E"/>
    <w:rsid w:val="00FC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1980"/>
  <w15:chartTrackingRefBased/>
  <w15:docId w15:val="{52A8F1B4-6124-4E4E-BD09-810E91C9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63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F463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2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E20C5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3"/>
    <w:uiPriority w:val="99"/>
    <w:rsid w:val="006C4C6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0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1524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15</cp:revision>
  <cp:lastPrinted>2021-09-07T15:18:00Z</cp:lastPrinted>
  <dcterms:created xsi:type="dcterms:W3CDTF">2021-09-06T09:01:00Z</dcterms:created>
  <dcterms:modified xsi:type="dcterms:W3CDTF">2021-09-10T09:09:00Z</dcterms:modified>
</cp:coreProperties>
</file>