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9"/>
        <w:gridCol w:w="9199"/>
        <w:gridCol w:w="3080"/>
      </w:tblGrid>
      <w:tr w:rsidR="00395672" w:rsidTr="00DB71EC">
        <w:trPr>
          <w:trHeight w:val="333"/>
        </w:trPr>
        <w:tc>
          <w:tcPr>
            <w:tcW w:w="4000" w:type="pct"/>
            <w:gridSpan w:val="2"/>
            <w:tcBorders>
              <w:top w:val="nil"/>
              <w:left w:val="nil"/>
              <w:bottom w:val="nil"/>
              <w:right w:val="nil"/>
            </w:tcBorders>
          </w:tcPr>
          <w:p w:rsidR="00395672" w:rsidRDefault="00DB71EC">
            <w:pPr>
              <w:rPr>
                <w:rFonts w:ascii="Times New Roman" w:hAnsi="Times New Roman" w:cs="Times New Roman"/>
                <w:sz w:val="28"/>
              </w:rPr>
            </w:pPr>
            <w:r>
              <w:rPr>
                <w:rFonts w:ascii="Times New Roman" w:hAnsi="Times New Roman" w:cs="Times New Roman"/>
                <w:b/>
                <w:sz w:val="28"/>
              </w:rPr>
              <w:t>Законопроект, запропонований головним комітетом в остаточній редакції до проекту Закону України</w:t>
            </w:r>
          </w:p>
        </w:tc>
        <w:tc>
          <w:tcPr>
            <w:tcW w:w="1000" w:type="pct"/>
          </w:tcPr>
          <w:p w:rsidR="00395672" w:rsidRDefault="00DB71EC">
            <w:pPr>
              <w:rPr>
                <w:rFonts w:ascii="Times New Roman" w:hAnsi="Times New Roman" w:cs="Times New Roman"/>
                <w:sz w:val="28"/>
              </w:rPr>
            </w:pPr>
            <w:r>
              <w:rPr>
                <w:rFonts w:ascii="Times New Roman" w:hAnsi="Times New Roman" w:cs="Times New Roman"/>
                <w:b/>
                <w:sz w:val="28"/>
              </w:rPr>
              <w:t>Реєстраційний № 5148</w:t>
            </w:r>
          </w:p>
        </w:tc>
      </w:tr>
      <w:tr w:rsidR="00395672" w:rsidTr="00DB71EC">
        <w:trPr>
          <w:trHeight w:val="333"/>
        </w:trPr>
        <w:tc>
          <w:tcPr>
            <w:tcW w:w="4000" w:type="pct"/>
            <w:gridSpan w:val="2"/>
            <w:tcBorders>
              <w:top w:val="nil"/>
              <w:left w:val="nil"/>
              <w:bottom w:val="nil"/>
              <w:right w:val="nil"/>
            </w:tcBorders>
          </w:tcPr>
          <w:p w:rsidR="00395672" w:rsidRDefault="00DB71EC">
            <w:pPr>
              <w:rPr>
                <w:rFonts w:ascii="Times New Roman" w:hAnsi="Times New Roman" w:cs="Times New Roman"/>
                <w:sz w:val="28"/>
              </w:rPr>
            </w:pPr>
            <w:r>
              <w:rPr>
                <w:rFonts w:ascii="Times New Roman" w:hAnsi="Times New Roman" w:cs="Times New Roman"/>
                <w:sz w:val="28"/>
              </w:rPr>
              <w:t>про внесення змін до деяких законів України щодо підвищення якості харчових продуктів, що споживаються дітьми</w:t>
            </w:r>
          </w:p>
        </w:tc>
        <w:tc>
          <w:tcPr>
            <w:tcW w:w="1000" w:type="pct"/>
          </w:tcPr>
          <w:p w:rsidR="00395672" w:rsidRDefault="00395672">
            <w:pPr>
              <w:rPr>
                <w:rFonts w:ascii="Times New Roman" w:hAnsi="Times New Roman" w:cs="Times New Roman"/>
                <w:sz w:val="28"/>
              </w:rPr>
            </w:pPr>
          </w:p>
        </w:tc>
      </w:tr>
      <w:tr w:rsidR="00395672" w:rsidTr="00DB71EC">
        <w:trPr>
          <w:trHeight w:val="333"/>
        </w:trPr>
        <w:tc>
          <w:tcPr>
            <w:tcW w:w="1013" w:type="pct"/>
            <w:tcBorders>
              <w:top w:val="nil"/>
              <w:left w:val="nil"/>
              <w:bottom w:val="nil"/>
              <w:right w:val="nil"/>
            </w:tcBorders>
          </w:tcPr>
          <w:p w:rsidR="00395672" w:rsidRDefault="00DB71EC">
            <w:pPr>
              <w:rPr>
                <w:rFonts w:ascii="Times New Roman" w:hAnsi="Times New Roman" w:cs="Times New Roman"/>
                <w:sz w:val="28"/>
              </w:rPr>
            </w:pPr>
            <w:r>
              <w:rPr>
                <w:rFonts w:ascii="Times New Roman" w:hAnsi="Times New Roman" w:cs="Times New Roman"/>
                <w:b/>
                <w:sz w:val="28"/>
              </w:rPr>
              <w:t>Автор(и):</w:t>
            </w:r>
          </w:p>
        </w:tc>
        <w:tc>
          <w:tcPr>
            <w:tcW w:w="2987" w:type="pct"/>
          </w:tcPr>
          <w:p w:rsidR="00395672" w:rsidRDefault="00DB71EC">
            <w:pPr>
              <w:rPr>
                <w:rFonts w:ascii="Times New Roman" w:hAnsi="Times New Roman" w:cs="Times New Roman"/>
                <w:sz w:val="28"/>
              </w:rPr>
            </w:pPr>
            <w:r>
              <w:rPr>
                <w:rFonts w:ascii="Times New Roman" w:hAnsi="Times New Roman" w:cs="Times New Roman"/>
                <w:sz w:val="28"/>
              </w:rPr>
              <w:t xml:space="preserve">Народні </w:t>
            </w:r>
            <w:r>
              <w:rPr>
                <w:rFonts w:ascii="Times New Roman" w:hAnsi="Times New Roman" w:cs="Times New Roman"/>
                <w:sz w:val="28"/>
              </w:rPr>
              <w:t>депутати  України Соломчук Д. В., Нікітіна М. В., Яцик Ю. Г., Павлюк М. В., Гривко С. Д., Маріковський О. В., Брагар Є. В., Каптєлов Р. В., Арахамія Д. Г., Гетманцев Д. О., Кицак Б. В., Швець С. Ф., Бунін С. В., Рєпіна Е. А., Кравчук Є. М., Копанчук О. Є.,</w:t>
            </w:r>
            <w:r>
              <w:rPr>
                <w:rFonts w:ascii="Times New Roman" w:hAnsi="Times New Roman" w:cs="Times New Roman"/>
                <w:sz w:val="28"/>
              </w:rPr>
              <w:t xml:space="preserve"> Бужанський М. А., Лис О. Г., Кузбит Ю. М., Безугла М. В., Камельчук Ю. О., Криворучкіна О. В., Аліксійчук О. В., Вінтоняк О. В., Горенюк О. О., Корявченков Ю. В., Васильєв І. С., Гузенко М. В., Гринчук О. А., Заблоцький М. Б., Зуб В. О., Мазурашу Г. Г., К</w:t>
            </w:r>
            <w:r>
              <w:rPr>
                <w:rFonts w:ascii="Times New Roman" w:hAnsi="Times New Roman" w:cs="Times New Roman"/>
                <w:sz w:val="28"/>
              </w:rPr>
              <w:t xml:space="preserve">ультенко А. В., Циба Т. В., Павловський П. І., Шпак Л. О., Руденко О. С., Задорожній М. М., Булах Л. В., Одарченко А. М., Кабанов О. Є., Бабій Р. В., Шол М. В., Нагаєвський А. С., Діденко Ю. О., Скрипка Т. В., Мельник П. В., Аллахвердієва І. В., Остапенко </w:t>
            </w:r>
            <w:r>
              <w:rPr>
                <w:rFonts w:ascii="Times New Roman" w:hAnsi="Times New Roman" w:cs="Times New Roman"/>
                <w:sz w:val="28"/>
              </w:rPr>
              <w:t>А. Д., Микиша Д. С., Фролов П. В., Богданець А. В., Грищенко Т. М., Ляшенко А. О., Стефанчук М. О.</w:t>
            </w:r>
          </w:p>
        </w:tc>
        <w:tc>
          <w:tcPr>
            <w:tcW w:w="1000" w:type="pct"/>
          </w:tcPr>
          <w:p w:rsidR="00395672" w:rsidRDefault="00DB71EC">
            <w:pPr>
              <w:rPr>
                <w:rFonts w:ascii="Times New Roman" w:hAnsi="Times New Roman" w:cs="Times New Roman"/>
                <w:sz w:val="28"/>
              </w:rPr>
            </w:pPr>
            <w:r>
              <w:rPr>
                <w:rFonts w:ascii="Times New Roman" w:hAnsi="Times New Roman" w:cs="Times New Roman"/>
                <w:b/>
                <w:sz w:val="28"/>
              </w:rPr>
              <w:t>(Друге читання)</w:t>
            </w:r>
          </w:p>
        </w:tc>
      </w:tr>
      <w:tr w:rsidR="00395672" w:rsidTr="00DB71EC">
        <w:trPr>
          <w:trHeight w:val="333"/>
        </w:trPr>
        <w:tc>
          <w:tcPr>
            <w:tcW w:w="1013" w:type="pct"/>
            <w:tcBorders>
              <w:top w:val="nil"/>
              <w:left w:val="nil"/>
              <w:bottom w:val="nil"/>
              <w:right w:val="nil"/>
            </w:tcBorders>
          </w:tcPr>
          <w:p w:rsidR="00395672" w:rsidRDefault="00DB71EC">
            <w:pPr>
              <w:rPr>
                <w:rFonts w:ascii="Times New Roman" w:hAnsi="Times New Roman" w:cs="Times New Roman"/>
                <w:sz w:val="28"/>
              </w:rPr>
            </w:pPr>
            <w:r>
              <w:rPr>
                <w:rFonts w:ascii="Times New Roman" w:hAnsi="Times New Roman" w:cs="Times New Roman"/>
                <w:b/>
                <w:sz w:val="28"/>
              </w:rPr>
              <w:t>Автори остаточної редакції:</w:t>
            </w:r>
          </w:p>
        </w:tc>
        <w:tc>
          <w:tcPr>
            <w:tcW w:w="2987" w:type="pct"/>
          </w:tcPr>
          <w:p w:rsidR="00395672" w:rsidRDefault="00DB71EC">
            <w:pPr>
              <w:rPr>
                <w:rFonts w:ascii="Times New Roman" w:hAnsi="Times New Roman" w:cs="Times New Roman"/>
                <w:sz w:val="28"/>
              </w:rPr>
            </w:pPr>
            <w:r>
              <w:rPr>
                <w:rFonts w:ascii="Times New Roman" w:hAnsi="Times New Roman" w:cs="Times New Roman"/>
                <w:sz w:val="28"/>
              </w:rPr>
              <w:t>Народні депутати України - Комітет Верховної Ради України з питань аграрної та земельної політики</w:t>
            </w:r>
          </w:p>
        </w:tc>
        <w:tc>
          <w:tcPr>
            <w:tcW w:w="1000" w:type="pct"/>
          </w:tcPr>
          <w:p w:rsidR="00395672" w:rsidRDefault="00395672">
            <w:pPr>
              <w:rPr>
                <w:rFonts w:ascii="Times New Roman" w:hAnsi="Times New Roman" w:cs="Times New Roman"/>
                <w:sz w:val="28"/>
              </w:rPr>
            </w:pPr>
          </w:p>
        </w:tc>
      </w:tr>
      <w:tr w:rsidR="00395672" w:rsidTr="00DB71EC">
        <w:trPr>
          <w:trHeight w:val="333"/>
        </w:trPr>
        <w:tc>
          <w:tcPr>
            <w:tcW w:w="1013" w:type="pct"/>
            <w:tcBorders>
              <w:top w:val="nil"/>
              <w:left w:val="nil"/>
              <w:bottom w:val="nil"/>
              <w:right w:val="nil"/>
            </w:tcBorders>
          </w:tcPr>
          <w:p w:rsidR="00395672" w:rsidRDefault="00DB71EC">
            <w:pPr>
              <w:rPr>
                <w:rFonts w:ascii="Times New Roman" w:hAnsi="Times New Roman" w:cs="Times New Roman"/>
                <w:sz w:val="28"/>
              </w:rPr>
            </w:pPr>
            <w:r>
              <w:rPr>
                <w:rFonts w:ascii="Times New Roman" w:hAnsi="Times New Roman" w:cs="Times New Roman"/>
                <w:b/>
                <w:sz w:val="28"/>
              </w:rPr>
              <w:t xml:space="preserve">Дата </w:t>
            </w:r>
            <w:r>
              <w:rPr>
                <w:rFonts w:ascii="Times New Roman" w:hAnsi="Times New Roman" w:cs="Times New Roman"/>
                <w:b/>
                <w:sz w:val="28"/>
              </w:rPr>
              <w:t>розгляду в комітеті:</w:t>
            </w:r>
          </w:p>
        </w:tc>
        <w:tc>
          <w:tcPr>
            <w:tcW w:w="2987" w:type="pct"/>
          </w:tcPr>
          <w:p w:rsidR="00395672" w:rsidRDefault="00DB71EC">
            <w:pPr>
              <w:rPr>
                <w:rFonts w:ascii="Times New Roman" w:hAnsi="Times New Roman" w:cs="Times New Roman"/>
                <w:sz w:val="28"/>
              </w:rPr>
            </w:pPr>
            <w:r>
              <w:rPr>
                <w:rFonts w:ascii="Times New Roman" w:hAnsi="Times New Roman" w:cs="Times New Roman"/>
                <w:sz w:val="28"/>
              </w:rPr>
              <w:t>15.12.2021</w:t>
            </w:r>
          </w:p>
        </w:tc>
        <w:tc>
          <w:tcPr>
            <w:tcW w:w="1000" w:type="pct"/>
          </w:tcPr>
          <w:p w:rsidR="00395672" w:rsidRDefault="00395672">
            <w:pPr>
              <w:rPr>
                <w:rFonts w:ascii="Times New Roman" w:hAnsi="Times New Roman" w:cs="Times New Roman"/>
                <w:sz w:val="28"/>
              </w:rPr>
            </w:pPr>
          </w:p>
        </w:tc>
      </w:tr>
    </w:tbl>
    <w:p w:rsidR="00395672" w:rsidRDefault="00395672">
      <w:pPr>
        <w:spacing w:after="0"/>
        <w:jc w:val="center"/>
        <w:rPr>
          <w:rFonts w:ascii="Times New Roman" w:hAnsi="Times New Roman" w:cs="Times New Roman"/>
          <w:sz w:val="28"/>
          <w:szCs w:val="28"/>
        </w:rPr>
      </w:pPr>
    </w:p>
    <w:p w:rsidR="00395672" w:rsidRDefault="00395672">
      <w:pPr>
        <w:spacing w:after="0"/>
        <w:jc w:val="center"/>
        <w:rPr>
          <w:rFonts w:ascii="Times New Roman" w:hAnsi="Times New Roman" w:cs="Times New Roman"/>
          <w:sz w:val="28"/>
          <w:szCs w:val="28"/>
        </w:rPr>
      </w:pPr>
    </w:p>
    <w:p w:rsidR="00395672" w:rsidRDefault="00DB71EC">
      <w:pPr>
        <w:ind w:firstLine="273"/>
        <w:jc w:val="center"/>
      </w:pPr>
      <w:r>
        <w:rPr>
          <w:rFonts w:ascii="Times New Roman" w:hAnsi="Times New Roman" w:cs="Times New Roman"/>
          <w:sz w:val="28"/>
        </w:rPr>
        <w:t>ЗАКОН УКРАЇНИ</w:t>
      </w:r>
    </w:p>
    <w:p w:rsidR="00395672" w:rsidRDefault="00DB71EC">
      <w:pPr>
        <w:ind w:firstLine="273"/>
        <w:jc w:val="both"/>
      </w:pPr>
      <w:r>
        <w:rPr>
          <w:rFonts w:ascii="Times New Roman" w:hAnsi="Times New Roman" w:cs="Times New Roman"/>
          <w:sz w:val="28"/>
        </w:rPr>
        <w:t>Про внесення змін до деяких законів України щодо підвищення якості харчових продуктів, у тому числі тих, що споживаються дітьми</w:t>
      </w:r>
    </w:p>
    <w:p w:rsidR="00395672" w:rsidRDefault="00DB71EC">
      <w:pPr>
        <w:ind w:firstLine="273"/>
        <w:jc w:val="both"/>
      </w:pPr>
      <w:r>
        <w:rPr>
          <w:rFonts w:ascii="Times New Roman" w:hAnsi="Times New Roman" w:cs="Times New Roman"/>
          <w:sz w:val="28"/>
        </w:rPr>
        <w:t xml:space="preserve"> Верховна Рада України </w:t>
      </w:r>
      <w:r>
        <w:rPr>
          <w:rFonts w:ascii="Times New Roman" w:hAnsi="Times New Roman" w:cs="Times New Roman"/>
          <w:b/>
          <w:sz w:val="28"/>
        </w:rPr>
        <w:t>п о с т а н о в л я є</w:t>
      </w:r>
      <w:r>
        <w:rPr>
          <w:rFonts w:ascii="Times New Roman" w:hAnsi="Times New Roman" w:cs="Times New Roman"/>
          <w:sz w:val="28"/>
        </w:rPr>
        <w:t xml:space="preserve">: </w:t>
      </w:r>
    </w:p>
    <w:p w:rsidR="00395672" w:rsidRDefault="00DB71EC">
      <w:pPr>
        <w:ind w:firstLine="273"/>
        <w:jc w:val="both"/>
      </w:pPr>
      <w:r>
        <w:rPr>
          <w:rFonts w:ascii="Times New Roman" w:hAnsi="Times New Roman" w:cs="Times New Roman"/>
          <w:sz w:val="28"/>
        </w:rPr>
        <w:t xml:space="preserve"> I. Внести зміни до таких закон</w:t>
      </w:r>
      <w:r>
        <w:rPr>
          <w:rFonts w:ascii="Times New Roman" w:hAnsi="Times New Roman" w:cs="Times New Roman"/>
          <w:sz w:val="28"/>
        </w:rPr>
        <w:t xml:space="preserve">ів України: </w:t>
      </w:r>
    </w:p>
    <w:p w:rsidR="00395672" w:rsidRDefault="00DB71EC">
      <w:pPr>
        <w:ind w:firstLine="273"/>
        <w:jc w:val="both"/>
      </w:pPr>
      <w:r>
        <w:rPr>
          <w:rFonts w:ascii="Times New Roman" w:hAnsi="Times New Roman" w:cs="Times New Roman"/>
          <w:sz w:val="28"/>
        </w:rPr>
        <w:lastRenderedPageBreak/>
        <w:t xml:space="preserve">1. Частину другу статті 6 Закону України «Про молоко та молочні продукти» (Відомості Верховної Ради України, 2004 р., № 47, ст. 513; 2014 р., № 20-21, ст. 727) після слів «немолочного походження» доповнити словами «у тому числі рослинні жири, </w:t>
      </w:r>
      <w:r>
        <w:rPr>
          <w:rFonts w:ascii="Times New Roman" w:hAnsi="Times New Roman" w:cs="Times New Roman"/>
          <w:sz w:val="28"/>
        </w:rPr>
        <w:t>олії».</w:t>
      </w:r>
    </w:p>
    <w:p w:rsidR="00395672" w:rsidRDefault="00DB71EC">
      <w:pPr>
        <w:ind w:firstLine="273"/>
        <w:jc w:val="both"/>
      </w:pPr>
      <w:r>
        <w:rPr>
          <w:rFonts w:ascii="Times New Roman" w:hAnsi="Times New Roman" w:cs="Times New Roman"/>
          <w:sz w:val="28"/>
        </w:rPr>
        <w:t>2. У Законі Україні «Про основні принципи та вимоги до безпечності та якості харчових продуктів» (Відомості Верховної Ради України, 2014 р., № 41- 42, ст. 2024 із наступними змінами):</w:t>
      </w:r>
    </w:p>
    <w:p w:rsidR="00395672" w:rsidRDefault="00DB71EC">
      <w:pPr>
        <w:ind w:firstLine="273"/>
        <w:jc w:val="both"/>
      </w:pPr>
      <w:r>
        <w:rPr>
          <w:rFonts w:ascii="Times New Roman" w:hAnsi="Times New Roman" w:cs="Times New Roman"/>
          <w:sz w:val="28"/>
        </w:rPr>
        <w:t>1) частину першу статті 1 доповнити пунктом 87</w:t>
      </w:r>
      <w:r>
        <w:rPr>
          <w:rFonts w:ascii="Times New Roman" w:hAnsi="Times New Roman" w:cs="Times New Roman"/>
          <w:sz w:val="28"/>
          <w:vertAlign w:val="superscript"/>
        </w:rPr>
        <w:t>1</w:t>
      </w:r>
      <w:r>
        <w:rPr>
          <w:rFonts w:ascii="Times New Roman" w:hAnsi="Times New Roman" w:cs="Times New Roman"/>
          <w:sz w:val="28"/>
        </w:rPr>
        <w:t xml:space="preserve"> такого змісту: </w:t>
      </w:r>
    </w:p>
    <w:p w:rsidR="00395672" w:rsidRDefault="00DB71EC">
      <w:pPr>
        <w:ind w:firstLine="273"/>
        <w:jc w:val="both"/>
      </w:pPr>
      <w:r>
        <w:rPr>
          <w:rFonts w:ascii="Times New Roman" w:hAnsi="Times New Roman" w:cs="Times New Roman"/>
          <w:sz w:val="28"/>
        </w:rPr>
        <w:t>"87</w:t>
      </w:r>
      <w:r>
        <w:rPr>
          <w:rFonts w:ascii="Times New Roman" w:hAnsi="Times New Roman" w:cs="Times New Roman"/>
          <w:sz w:val="28"/>
          <w:vertAlign w:val="superscript"/>
        </w:rPr>
        <w:t>1</w:t>
      </w:r>
      <w:r>
        <w:rPr>
          <w:rFonts w:ascii="Times New Roman" w:hAnsi="Times New Roman" w:cs="Times New Roman"/>
          <w:sz w:val="28"/>
        </w:rPr>
        <w:t>) трансжирні кислоти – всі геометричні ізомери поліненасичених або мононенасичених жирних кислот, які мають хоча б один подвійний вуглецевий зв’язок (-С-С-) у трансконфігурації завдяки перериванню хоча б однією метиленовою групою (-СН</w:t>
      </w:r>
      <w:r>
        <w:rPr>
          <w:rFonts w:ascii="Times New Roman" w:hAnsi="Times New Roman" w:cs="Times New Roman"/>
          <w:sz w:val="28"/>
          <w:vertAlign w:val="subscript"/>
        </w:rPr>
        <w:t>2</w:t>
      </w:r>
      <w:r>
        <w:rPr>
          <w:rFonts w:ascii="Times New Roman" w:hAnsi="Times New Roman" w:cs="Times New Roman"/>
          <w:sz w:val="28"/>
        </w:rPr>
        <w:t>-СН</w:t>
      </w:r>
      <w:r>
        <w:rPr>
          <w:rFonts w:ascii="Times New Roman" w:hAnsi="Times New Roman" w:cs="Times New Roman"/>
          <w:sz w:val="28"/>
          <w:vertAlign w:val="subscript"/>
        </w:rPr>
        <w:t>2</w:t>
      </w:r>
      <w:r>
        <w:rPr>
          <w:rFonts w:ascii="Times New Roman" w:hAnsi="Times New Roman" w:cs="Times New Roman"/>
          <w:sz w:val="28"/>
        </w:rPr>
        <w:t>-)";</w:t>
      </w:r>
    </w:p>
    <w:p w:rsidR="00395672" w:rsidRDefault="00DB71EC">
      <w:pPr>
        <w:ind w:firstLine="273"/>
        <w:jc w:val="both"/>
      </w:pPr>
      <w:r>
        <w:rPr>
          <w:rFonts w:ascii="Times New Roman" w:hAnsi="Times New Roman" w:cs="Times New Roman"/>
          <w:sz w:val="28"/>
        </w:rPr>
        <w:t>2) статт</w:t>
      </w:r>
      <w:r>
        <w:rPr>
          <w:rFonts w:ascii="Times New Roman" w:hAnsi="Times New Roman" w:cs="Times New Roman"/>
          <w:sz w:val="28"/>
        </w:rPr>
        <w:t xml:space="preserve">ю 20 доповнити частиною дев’ятою такого змісту: </w:t>
      </w:r>
    </w:p>
    <w:p w:rsidR="00395672" w:rsidRDefault="00DB71EC">
      <w:pPr>
        <w:ind w:firstLine="273"/>
        <w:jc w:val="both"/>
      </w:pPr>
      <w:r>
        <w:rPr>
          <w:rFonts w:ascii="Times New Roman" w:hAnsi="Times New Roman" w:cs="Times New Roman"/>
          <w:sz w:val="28"/>
        </w:rPr>
        <w:t>«9. Оператори ринку, які постачають харчові продукти, не призначені для кінцевого споживача або не призначені для постачання до закладів роздрібної торгівлі, у тому числі електронної торгівлі, повинні надава</w:t>
      </w:r>
      <w:r>
        <w:rPr>
          <w:rFonts w:ascii="Times New Roman" w:hAnsi="Times New Roman" w:cs="Times New Roman"/>
          <w:sz w:val="28"/>
        </w:rPr>
        <w:t>ти іншим операторам ринку інформацію про вміст трансжирних кислот, які не є трансжирними кислотами, що природно містяться в жирах тваринного походження, якщо їх вміст у харчовому продукті перевищує 2 грами на 100 грамів загальної кількості всіх жирів, що м</w:t>
      </w:r>
      <w:r>
        <w:rPr>
          <w:rFonts w:ascii="Times New Roman" w:hAnsi="Times New Roman" w:cs="Times New Roman"/>
          <w:sz w:val="28"/>
        </w:rPr>
        <w:t>істяться в харчовому продукті»;</w:t>
      </w:r>
    </w:p>
    <w:p w:rsidR="00395672" w:rsidRDefault="00DB71EC">
      <w:pPr>
        <w:ind w:firstLine="273"/>
        <w:jc w:val="both"/>
      </w:pPr>
      <w:r>
        <w:rPr>
          <w:rFonts w:ascii="Times New Roman" w:hAnsi="Times New Roman" w:cs="Times New Roman"/>
          <w:sz w:val="28"/>
        </w:rPr>
        <w:t xml:space="preserve">3) у частині четвертій статті 32: </w:t>
      </w:r>
    </w:p>
    <w:p w:rsidR="00395672" w:rsidRDefault="00DB71EC">
      <w:pPr>
        <w:ind w:firstLine="273"/>
        <w:jc w:val="both"/>
      </w:pPr>
      <w:r>
        <w:rPr>
          <w:rFonts w:ascii="Times New Roman" w:hAnsi="Times New Roman" w:cs="Times New Roman"/>
          <w:sz w:val="28"/>
        </w:rPr>
        <w:t xml:space="preserve">пункт 3 викласти в такій редакції: </w:t>
      </w:r>
    </w:p>
    <w:p w:rsidR="00395672" w:rsidRDefault="00DB71EC">
      <w:pPr>
        <w:ind w:firstLine="273"/>
        <w:jc w:val="both"/>
      </w:pPr>
      <w:r>
        <w:rPr>
          <w:rFonts w:ascii="Times New Roman" w:hAnsi="Times New Roman" w:cs="Times New Roman"/>
          <w:sz w:val="28"/>
        </w:rPr>
        <w:t xml:space="preserve">«3) використання гідрогенізованих рослинних жирів та олій, пальмового стеарину у виробництві дитячого харчування»; </w:t>
      </w:r>
    </w:p>
    <w:p w:rsidR="00395672" w:rsidRDefault="00DB71EC">
      <w:pPr>
        <w:ind w:firstLine="273"/>
        <w:jc w:val="both"/>
      </w:pPr>
      <w:r>
        <w:rPr>
          <w:rFonts w:ascii="Times New Roman" w:hAnsi="Times New Roman" w:cs="Times New Roman"/>
          <w:sz w:val="28"/>
        </w:rPr>
        <w:t xml:space="preserve">доповнити пунктом 4 такого змісту: </w:t>
      </w:r>
    </w:p>
    <w:p w:rsidR="00395672" w:rsidRDefault="00DB71EC">
      <w:pPr>
        <w:ind w:firstLine="273"/>
        <w:jc w:val="both"/>
      </w:pPr>
      <w:r>
        <w:rPr>
          <w:rFonts w:ascii="Times New Roman" w:hAnsi="Times New Roman" w:cs="Times New Roman"/>
          <w:sz w:val="28"/>
        </w:rPr>
        <w:t xml:space="preserve">«4) використання гідрогенізованих рослинних жирів та олій, якщо вміст трансжирних кислот, які не є трансжирними кислотами, що природно містяться в жирах тваринного походження, в харчовому продукті, призначеному для кінцевого споживача перевищує 2 грами на </w:t>
      </w:r>
      <w:r>
        <w:rPr>
          <w:rFonts w:ascii="Times New Roman" w:hAnsi="Times New Roman" w:cs="Times New Roman"/>
          <w:sz w:val="28"/>
        </w:rPr>
        <w:t>100 грамів загальної кількості всіх жирів, що містяться в харчовому продукті»;</w:t>
      </w:r>
    </w:p>
    <w:p w:rsidR="00395672" w:rsidRDefault="00DB71EC">
      <w:pPr>
        <w:ind w:firstLine="273"/>
        <w:jc w:val="both"/>
      </w:pPr>
      <w:r>
        <w:rPr>
          <w:rFonts w:ascii="Times New Roman" w:hAnsi="Times New Roman" w:cs="Times New Roman"/>
          <w:sz w:val="28"/>
        </w:rPr>
        <w:t xml:space="preserve">4) у статті 37: </w:t>
      </w:r>
    </w:p>
    <w:p w:rsidR="00395672" w:rsidRDefault="00DB71EC">
      <w:pPr>
        <w:ind w:firstLine="273"/>
        <w:jc w:val="both"/>
      </w:pPr>
      <w:r>
        <w:rPr>
          <w:rFonts w:ascii="Times New Roman" w:hAnsi="Times New Roman" w:cs="Times New Roman"/>
          <w:sz w:val="28"/>
        </w:rPr>
        <w:t>частину першу доповнити пунктом 8 такого змісту:</w:t>
      </w:r>
    </w:p>
    <w:p w:rsidR="00395672" w:rsidRDefault="00DB71EC">
      <w:pPr>
        <w:ind w:firstLine="273"/>
        <w:jc w:val="both"/>
      </w:pPr>
      <w:r>
        <w:rPr>
          <w:rFonts w:ascii="Times New Roman" w:hAnsi="Times New Roman" w:cs="Times New Roman"/>
          <w:sz w:val="28"/>
        </w:rPr>
        <w:lastRenderedPageBreak/>
        <w:t xml:space="preserve"> «8) обіг харчових продуктів, призначених для кінцевого споживача, у яких вміст трансжирних кислот, які не є тр</w:t>
      </w:r>
      <w:r>
        <w:rPr>
          <w:rFonts w:ascii="Times New Roman" w:hAnsi="Times New Roman" w:cs="Times New Roman"/>
          <w:sz w:val="28"/>
        </w:rPr>
        <w:t>ансжирними кислотами, що природно містяться в жирах тваринного походження, перевищує 2 грами на 100 грамів загальної кількості всіх жирів, що містяться в харчовому продукті»;</w:t>
      </w:r>
    </w:p>
    <w:p w:rsidR="00395672" w:rsidRDefault="00DB71EC">
      <w:pPr>
        <w:ind w:firstLine="273"/>
        <w:jc w:val="both"/>
      </w:pPr>
      <w:r>
        <w:rPr>
          <w:rFonts w:ascii="Times New Roman" w:hAnsi="Times New Roman" w:cs="Times New Roman"/>
          <w:sz w:val="28"/>
        </w:rPr>
        <w:t>частину четверту викласти в такій редакції:</w:t>
      </w:r>
    </w:p>
    <w:p w:rsidR="00395672" w:rsidRDefault="00DB71EC">
      <w:pPr>
        <w:ind w:firstLine="273"/>
        <w:jc w:val="both"/>
      </w:pPr>
      <w:r>
        <w:rPr>
          <w:rFonts w:ascii="Times New Roman" w:hAnsi="Times New Roman" w:cs="Times New Roman"/>
          <w:sz w:val="28"/>
        </w:rPr>
        <w:t>"4. Вилучені об’єкти санітарних заход</w:t>
      </w:r>
      <w:r>
        <w:rPr>
          <w:rFonts w:ascii="Times New Roman" w:hAnsi="Times New Roman" w:cs="Times New Roman"/>
          <w:sz w:val="28"/>
        </w:rPr>
        <w:t>ів, які неможливо повернути в обіг, використовуються для інших, ніж споживання населенням, цілей, у тому числі передаються безоплатно до зоопарків чи притулків для тварин, або підлягають знищенню у порядку, встановленому законом".</w:t>
      </w:r>
    </w:p>
    <w:p w:rsidR="00395672" w:rsidRDefault="00DB71EC">
      <w:pPr>
        <w:ind w:firstLine="273"/>
        <w:jc w:val="both"/>
      </w:pPr>
      <w:r>
        <w:rPr>
          <w:rFonts w:ascii="Times New Roman" w:hAnsi="Times New Roman" w:cs="Times New Roman"/>
          <w:sz w:val="28"/>
        </w:rPr>
        <w:t>3. Пункт 11 частини першо</w:t>
      </w:r>
      <w:r>
        <w:rPr>
          <w:rFonts w:ascii="Times New Roman" w:hAnsi="Times New Roman" w:cs="Times New Roman"/>
          <w:sz w:val="28"/>
        </w:rPr>
        <w:t>ї статті 1 Закону України «Про державний контроль за дотриманням законодавства про харчові продукти, корми, побічні продукти тваринного походження, ветеринарну медицину та благополуччя тварин» (Відомості Верховної Ради України, 2017 р., № 31, ст. 343; із з</w:t>
      </w:r>
      <w:r>
        <w:rPr>
          <w:rFonts w:ascii="Times New Roman" w:hAnsi="Times New Roman" w:cs="Times New Roman"/>
          <w:sz w:val="28"/>
        </w:rPr>
        <w:t xml:space="preserve">мінами, внесеними Законом України від 4 лютого 2021 року № 1206 - IX) викласти в такій редакції: </w:t>
      </w:r>
    </w:p>
    <w:p w:rsidR="00395672" w:rsidRDefault="00DB71EC">
      <w:pPr>
        <w:ind w:firstLine="273"/>
        <w:jc w:val="both"/>
      </w:pPr>
      <w:r>
        <w:rPr>
          <w:rFonts w:ascii="Times New Roman" w:hAnsi="Times New Roman" w:cs="Times New Roman"/>
          <w:sz w:val="28"/>
        </w:rPr>
        <w:t>"11) документальна перевірка на державному кордоні (далі - документальна перевірка) - форма державного контролю на державному кордоні України вантажу, що ввоз</w:t>
      </w:r>
      <w:r>
        <w:rPr>
          <w:rFonts w:ascii="Times New Roman" w:hAnsi="Times New Roman" w:cs="Times New Roman"/>
          <w:sz w:val="28"/>
        </w:rPr>
        <w:t>иться (пересилається) на митну територію України або вивозиться (пересилається) з митної території України, яка полягає у здійсненні перевірки міжнародного сертифіката та інших документів, що вимагаються згідно із законом, та/або інших документів, що вимаг</w:t>
      </w:r>
      <w:r>
        <w:rPr>
          <w:rFonts w:ascii="Times New Roman" w:hAnsi="Times New Roman" w:cs="Times New Roman"/>
          <w:sz w:val="28"/>
        </w:rPr>
        <w:t>аються згідно з митними правилами та містять інформацію щодо відповідності вантажу законодавству про харчові продукти, корми, побічні продукти тваринного походження, ветеринарну медицину та благополуччя тварин".</w:t>
      </w:r>
    </w:p>
    <w:p w:rsidR="00395672" w:rsidRDefault="00DB71EC">
      <w:pPr>
        <w:ind w:firstLine="273"/>
        <w:jc w:val="both"/>
      </w:pPr>
      <w:r>
        <w:rPr>
          <w:rFonts w:ascii="Times New Roman" w:hAnsi="Times New Roman" w:cs="Times New Roman"/>
          <w:sz w:val="28"/>
        </w:rPr>
        <w:t>4. У Законі Україні «Про інформацію для спож</w:t>
      </w:r>
      <w:r>
        <w:rPr>
          <w:rFonts w:ascii="Times New Roman" w:hAnsi="Times New Roman" w:cs="Times New Roman"/>
          <w:sz w:val="28"/>
        </w:rPr>
        <w:t>ивачів щодо харчових продуктів» (Відомості Верховної Ради України, 2019 р., № 7, ст. 41):</w:t>
      </w:r>
    </w:p>
    <w:p w:rsidR="00395672" w:rsidRDefault="00DB71EC">
      <w:pPr>
        <w:ind w:firstLine="273"/>
        <w:jc w:val="both"/>
      </w:pPr>
      <w:r>
        <w:rPr>
          <w:rFonts w:ascii="Times New Roman" w:hAnsi="Times New Roman" w:cs="Times New Roman"/>
          <w:sz w:val="28"/>
        </w:rPr>
        <w:t>1) частину першу статті 4 після слів "має супроводжуватися" доповнити словом "повною";</w:t>
      </w:r>
    </w:p>
    <w:p w:rsidR="00395672" w:rsidRDefault="00DB71EC">
      <w:pPr>
        <w:ind w:firstLine="273"/>
        <w:jc w:val="both"/>
      </w:pPr>
      <w:r>
        <w:rPr>
          <w:rFonts w:ascii="Times New Roman" w:hAnsi="Times New Roman" w:cs="Times New Roman"/>
          <w:sz w:val="28"/>
        </w:rPr>
        <w:t>2) статтю 11 доповнити частинами десятою і одинадцятою такого змісту:</w:t>
      </w:r>
    </w:p>
    <w:p w:rsidR="00395672" w:rsidRDefault="00DB71EC">
      <w:pPr>
        <w:ind w:firstLine="273"/>
        <w:jc w:val="both"/>
      </w:pPr>
      <w:r>
        <w:rPr>
          <w:rFonts w:ascii="Times New Roman" w:hAnsi="Times New Roman" w:cs="Times New Roman"/>
          <w:sz w:val="28"/>
        </w:rPr>
        <w:t>"10. Забо</w:t>
      </w:r>
      <w:r>
        <w:rPr>
          <w:rFonts w:ascii="Times New Roman" w:hAnsi="Times New Roman" w:cs="Times New Roman"/>
          <w:sz w:val="28"/>
        </w:rPr>
        <w:t>ронено використання для харчових продуктів назв «шоколад», «білий шоколад», «молочний шоколад», «родинний молочний шоколад», «шоколад «a la taza» та «шоколад «familiar a la taza», якщо в таких продуктах містяться тваринні жири, крім молочного жиру.</w:t>
      </w:r>
    </w:p>
    <w:p w:rsidR="00395672" w:rsidRDefault="00DB71EC">
      <w:pPr>
        <w:ind w:firstLine="273"/>
        <w:jc w:val="both"/>
      </w:pPr>
      <w:r>
        <w:rPr>
          <w:rFonts w:ascii="Times New Roman" w:hAnsi="Times New Roman" w:cs="Times New Roman"/>
          <w:sz w:val="28"/>
        </w:rPr>
        <w:t>11. Заб</w:t>
      </w:r>
      <w:r>
        <w:rPr>
          <w:rFonts w:ascii="Times New Roman" w:hAnsi="Times New Roman" w:cs="Times New Roman"/>
          <w:sz w:val="28"/>
        </w:rPr>
        <w:t xml:space="preserve">оронено використання для харчових продуктів назв «шоколад», «білий шоколад», «молочний шоколад», «родинний молочний шоколад», «шоколад «a la taza» та «шоколад «familiar a la taza», якщо в таких продуктах містяться рослинні жири, крім </w:t>
      </w:r>
      <w:r>
        <w:rPr>
          <w:rFonts w:ascii="Times New Roman" w:hAnsi="Times New Roman" w:cs="Times New Roman"/>
          <w:sz w:val="28"/>
        </w:rPr>
        <w:lastRenderedPageBreak/>
        <w:t>тих, що відповідають в</w:t>
      </w:r>
      <w:r>
        <w:rPr>
          <w:rFonts w:ascii="Times New Roman" w:hAnsi="Times New Roman" w:cs="Times New Roman"/>
          <w:sz w:val="28"/>
        </w:rPr>
        <w:t xml:space="preserve">имогам та зазначені у відповідному переліку, затвердженому центральним органом виконавчої влади, що формує та забезпечує реалізацію державної політики у сфері безпечності та окремих показників якості харчових продуктів. </w:t>
      </w:r>
    </w:p>
    <w:p w:rsidR="00395672" w:rsidRDefault="00DB71EC">
      <w:pPr>
        <w:ind w:firstLine="273"/>
        <w:jc w:val="both"/>
      </w:pPr>
      <w:r>
        <w:rPr>
          <w:rFonts w:ascii="Times New Roman" w:hAnsi="Times New Roman" w:cs="Times New Roman"/>
          <w:sz w:val="28"/>
        </w:rPr>
        <w:t>Положення цієї частини щодо рослинн</w:t>
      </w:r>
      <w:r>
        <w:rPr>
          <w:rFonts w:ascii="Times New Roman" w:hAnsi="Times New Roman" w:cs="Times New Roman"/>
          <w:sz w:val="28"/>
        </w:rPr>
        <w:t>их жирів не застосовуються до начинок, наповнювачів, добавлень, оздоблювальних/декоруючих елементів та інших інгредієнтів таких харчових продуктів, як шоколад, білий шоколад, молочний шоколад, родинний молочний шоколад, шоколад «a la taza» та шоколад «fami</w:t>
      </w:r>
      <w:r>
        <w:rPr>
          <w:rFonts w:ascii="Times New Roman" w:hAnsi="Times New Roman" w:cs="Times New Roman"/>
          <w:sz w:val="28"/>
        </w:rPr>
        <w:t>liar a la taza»;</w:t>
      </w:r>
    </w:p>
    <w:p w:rsidR="00395672" w:rsidRDefault="00DB71EC">
      <w:pPr>
        <w:ind w:firstLine="273"/>
        <w:jc w:val="both"/>
      </w:pPr>
      <w:r>
        <w:rPr>
          <w:rFonts w:ascii="Times New Roman" w:hAnsi="Times New Roman" w:cs="Times New Roman"/>
          <w:sz w:val="28"/>
        </w:rPr>
        <w:t xml:space="preserve">3) статтю 12 доповнити частиною восьмою такого змісту: </w:t>
      </w:r>
    </w:p>
    <w:p w:rsidR="00395672" w:rsidRDefault="00DB71EC">
      <w:pPr>
        <w:ind w:firstLine="273"/>
        <w:jc w:val="both"/>
      </w:pPr>
      <w:r>
        <w:rPr>
          <w:rFonts w:ascii="Times New Roman" w:hAnsi="Times New Roman" w:cs="Times New Roman"/>
          <w:sz w:val="28"/>
        </w:rPr>
        <w:t xml:space="preserve"> «8. У маркуванні харчових продуктів, що містять рафіновані олії рослинного походження, у переліку інгредієнтів зазначається: напис «олія» з обов’язковим зазначенням назви рослини, з </w:t>
      </w:r>
      <w:r>
        <w:rPr>
          <w:rFonts w:ascii="Times New Roman" w:hAnsi="Times New Roman" w:cs="Times New Roman"/>
          <w:sz w:val="28"/>
        </w:rPr>
        <w:t>якої вона походить, або напис «рослинні олії» з обов’язковим зазначенням назв рослин, з яких вони походять. У переліку інгредієнтів рафіновані жири рослинного походження позначаються написом «рослинний жир (рослинні жири)» з обов’язковим зазначенням назв р</w:t>
      </w:r>
      <w:r>
        <w:rPr>
          <w:rFonts w:ascii="Times New Roman" w:hAnsi="Times New Roman" w:cs="Times New Roman"/>
          <w:sz w:val="28"/>
        </w:rPr>
        <w:t>ослин, з яких вони походять. За наявності у складі харчового продукту гідрогенізованих жирів чи олій у маркуванні такого продукту обов’язково зазначається «повністю гідрогенізований (повнівсю гідрогіненізована)» або «частково гідрогенізований(частково гідр</w:t>
      </w:r>
      <w:r>
        <w:rPr>
          <w:rFonts w:ascii="Times New Roman" w:hAnsi="Times New Roman" w:cs="Times New Roman"/>
          <w:sz w:val="28"/>
        </w:rPr>
        <w:t xml:space="preserve">огінезована)». </w:t>
      </w:r>
    </w:p>
    <w:p w:rsidR="00395672" w:rsidRDefault="00DB71EC">
      <w:pPr>
        <w:ind w:firstLine="273"/>
        <w:jc w:val="both"/>
      </w:pPr>
      <w:r>
        <w:rPr>
          <w:rFonts w:ascii="Times New Roman" w:hAnsi="Times New Roman" w:cs="Times New Roman"/>
          <w:sz w:val="28"/>
        </w:rPr>
        <w:t xml:space="preserve"> </w:t>
      </w:r>
      <w:r>
        <w:rPr>
          <w:rFonts w:ascii="Times New Roman" w:hAnsi="Times New Roman" w:cs="Times New Roman"/>
          <w:b/>
          <w:sz w:val="28"/>
        </w:rPr>
        <w:t>ІІ. Прикінцеві та перехідні положення</w:t>
      </w:r>
    </w:p>
    <w:p w:rsidR="00395672" w:rsidRDefault="00DB71EC">
      <w:pPr>
        <w:ind w:firstLine="273"/>
        <w:jc w:val="both"/>
      </w:pPr>
      <w:r>
        <w:rPr>
          <w:rFonts w:ascii="Times New Roman" w:hAnsi="Times New Roman" w:cs="Times New Roman"/>
          <w:sz w:val="28"/>
        </w:rPr>
        <w:t xml:space="preserve">1. Цей Закон набирає чинності з дня, наступного за днем його опублікування, та вводиться в дію через один рік з дня його опублікування. </w:t>
      </w:r>
    </w:p>
    <w:p w:rsidR="00395672" w:rsidRDefault="00DB71EC">
      <w:pPr>
        <w:ind w:firstLine="273"/>
        <w:jc w:val="both"/>
      </w:pPr>
      <w:r>
        <w:rPr>
          <w:rFonts w:ascii="Times New Roman" w:hAnsi="Times New Roman" w:cs="Times New Roman"/>
          <w:sz w:val="28"/>
        </w:rPr>
        <w:t>2. Установити, що харчові продукти, які відповідають вимогам зак</w:t>
      </w:r>
      <w:r>
        <w:rPr>
          <w:rFonts w:ascii="Times New Roman" w:hAnsi="Times New Roman" w:cs="Times New Roman"/>
          <w:sz w:val="28"/>
        </w:rPr>
        <w:t>онодавства про безпечність та окремі показники якості харчових продуктів, що діяло до введення в дію цього Закону, але не відповідають вимогам цього Закону, можуть перебувати в обігу до настання кінцевої дати споживання або закінчення строку їх придатності</w:t>
      </w:r>
      <w:r>
        <w:rPr>
          <w:rFonts w:ascii="Times New Roman" w:hAnsi="Times New Roman" w:cs="Times New Roman"/>
          <w:sz w:val="28"/>
        </w:rPr>
        <w:t>.</w:t>
      </w:r>
    </w:p>
    <w:p w:rsidR="00395672" w:rsidRDefault="00DB71EC">
      <w:pPr>
        <w:ind w:firstLine="273"/>
        <w:jc w:val="both"/>
      </w:pPr>
      <w:r>
        <w:rPr>
          <w:rFonts w:ascii="Times New Roman" w:hAnsi="Times New Roman" w:cs="Times New Roman"/>
          <w:sz w:val="28"/>
        </w:rPr>
        <w:t xml:space="preserve"> 3. Кабінету Міністрів України до дня введення в дію цього Закону:</w:t>
      </w:r>
    </w:p>
    <w:p w:rsidR="00395672" w:rsidRDefault="00DB71EC">
      <w:pPr>
        <w:ind w:firstLine="273"/>
        <w:jc w:val="both"/>
      </w:pPr>
      <w:r>
        <w:rPr>
          <w:rFonts w:ascii="Times New Roman" w:hAnsi="Times New Roman" w:cs="Times New Roman"/>
          <w:sz w:val="28"/>
        </w:rPr>
        <w:t xml:space="preserve"> прийняти нормативно-правові акти, необхідні для реалізації цього Закону;</w:t>
      </w:r>
    </w:p>
    <w:p w:rsidR="00395672" w:rsidRDefault="00DB71EC">
      <w:pPr>
        <w:ind w:firstLine="273"/>
        <w:jc w:val="both"/>
      </w:pPr>
      <w:r>
        <w:rPr>
          <w:rFonts w:ascii="Times New Roman" w:hAnsi="Times New Roman" w:cs="Times New Roman"/>
          <w:sz w:val="28"/>
        </w:rPr>
        <w:t xml:space="preserve"> привести свої нормативно-правові акти у відповідність із цим Законом;</w:t>
      </w:r>
    </w:p>
    <w:p w:rsidR="00395672" w:rsidRDefault="00DB71EC">
      <w:pPr>
        <w:ind w:firstLine="273"/>
        <w:jc w:val="both"/>
      </w:pPr>
      <w:r>
        <w:rPr>
          <w:rFonts w:ascii="Times New Roman" w:hAnsi="Times New Roman" w:cs="Times New Roman"/>
          <w:sz w:val="28"/>
        </w:rPr>
        <w:t xml:space="preserve"> 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rsidR="00395672" w:rsidRDefault="00DB71EC">
      <w:pPr>
        <w:ind w:firstLine="273"/>
        <w:jc w:val="both"/>
      </w:pPr>
      <w:r>
        <w:rPr>
          <w:rFonts w:ascii="Times New Roman" w:hAnsi="Times New Roman" w:cs="Times New Roman"/>
          <w:b/>
          <w:sz w:val="28"/>
        </w:rPr>
        <w:t>Голова</w:t>
      </w:r>
      <w:r>
        <w:rPr>
          <w:rFonts w:ascii="Times New Roman" w:hAnsi="Times New Roman" w:cs="Times New Roman"/>
          <w:b/>
          <w:sz w:val="28"/>
          <w:lang w:val="en-US"/>
        </w:rPr>
        <w:t xml:space="preserve"> </w:t>
      </w:r>
      <w:r>
        <w:rPr>
          <w:rFonts w:ascii="Times New Roman" w:hAnsi="Times New Roman" w:cs="Times New Roman"/>
          <w:b/>
          <w:sz w:val="28"/>
        </w:rPr>
        <w:t xml:space="preserve"> Верховної Ради</w:t>
      </w:r>
      <w:bookmarkStart w:id="0" w:name="_GoBack"/>
      <w:bookmarkEnd w:id="0"/>
    </w:p>
    <w:sectPr w:rsidR="00395672">
      <w:pgSz w:w="16838" w:h="11906" w:orient="landscape"/>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245"/>
    <w:rsid w:val="00036D1D"/>
    <w:rsid w:val="000A033F"/>
    <w:rsid w:val="000C0581"/>
    <w:rsid w:val="00395672"/>
    <w:rsid w:val="005A6C16"/>
    <w:rsid w:val="00B92A06"/>
    <w:rsid w:val="00DB71EC"/>
    <w:rsid w:val="00E1024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8A0AF7"/>
  <w15:chartTrackingRefBased/>
  <w15:docId w15:val="{402CEB0C-F676-4E3D-9EDF-F2E6EAA1B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102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5126</Words>
  <Characters>2923</Characters>
  <Application>Microsoft Office Word</Application>
  <DocSecurity>0</DocSecurity>
  <Lines>24</Lines>
  <Paragraphs>16</Paragraphs>
  <ScaleCrop>false</ScaleCrop>
  <HeadingPairs>
    <vt:vector size="2" baseType="variant">
      <vt:variant>
        <vt:lpstr>Назва</vt:lpstr>
      </vt:variant>
      <vt:variant>
        <vt:i4>1</vt:i4>
      </vt:variant>
    </vt:vector>
  </HeadingPairs>
  <TitlesOfParts>
    <vt:vector size="1" baseType="lpstr">
      <vt:lpstr/>
    </vt:vector>
  </TitlesOfParts>
  <Company>ВР України</Company>
  <LinksUpToDate>false</LinksUpToDate>
  <CharactersWithSpaces>8033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Людмила Анатоліївна Ізотова</dc:creator>
  <cp:keywords/>
  <dc:description/>
  <cp:lastModifiedBy>Людмила Анатоліївна Ізотова</cp:lastModifiedBy>
  <cp:revision>3</cp:revision>
  <dcterms:created xsi:type="dcterms:W3CDTF">2022-01-17T10:09:00Z</dcterms:created>
  <dcterms:modified xsi:type="dcterms:W3CDTF">2022-01-17T10:09:00Z</dcterms:modified>
</cp:coreProperties>
</file>