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2D6F" w:rsidRDefault="00A92D6F" w:rsidP="00A92D6F">
      <w:pPr>
        <w:keepNext/>
        <w:spacing w:before="60" w:after="0" w:line="240" w:lineRule="auto"/>
        <w:ind w:firstLine="567"/>
        <w:jc w:val="right"/>
        <w:rPr>
          <w:rFonts w:ascii="Times New Roman" w:hAnsi="Times New Roman"/>
          <w:b/>
          <w:sz w:val="28"/>
          <w:szCs w:val="28"/>
          <w:lang w:eastAsia="uk-UA"/>
        </w:rPr>
      </w:pPr>
      <w:bookmarkStart w:id="0" w:name="_GoBack"/>
      <w:bookmarkEnd w:id="0"/>
      <w:r>
        <w:rPr>
          <w:rFonts w:ascii="Times New Roman" w:hAnsi="Times New Roman"/>
          <w:b/>
          <w:sz w:val="28"/>
          <w:szCs w:val="28"/>
          <w:lang w:eastAsia="uk-UA"/>
        </w:rPr>
        <w:t xml:space="preserve">ПРОЄКТ вноситься </w:t>
      </w:r>
    </w:p>
    <w:p w:rsidR="00A92D6F" w:rsidRDefault="00A92D6F" w:rsidP="00A92D6F">
      <w:pPr>
        <w:keepNext/>
        <w:spacing w:before="60" w:after="0" w:line="240" w:lineRule="auto"/>
        <w:ind w:firstLine="567"/>
        <w:jc w:val="right"/>
        <w:rPr>
          <w:rFonts w:ascii="Times New Roman" w:hAnsi="Times New Roman"/>
          <w:b/>
          <w:sz w:val="28"/>
          <w:szCs w:val="28"/>
          <w:lang w:eastAsia="uk-UA"/>
        </w:rPr>
      </w:pPr>
      <w:r>
        <w:rPr>
          <w:rFonts w:ascii="Times New Roman" w:hAnsi="Times New Roman"/>
          <w:b/>
          <w:sz w:val="28"/>
          <w:szCs w:val="28"/>
          <w:lang w:eastAsia="uk-UA"/>
        </w:rPr>
        <w:t>народними депутатами України</w:t>
      </w:r>
    </w:p>
    <w:p w:rsidR="00A92D6F" w:rsidRDefault="00A92D6F" w:rsidP="00A92D6F">
      <w:pPr>
        <w:keepNext/>
        <w:spacing w:before="60" w:after="0" w:line="240" w:lineRule="auto"/>
        <w:ind w:firstLine="567"/>
        <w:jc w:val="right"/>
        <w:rPr>
          <w:rFonts w:ascii="Times New Roman" w:hAnsi="Times New Roman"/>
          <w:b/>
          <w:sz w:val="28"/>
          <w:szCs w:val="28"/>
          <w:lang w:eastAsia="uk-UA"/>
        </w:rPr>
      </w:pPr>
      <w:r>
        <w:rPr>
          <w:rFonts w:ascii="Times New Roman" w:hAnsi="Times New Roman"/>
          <w:b/>
          <w:sz w:val="28"/>
          <w:szCs w:val="28"/>
          <w:lang w:eastAsia="uk-UA"/>
        </w:rPr>
        <w:t xml:space="preserve">Неклюдовим В.М. (посв. № 35) </w:t>
      </w:r>
    </w:p>
    <w:p w:rsidR="00A92D6F" w:rsidRDefault="00A92D6F" w:rsidP="00A92D6F">
      <w:pPr>
        <w:keepNext/>
        <w:spacing w:before="60" w:after="0" w:line="240" w:lineRule="auto"/>
        <w:ind w:firstLine="567"/>
        <w:jc w:val="right"/>
        <w:rPr>
          <w:rFonts w:ascii="Times New Roman" w:hAnsi="Times New Roman"/>
          <w:b/>
          <w:sz w:val="28"/>
          <w:szCs w:val="28"/>
          <w:lang w:eastAsia="uk-UA"/>
        </w:rPr>
      </w:pPr>
      <w:r>
        <w:rPr>
          <w:rFonts w:ascii="Times New Roman" w:hAnsi="Times New Roman"/>
          <w:b/>
          <w:sz w:val="28"/>
          <w:szCs w:val="28"/>
          <w:lang w:eastAsia="uk-UA"/>
        </w:rPr>
        <w:t>та іншими</w:t>
      </w:r>
    </w:p>
    <w:p w:rsidR="0022283E" w:rsidRDefault="0022283E" w:rsidP="0022283E">
      <w:pPr>
        <w:keepNext/>
        <w:spacing w:before="60" w:after="0" w:line="240" w:lineRule="auto"/>
        <w:ind w:firstLine="567"/>
        <w:jc w:val="both"/>
        <w:rPr>
          <w:rFonts w:ascii="Times New Roman" w:hAnsi="Times New Roman"/>
          <w:iCs/>
          <w:sz w:val="28"/>
          <w:szCs w:val="28"/>
          <w:lang w:eastAsia="uk-UA"/>
        </w:rPr>
      </w:pPr>
    </w:p>
    <w:p w:rsidR="0022283E" w:rsidRDefault="0022283E" w:rsidP="0022283E">
      <w:pPr>
        <w:keepNext/>
        <w:spacing w:before="60" w:after="0" w:line="240" w:lineRule="auto"/>
        <w:ind w:firstLine="567"/>
        <w:jc w:val="both"/>
        <w:rPr>
          <w:rFonts w:ascii="Times New Roman" w:hAnsi="Times New Roman"/>
          <w:iCs/>
          <w:sz w:val="28"/>
          <w:szCs w:val="28"/>
          <w:lang w:eastAsia="uk-UA"/>
        </w:rPr>
      </w:pPr>
    </w:p>
    <w:p w:rsidR="0022283E" w:rsidRDefault="0022283E" w:rsidP="0022283E">
      <w:pPr>
        <w:keepNext/>
        <w:spacing w:before="60" w:after="0" w:line="240" w:lineRule="auto"/>
        <w:ind w:firstLine="567"/>
        <w:jc w:val="both"/>
        <w:rPr>
          <w:rFonts w:ascii="Times New Roman" w:hAnsi="Times New Roman"/>
          <w:iCs/>
          <w:sz w:val="28"/>
          <w:szCs w:val="28"/>
          <w:lang w:eastAsia="uk-UA"/>
        </w:rPr>
      </w:pPr>
    </w:p>
    <w:p w:rsidR="004B1866" w:rsidRPr="003F0409" w:rsidRDefault="00A82381" w:rsidP="0022283E">
      <w:pPr>
        <w:keepNext/>
        <w:spacing w:before="60" w:after="0" w:line="240" w:lineRule="auto"/>
        <w:ind w:firstLine="567"/>
        <w:jc w:val="both"/>
        <w:rPr>
          <w:rFonts w:ascii="Times New Roman" w:hAnsi="Times New Roman"/>
          <w:i/>
          <w:sz w:val="28"/>
          <w:szCs w:val="28"/>
          <w:lang w:eastAsia="uk-UA"/>
        </w:rPr>
      </w:pPr>
      <w:r w:rsidRPr="003F0409">
        <w:rPr>
          <w:rFonts w:ascii="Times New Roman" w:hAnsi="Times New Roman"/>
          <w:i/>
          <w:sz w:val="28"/>
          <w:szCs w:val="28"/>
          <w:lang w:eastAsia="uk-UA"/>
        </w:rPr>
        <w:t xml:space="preserve">  </w:t>
      </w:r>
    </w:p>
    <w:p w:rsidR="008F7DD2" w:rsidRDefault="008F7DD2" w:rsidP="008F7DD2">
      <w:pPr>
        <w:keepNext/>
        <w:spacing w:after="0" w:line="240" w:lineRule="auto"/>
        <w:jc w:val="center"/>
        <w:rPr>
          <w:rFonts w:ascii="Times New Roman" w:hAnsi="Times New Roman"/>
          <w:b/>
          <w:sz w:val="28"/>
          <w:szCs w:val="28"/>
          <w:lang w:eastAsia="uk-UA"/>
        </w:rPr>
      </w:pPr>
    </w:p>
    <w:p w:rsidR="00AA6A9A" w:rsidRDefault="00AA6A9A" w:rsidP="008F7DD2">
      <w:pPr>
        <w:keepNext/>
        <w:spacing w:after="0" w:line="240" w:lineRule="auto"/>
        <w:jc w:val="center"/>
        <w:rPr>
          <w:rFonts w:ascii="Times New Roman" w:hAnsi="Times New Roman"/>
          <w:b/>
          <w:sz w:val="28"/>
          <w:szCs w:val="28"/>
          <w:lang w:eastAsia="uk-UA"/>
        </w:rPr>
      </w:pPr>
    </w:p>
    <w:p w:rsidR="004B1866" w:rsidRPr="005E1FA7" w:rsidRDefault="009371F9" w:rsidP="008F7DD2">
      <w:pPr>
        <w:keepNext/>
        <w:spacing w:after="0" w:line="240" w:lineRule="auto"/>
        <w:jc w:val="center"/>
        <w:rPr>
          <w:rFonts w:ascii="Times New Roman" w:hAnsi="Times New Roman"/>
          <w:b/>
          <w:sz w:val="28"/>
          <w:szCs w:val="28"/>
          <w:lang w:eastAsia="uk-UA"/>
        </w:rPr>
      </w:pPr>
      <w:r w:rsidRPr="005E1FA7">
        <w:rPr>
          <w:rFonts w:ascii="Times New Roman" w:hAnsi="Times New Roman"/>
          <w:b/>
          <w:sz w:val="28"/>
          <w:szCs w:val="28"/>
          <w:lang w:eastAsia="uk-UA"/>
        </w:rPr>
        <w:t>ЗАКОН УКРАЇНИ</w:t>
      </w:r>
    </w:p>
    <w:p w:rsidR="009371F9" w:rsidRDefault="00AA6A9A" w:rsidP="008F7DD2">
      <w:pPr>
        <w:keepNext/>
        <w:spacing w:after="0" w:line="240" w:lineRule="auto"/>
        <w:jc w:val="center"/>
        <w:rPr>
          <w:rFonts w:ascii="Times New Roman" w:hAnsi="Times New Roman"/>
          <w:b/>
          <w:sz w:val="28"/>
          <w:szCs w:val="28"/>
          <w:lang w:eastAsia="uk-UA"/>
        </w:rPr>
      </w:pPr>
      <w:r>
        <w:rPr>
          <w:rFonts w:ascii="Times New Roman" w:hAnsi="Times New Roman"/>
          <w:b/>
          <w:sz w:val="28"/>
          <w:szCs w:val="28"/>
          <w:lang w:eastAsia="uk-UA"/>
        </w:rPr>
        <w:t>«Про внесення змін</w:t>
      </w:r>
      <w:r w:rsidR="007A5C89" w:rsidRPr="007A5C89">
        <w:rPr>
          <w:rFonts w:ascii="Times New Roman" w:hAnsi="Times New Roman"/>
          <w:b/>
          <w:sz w:val="28"/>
          <w:szCs w:val="28"/>
          <w:lang w:eastAsia="uk-UA"/>
        </w:rPr>
        <w:t xml:space="preserve"> до розділу II «Прикінцеві і перехідні положення» Закону України «Про внесення змін до деяких законодавчих актів України щодо першочергових заходів із реформи органів прокуратури»</w:t>
      </w:r>
      <w:r w:rsidR="007A5C89">
        <w:rPr>
          <w:rFonts w:ascii="Times New Roman" w:hAnsi="Times New Roman"/>
          <w:b/>
          <w:sz w:val="28"/>
          <w:szCs w:val="28"/>
          <w:lang w:eastAsia="uk-UA"/>
        </w:rPr>
        <w:t xml:space="preserve"> </w:t>
      </w:r>
      <w:r w:rsidR="007A5C89" w:rsidRPr="007A5C89">
        <w:rPr>
          <w:rFonts w:ascii="Times New Roman" w:hAnsi="Times New Roman"/>
          <w:b/>
          <w:sz w:val="28"/>
          <w:szCs w:val="28"/>
          <w:lang w:eastAsia="uk-UA"/>
        </w:rPr>
        <w:t>щодо окремих аспектів дії перех</w:t>
      </w:r>
      <w:r w:rsidR="0022283E">
        <w:rPr>
          <w:rFonts w:ascii="Times New Roman" w:hAnsi="Times New Roman"/>
          <w:b/>
          <w:sz w:val="28"/>
          <w:szCs w:val="28"/>
          <w:lang w:eastAsia="uk-UA"/>
        </w:rPr>
        <w:t>ідних положень»</w:t>
      </w:r>
    </w:p>
    <w:p w:rsidR="007A5C89" w:rsidRPr="005E1FA7" w:rsidRDefault="007A5C89" w:rsidP="007A5C89">
      <w:pPr>
        <w:keepNext/>
        <w:spacing w:after="0" w:line="240" w:lineRule="auto"/>
        <w:ind w:firstLine="567"/>
        <w:jc w:val="center"/>
        <w:rPr>
          <w:rFonts w:ascii="Times New Roman" w:hAnsi="Times New Roman"/>
          <w:b/>
          <w:sz w:val="28"/>
          <w:szCs w:val="28"/>
          <w:lang w:eastAsia="uk-UA"/>
        </w:rPr>
      </w:pPr>
    </w:p>
    <w:p w:rsidR="009371F9" w:rsidRDefault="009371F9" w:rsidP="00154971">
      <w:pPr>
        <w:keepNext/>
        <w:spacing w:before="60" w:after="0" w:line="240" w:lineRule="auto"/>
        <w:ind w:firstLine="567"/>
        <w:jc w:val="both"/>
        <w:rPr>
          <w:rFonts w:ascii="Times New Roman" w:hAnsi="Times New Roman"/>
          <w:b/>
          <w:sz w:val="28"/>
          <w:szCs w:val="28"/>
          <w:lang w:eastAsia="uk-UA"/>
        </w:rPr>
      </w:pPr>
      <w:r w:rsidRPr="005E1FA7">
        <w:rPr>
          <w:rFonts w:ascii="Times New Roman" w:hAnsi="Times New Roman"/>
          <w:sz w:val="28"/>
          <w:szCs w:val="28"/>
          <w:lang w:eastAsia="uk-UA"/>
        </w:rPr>
        <w:t xml:space="preserve">Верховна Рада України  </w:t>
      </w:r>
      <w:r w:rsidRPr="005E1FA7">
        <w:rPr>
          <w:rFonts w:ascii="Times New Roman" w:hAnsi="Times New Roman"/>
          <w:b/>
          <w:sz w:val="28"/>
          <w:szCs w:val="28"/>
          <w:lang w:eastAsia="uk-UA"/>
        </w:rPr>
        <w:t>п о с т а н о в л я є:</w:t>
      </w:r>
    </w:p>
    <w:p w:rsidR="0000364B" w:rsidRPr="005E1FA7" w:rsidRDefault="0000364B" w:rsidP="00154971">
      <w:pPr>
        <w:keepNext/>
        <w:spacing w:before="60" w:after="0" w:line="240" w:lineRule="auto"/>
        <w:ind w:firstLine="567"/>
        <w:jc w:val="both"/>
        <w:rPr>
          <w:rFonts w:ascii="Times New Roman" w:hAnsi="Times New Roman"/>
          <w:b/>
          <w:sz w:val="28"/>
          <w:szCs w:val="28"/>
          <w:lang w:eastAsia="uk-UA"/>
        </w:rPr>
      </w:pPr>
    </w:p>
    <w:p w:rsidR="007C5A52" w:rsidRDefault="007A5C89" w:rsidP="0000364B">
      <w:pPr>
        <w:keepNext/>
        <w:spacing w:after="0" w:line="240" w:lineRule="auto"/>
        <w:ind w:firstLine="567"/>
        <w:jc w:val="both"/>
        <w:rPr>
          <w:rFonts w:ascii="Times New Roman" w:hAnsi="Times New Roman"/>
          <w:sz w:val="28"/>
          <w:szCs w:val="28"/>
          <w:lang w:eastAsia="uk-UA"/>
        </w:rPr>
      </w:pPr>
      <w:r>
        <w:rPr>
          <w:rFonts w:ascii="Times New Roman" w:hAnsi="Times New Roman"/>
          <w:sz w:val="28"/>
          <w:szCs w:val="28"/>
          <w:lang w:eastAsia="uk-UA"/>
        </w:rPr>
        <w:t>1</w:t>
      </w:r>
      <w:r w:rsidR="009371F9" w:rsidRPr="005E1FA7">
        <w:rPr>
          <w:rFonts w:ascii="Times New Roman" w:hAnsi="Times New Roman"/>
          <w:sz w:val="28"/>
          <w:szCs w:val="28"/>
          <w:lang w:eastAsia="uk-UA"/>
        </w:rPr>
        <w:t xml:space="preserve">. Внести до </w:t>
      </w:r>
      <w:r>
        <w:rPr>
          <w:rFonts w:ascii="Times New Roman" w:hAnsi="Times New Roman"/>
          <w:sz w:val="28"/>
          <w:szCs w:val="28"/>
          <w:lang w:eastAsia="uk-UA"/>
        </w:rPr>
        <w:t>розділу</w:t>
      </w:r>
      <w:r w:rsidR="00E82C3C">
        <w:rPr>
          <w:rFonts w:ascii="Times New Roman" w:hAnsi="Times New Roman"/>
          <w:sz w:val="28"/>
          <w:szCs w:val="28"/>
          <w:lang w:eastAsia="uk-UA"/>
        </w:rPr>
        <w:t xml:space="preserve"> </w:t>
      </w:r>
      <w:r w:rsidR="00E82C3C" w:rsidRPr="00E82C3C">
        <w:rPr>
          <w:rFonts w:ascii="Times New Roman" w:hAnsi="Times New Roman"/>
          <w:sz w:val="28"/>
          <w:szCs w:val="28"/>
          <w:lang w:eastAsia="uk-UA"/>
        </w:rPr>
        <w:t xml:space="preserve">II </w:t>
      </w:r>
      <w:r>
        <w:rPr>
          <w:rFonts w:ascii="Times New Roman" w:hAnsi="Times New Roman"/>
          <w:sz w:val="28"/>
          <w:szCs w:val="28"/>
          <w:lang w:eastAsia="uk-UA"/>
        </w:rPr>
        <w:t>«</w:t>
      </w:r>
      <w:r w:rsidR="00E82C3C" w:rsidRPr="00E82C3C">
        <w:rPr>
          <w:rFonts w:ascii="Times New Roman" w:hAnsi="Times New Roman"/>
          <w:sz w:val="28"/>
          <w:szCs w:val="28"/>
          <w:lang w:eastAsia="uk-UA"/>
        </w:rPr>
        <w:t>Прикінцеві і перехідні положення</w:t>
      </w:r>
      <w:r>
        <w:rPr>
          <w:rFonts w:ascii="Times New Roman" w:hAnsi="Times New Roman"/>
          <w:sz w:val="28"/>
          <w:szCs w:val="28"/>
          <w:lang w:eastAsia="uk-UA"/>
        </w:rPr>
        <w:t>»</w:t>
      </w:r>
      <w:r w:rsidR="00E82C3C">
        <w:rPr>
          <w:rFonts w:ascii="Times New Roman" w:hAnsi="Times New Roman"/>
          <w:sz w:val="28"/>
          <w:szCs w:val="28"/>
          <w:lang w:eastAsia="uk-UA"/>
        </w:rPr>
        <w:t xml:space="preserve"> </w:t>
      </w:r>
      <w:r w:rsidR="007C5A52">
        <w:rPr>
          <w:rFonts w:ascii="Times New Roman" w:hAnsi="Times New Roman"/>
          <w:sz w:val="28"/>
          <w:szCs w:val="28"/>
          <w:lang w:eastAsia="uk-UA"/>
        </w:rPr>
        <w:t>Закон</w:t>
      </w:r>
      <w:r w:rsidR="00E82C3C">
        <w:rPr>
          <w:rFonts w:ascii="Times New Roman" w:hAnsi="Times New Roman"/>
          <w:sz w:val="28"/>
          <w:szCs w:val="28"/>
          <w:lang w:eastAsia="uk-UA"/>
        </w:rPr>
        <w:t>у</w:t>
      </w:r>
      <w:r>
        <w:rPr>
          <w:rFonts w:ascii="Times New Roman" w:hAnsi="Times New Roman"/>
          <w:sz w:val="28"/>
          <w:szCs w:val="28"/>
          <w:lang w:eastAsia="uk-UA"/>
        </w:rPr>
        <w:t xml:space="preserve"> України «</w:t>
      </w:r>
      <w:r w:rsidR="007C5A52" w:rsidRPr="007C5A52">
        <w:rPr>
          <w:rFonts w:ascii="Times New Roman" w:hAnsi="Times New Roman"/>
          <w:sz w:val="28"/>
          <w:szCs w:val="28"/>
          <w:lang w:eastAsia="uk-UA"/>
        </w:rPr>
        <w:t>Про внесення змін до деяких законодавчих актів України щодо першочергових заходів із реформи органів прокуратури</w:t>
      </w:r>
      <w:r>
        <w:rPr>
          <w:rFonts w:ascii="Times New Roman" w:hAnsi="Times New Roman"/>
          <w:sz w:val="28"/>
          <w:szCs w:val="28"/>
          <w:lang w:eastAsia="uk-UA"/>
        </w:rPr>
        <w:t>»</w:t>
      </w:r>
      <w:r w:rsidR="007C5A52">
        <w:rPr>
          <w:rFonts w:ascii="Times New Roman" w:hAnsi="Times New Roman"/>
          <w:sz w:val="28"/>
          <w:szCs w:val="28"/>
          <w:lang w:eastAsia="uk-UA"/>
        </w:rPr>
        <w:t xml:space="preserve"> </w:t>
      </w:r>
      <w:r w:rsidR="007C5A52" w:rsidRPr="007C5A52">
        <w:rPr>
          <w:rFonts w:ascii="Times New Roman" w:hAnsi="Times New Roman"/>
          <w:sz w:val="28"/>
          <w:szCs w:val="28"/>
          <w:lang w:eastAsia="uk-UA"/>
        </w:rPr>
        <w:t>(Відомості Верховної Ради України, 20</w:t>
      </w:r>
      <w:r w:rsidR="007C5A52">
        <w:rPr>
          <w:rFonts w:ascii="Times New Roman" w:hAnsi="Times New Roman"/>
          <w:sz w:val="28"/>
          <w:szCs w:val="28"/>
          <w:lang w:eastAsia="uk-UA"/>
        </w:rPr>
        <w:t>19</w:t>
      </w:r>
      <w:r w:rsidR="007C5A52" w:rsidRPr="007C5A52">
        <w:rPr>
          <w:rFonts w:ascii="Times New Roman" w:hAnsi="Times New Roman"/>
          <w:sz w:val="28"/>
          <w:szCs w:val="28"/>
          <w:lang w:eastAsia="uk-UA"/>
        </w:rPr>
        <w:t xml:space="preserve"> р., № </w:t>
      </w:r>
      <w:r w:rsidR="007C5A52">
        <w:rPr>
          <w:rFonts w:ascii="Times New Roman" w:hAnsi="Times New Roman"/>
          <w:sz w:val="28"/>
          <w:szCs w:val="28"/>
          <w:lang w:eastAsia="uk-UA"/>
        </w:rPr>
        <w:t>42</w:t>
      </w:r>
      <w:r w:rsidR="007C5A52" w:rsidRPr="007C5A52">
        <w:rPr>
          <w:rFonts w:ascii="Times New Roman" w:hAnsi="Times New Roman"/>
          <w:sz w:val="28"/>
          <w:szCs w:val="28"/>
          <w:lang w:eastAsia="uk-UA"/>
        </w:rPr>
        <w:t xml:space="preserve">, ст. </w:t>
      </w:r>
      <w:r w:rsidR="007C5A52">
        <w:rPr>
          <w:rFonts w:ascii="Times New Roman" w:hAnsi="Times New Roman"/>
          <w:sz w:val="28"/>
          <w:szCs w:val="28"/>
          <w:lang w:eastAsia="uk-UA"/>
        </w:rPr>
        <w:t>2</w:t>
      </w:r>
      <w:r w:rsidR="007C5A52" w:rsidRPr="007C5A52">
        <w:rPr>
          <w:rFonts w:ascii="Times New Roman" w:hAnsi="Times New Roman"/>
          <w:sz w:val="28"/>
          <w:szCs w:val="28"/>
          <w:lang w:eastAsia="uk-UA"/>
        </w:rPr>
        <w:t>38)</w:t>
      </w:r>
      <w:r>
        <w:rPr>
          <w:rFonts w:ascii="Times New Roman" w:hAnsi="Times New Roman"/>
          <w:sz w:val="28"/>
          <w:szCs w:val="28"/>
          <w:lang w:eastAsia="uk-UA"/>
        </w:rPr>
        <w:t xml:space="preserve"> такі зміни</w:t>
      </w:r>
      <w:r w:rsidR="00E82C3C">
        <w:rPr>
          <w:rFonts w:ascii="Times New Roman" w:hAnsi="Times New Roman"/>
          <w:sz w:val="28"/>
          <w:szCs w:val="28"/>
          <w:lang w:eastAsia="uk-UA"/>
        </w:rPr>
        <w:t>:</w:t>
      </w:r>
    </w:p>
    <w:p w:rsidR="0000364B" w:rsidRPr="0002411F" w:rsidRDefault="0000364B" w:rsidP="0000364B">
      <w:pPr>
        <w:keepNext/>
        <w:spacing w:after="0" w:line="240" w:lineRule="auto"/>
        <w:ind w:firstLine="567"/>
        <w:jc w:val="both"/>
        <w:rPr>
          <w:rFonts w:ascii="Times New Roman" w:hAnsi="Times New Roman"/>
          <w:sz w:val="20"/>
          <w:szCs w:val="28"/>
          <w:lang w:eastAsia="uk-UA"/>
        </w:rPr>
      </w:pPr>
    </w:p>
    <w:p w:rsidR="007A5C89" w:rsidRDefault="007A5C89" w:rsidP="0000364B">
      <w:pPr>
        <w:keepNext/>
        <w:spacing w:after="0" w:line="240" w:lineRule="auto"/>
        <w:ind w:firstLine="567"/>
        <w:jc w:val="both"/>
        <w:rPr>
          <w:rFonts w:ascii="Times New Roman" w:hAnsi="Times New Roman"/>
          <w:sz w:val="28"/>
          <w:szCs w:val="28"/>
          <w:lang w:eastAsia="uk-UA"/>
        </w:rPr>
      </w:pPr>
      <w:r w:rsidRPr="007A5C89">
        <w:rPr>
          <w:rFonts w:ascii="Times New Roman" w:hAnsi="Times New Roman"/>
          <w:sz w:val="28"/>
          <w:szCs w:val="28"/>
          <w:lang w:eastAsia="uk-UA"/>
        </w:rPr>
        <w:t>1</w:t>
      </w:r>
      <w:r>
        <w:rPr>
          <w:rFonts w:ascii="Times New Roman" w:hAnsi="Times New Roman"/>
          <w:sz w:val="28"/>
          <w:szCs w:val="28"/>
          <w:lang w:eastAsia="uk-UA"/>
        </w:rPr>
        <w:t>)</w:t>
      </w:r>
      <w:r w:rsidRPr="007A5C89">
        <w:rPr>
          <w:rFonts w:ascii="Times New Roman" w:hAnsi="Times New Roman"/>
          <w:sz w:val="28"/>
          <w:szCs w:val="28"/>
          <w:lang w:eastAsia="uk-UA"/>
        </w:rPr>
        <w:t xml:space="preserve"> </w:t>
      </w:r>
      <w:r w:rsidR="00056F99">
        <w:rPr>
          <w:rFonts w:ascii="Times New Roman" w:hAnsi="Times New Roman"/>
          <w:sz w:val="28"/>
          <w:szCs w:val="28"/>
          <w:lang w:eastAsia="uk-UA"/>
        </w:rPr>
        <w:t>в</w:t>
      </w:r>
      <w:r w:rsidRPr="007A5C89">
        <w:rPr>
          <w:rFonts w:ascii="Times New Roman" w:hAnsi="Times New Roman"/>
          <w:sz w:val="28"/>
          <w:szCs w:val="28"/>
          <w:lang w:eastAsia="uk-UA"/>
        </w:rPr>
        <w:t xml:space="preserve"> абзаці четвертому пункту 2</w:t>
      </w:r>
      <w:r>
        <w:rPr>
          <w:rFonts w:ascii="Times New Roman" w:hAnsi="Times New Roman"/>
          <w:sz w:val="28"/>
          <w:szCs w:val="28"/>
          <w:lang w:eastAsia="uk-UA"/>
        </w:rPr>
        <w:t xml:space="preserve"> слова та цифри «</w:t>
      </w:r>
      <w:r w:rsidRPr="007A5C89">
        <w:rPr>
          <w:rFonts w:ascii="Times New Roman" w:hAnsi="Times New Roman"/>
          <w:sz w:val="28"/>
          <w:szCs w:val="28"/>
          <w:lang w:eastAsia="uk-UA"/>
        </w:rPr>
        <w:t>пунктів 3 і 5 частини другої статті 67</w:t>
      </w:r>
      <w:r>
        <w:rPr>
          <w:rFonts w:ascii="Times New Roman" w:hAnsi="Times New Roman"/>
          <w:sz w:val="28"/>
          <w:szCs w:val="28"/>
          <w:lang w:eastAsia="uk-UA"/>
        </w:rPr>
        <w:t>» виключити, а слово та цифри «</w:t>
      </w:r>
      <w:r w:rsidRPr="007A5C89">
        <w:rPr>
          <w:rFonts w:ascii="Times New Roman" w:hAnsi="Times New Roman"/>
          <w:sz w:val="28"/>
          <w:szCs w:val="28"/>
          <w:lang w:eastAsia="uk-UA"/>
        </w:rPr>
        <w:t>статей 73-76</w:t>
      </w:r>
      <w:r>
        <w:rPr>
          <w:rFonts w:ascii="Times New Roman" w:hAnsi="Times New Roman"/>
          <w:sz w:val="28"/>
          <w:szCs w:val="28"/>
          <w:lang w:eastAsia="uk-UA"/>
        </w:rPr>
        <w:t>» замінити словами та цифрами «</w:t>
      </w:r>
      <w:r w:rsidR="001C0C4D" w:rsidRPr="001C0C4D">
        <w:rPr>
          <w:rFonts w:ascii="Times New Roman" w:hAnsi="Times New Roman"/>
          <w:sz w:val="28"/>
          <w:szCs w:val="28"/>
          <w:lang w:eastAsia="uk-UA"/>
        </w:rPr>
        <w:t>частин першої та другої статті 73, частин третьої, четвертої та шостої – сьомої статті 74, частини першої статті 75, статті 76</w:t>
      </w:r>
      <w:r>
        <w:rPr>
          <w:rFonts w:ascii="Times New Roman" w:hAnsi="Times New Roman"/>
          <w:sz w:val="28"/>
          <w:szCs w:val="28"/>
          <w:lang w:eastAsia="uk-UA"/>
        </w:rPr>
        <w:t>»;</w:t>
      </w:r>
    </w:p>
    <w:p w:rsidR="001C0C4D" w:rsidRPr="0002411F" w:rsidRDefault="001C0C4D" w:rsidP="0000364B">
      <w:pPr>
        <w:keepNext/>
        <w:spacing w:after="0" w:line="240" w:lineRule="auto"/>
        <w:ind w:firstLine="567"/>
        <w:jc w:val="both"/>
        <w:rPr>
          <w:rFonts w:ascii="Times New Roman" w:hAnsi="Times New Roman"/>
          <w:sz w:val="20"/>
          <w:szCs w:val="28"/>
          <w:lang w:eastAsia="uk-UA"/>
        </w:rPr>
      </w:pPr>
    </w:p>
    <w:p w:rsidR="001C0C4D" w:rsidRDefault="00AA6A9A" w:rsidP="0000364B">
      <w:pPr>
        <w:keepNext/>
        <w:spacing w:after="0" w:line="240" w:lineRule="auto"/>
        <w:ind w:firstLine="567"/>
        <w:jc w:val="both"/>
        <w:rPr>
          <w:rFonts w:ascii="Times New Roman" w:hAnsi="Times New Roman"/>
          <w:sz w:val="28"/>
          <w:szCs w:val="28"/>
          <w:lang w:eastAsia="uk-UA"/>
        </w:rPr>
      </w:pPr>
      <w:r>
        <w:rPr>
          <w:rFonts w:ascii="Times New Roman" w:hAnsi="Times New Roman"/>
          <w:sz w:val="28"/>
          <w:szCs w:val="28"/>
          <w:lang w:eastAsia="uk-UA"/>
        </w:rPr>
        <w:t>2) пункт 7 викласти в</w:t>
      </w:r>
      <w:r w:rsidR="001C0C4D">
        <w:rPr>
          <w:rFonts w:ascii="Times New Roman" w:hAnsi="Times New Roman"/>
          <w:sz w:val="28"/>
          <w:szCs w:val="28"/>
          <w:lang w:eastAsia="uk-UA"/>
        </w:rPr>
        <w:t xml:space="preserve"> такій редакції: </w:t>
      </w:r>
    </w:p>
    <w:p w:rsidR="006B21D7" w:rsidRPr="006B21D7" w:rsidRDefault="001C0C4D" w:rsidP="00991F1C">
      <w:pPr>
        <w:pStyle w:val="rvps2"/>
        <w:shd w:val="clear" w:color="auto" w:fill="FFFFFF"/>
        <w:spacing w:before="0" w:beforeAutospacing="0" w:after="0" w:afterAutospacing="0"/>
        <w:ind w:firstLine="567"/>
        <w:jc w:val="both"/>
        <w:rPr>
          <w:sz w:val="28"/>
          <w:szCs w:val="28"/>
        </w:rPr>
      </w:pPr>
      <w:r w:rsidRPr="006B21D7">
        <w:rPr>
          <w:sz w:val="28"/>
          <w:szCs w:val="28"/>
        </w:rPr>
        <w:t>«</w:t>
      </w:r>
      <w:r w:rsidR="006B21D7" w:rsidRPr="006B21D7">
        <w:rPr>
          <w:sz w:val="28"/>
          <w:szCs w:val="28"/>
        </w:rPr>
        <w:t xml:space="preserve">7. Положення щодо проходження атестації, передбаченої цим розділом, поширюються на прокурорів та слідчих органів прокуратури, які: </w:t>
      </w:r>
    </w:p>
    <w:p w:rsidR="006B21D7" w:rsidRPr="006B21D7" w:rsidRDefault="006B21D7" w:rsidP="00991F1C">
      <w:pPr>
        <w:pStyle w:val="rvps2"/>
        <w:shd w:val="clear" w:color="auto" w:fill="FFFFFF"/>
        <w:spacing w:before="0" w:beforeAutospacing="0" w:after="0" w:afterAutospacing="0"/>
        <w:ind w:firstLine="567"/>
        <w:jc w:val="both"/>
        <w:rPr>
          <w:sz w:val="28"/>
          <w:szCs w:val="28"/>
        </w:rPr>
      </w:pPr>
      <w:r w:rsidRPr="006B21D7">
        <w:rPr>
          <w:sz w:val="28"/>
          <w:szCs w:val="28"/>
        </w:rPr>
        <w:t xml:space="preserve">1) на день набрання чинності цим Законом займають посади у Генеральній прокуратурі України, регіональних прокуратурах, місцевих прокуратурах, військових прокуратурах; </w:t>
      </w:r>
    </w:p>
    <w:p w:rsidR="006B21D7" w:rsidRPr="006B21D7" w:rsidRDefault="006B21D7" w:rsidP="00991F1C">
      <w:pPr>
        <w:pStyle w:val="rvps2"/>
        <w:shd w:val="clear" w:color="auto" w:fill="FFFFFF"/>
        <w:spacing w:before="0" w:beforeAutospacing="0" w:after="0" w:afterAutospacing="0"/>
        <w:ind w:firstLine="567"/>
        <w:jc w:val="both"/>
        <w:rPr>
          <w:sz w:val="28"/>
          <w:szCs w:val="28"/>
        </w:rPr>
      </w:pPr>
      <w:r w:rsidRPr="006B21D7">
        <w:rPr>
          <w:sz w:val="28"/>
          <w:szCs w:val="28"/>
        </w:rPr>
        <w:t>2) на д</w:t>
      </w:r>
      <w:r w:rsidR="00991F1C">
        <w:rPr>
          <w:sz w:val="28"/>
          <w:szCs w:val="28"/>
        </w:rPr>
        <w:t>е</w:t>
      </w:r>
      <w:r w:rsidRPr="006B21D7">
        <w:rPr>
          <w:sz w:val="28"/>
          <w:szCs w:val="28"/>
        </w:rPr>
        <w:t xml:space="preserve">нь набрання чинності цим Законом займали посади у Генеральній прокуратурі України, регіональних прокуратурах, місцевих прокуратурах, військових прокуратурах, але з </w:t>
      </w:r>
      <w:r w:rsidR="00991F1C">
        <w:rPr>
          <w:sz w:val="28"/>
          <w:szCs w:val="28"/>
        </w:rPr>
        <w:t>поважних</w:t>
      </w:r>
      <w:r w:rsidRPr="006B21D7">
        <w:rPr>
          <w:sz w:val="28"/>
          <w:szCs w:val="28"/>
        </w:rPr>
        <w:t xml:space="preserve"> причин не проходили атестацію (тимчасова непрацездатність, відпустка по догляду за дитиною, відрядження для участі в роботі інших органів на постійній основі тощо); </w:t>
      </w:r>
    </w:p>
    <w:p w:rsidR="006B21D7" w:rsidRPr="006B21D7" w:rsidRDefault="006B21D7" w:rsidP="00991F1C">
      <w:pPr>
        <w:pStyle w:val="rvps2"/>
        <w:shd w:val="clear" w:color="auto" w:fill="FFFFFF"/>
        <w:spacing w:before="0" w:beforeAutospacing="0" w:after="0" w:afterAutospacing="0"/>
        <w:ind w:firstLine="567"/>
        <w:jc w:val="both"/>
        <w:rPr>
          <w:sz w:val="28"/>
          <w:szCs w:val="28"/>
        </w:rPr>
      </w:pPr>
      <w:r w:rsidRPr="006B21D7">
        <w:rPr>
          <w:sz w:val="28"/>
          <w:szCs w:val="28"/>
        </w:rPr>
        <w:t xml:space="preserve">3) звільнені з органів прокуратури у звʼязку з настанням підстав, передбачених підпунктами 1 та 2 пункту 19 цього розділу,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w:t>
      </w:r>
      <w:r w:rsidRPr="006B21D7">
        <w:rPr>
          <w:sz w:val="28"/>
          <w:szCs w:val="28"/>
        </w:rPr>
        <w:lastRenderedPageBreak/>
        <w:t xml:space="preserve">рішення про поновлення на посаді прокурора в Офісі Генерального прокурора,  обласних прокуратурах, окружних прокуратурах; </w:t>
      </w:r>
    </w:p>
    <w:p w:rsidR="006B21D7" w:rsidRPr="006B21D7" w:rsidRDefault="006B21D7" w:rsidP="00991F1C">
      <w:pPr>
        <w:pStyle w:val="rvps2"/>
        <w:shd w:val="clear" w:color="auto" w:fill="FFFFFF"/>
        <w:spacing w:before="0" w:beforeAutospacing="0" w:after="0" w:afterAutospacing="0"/>
        <w:ind w:firstLine="567"/>
        <w:jc w:val="both"/>
        <w:rPr>
          <w:sz w:val="28"/>
          <w:szCs w:val="28"/>
        </w:rPr>
      </w:pPr>
      <w:r w:rsidRPr="006B21D7">
        <w:rPr>
          <w:sz w:val="28"/>
          <w:szCs w:val="28"/>
        </w:rPr>
        <w:t xml:space="preserve">4) звільнені до набрання чинності цим Законом з органів прокуратури,  щодо яких набрало законної сили рішення суду про поновлення на посаді прокурора у Генеральній прокуратурі України, регіональних прокуратурах, місцевих прокуратурах, військових прокуратурах, у тому числі у разі прийняття судом рішення про поновлення на посаді прокурора в Офісі Генерального прокурора,  обласних прокуратурах, окружних прокуратурах. </w:t>
      </w:r>
    </w:p>
    <w:p w:rsidR="006B21D7" w:rsidRPr="006B21D7" w:rsidRDefault="006B21D7" w:rsidP="00991F1C">
      <w:pPr>
        <w:pStyle w:val="rvps2"/>
        <w:shd w:val="clear" w:color="auto" w:fill="FFFFFF"/>
        <w:spacing w:before="0" w:beforeAutospacing="0" w:after="0" w:afterAutospacing="0"/>
        <w:ind w:firstLine="567"/>
        <w:jc w:val="both"/>
        <w:rPr>
          <w:sz w:val="28"/>
          <w:szCs w:val="28"/>
        </w:rPr>
      </w:pPr>
      <w:r w:rsidRPr="006B21D7">
        <w:rPr>
          <w:sz w:val="28"/>
          <w:szCs w:val="28"/>
        </w:rPr>
        <w:t>Прокурори та слідчі органів прокуратури, зазначені в</w:t>
      </w:r>
      <w:r>
        <w:rPr>
          <w:sz w:val="28"/>
          <w:szCs w:val="28"/>
        </w:rPr>
        <w:t xml:space="preserve"> </w:t>
      </w:r>
      <w:r w:rsidRPr="006B21D7">
        <w:rPr>
          <w:sz w:val="28"/>
          <w:szCs w:val="28"/>
        </w:rPr>
        <w:t xml:space="preserve">підпунктах 1 – 4 цього пункту, можуть бути переведені на посаду прокурора в Офісі Генерального прокурора, обласних прокуратурах, окружних прокуратурах лише у разі успішного проходження ними атестації. </w:t>
      </w:r>
    </w:p>
    <w:p w:rsidR="00AA6A9A" w:rsidRDefault="006B21D7" w:rsidP="00AA6A9A">
      <w:pPr>
        <w:pStyle w:val="rvps2"/>
        <w:shd w:val="clear" w:color="auto" w:fill="FFFFFF"/>
        <w:spacing w:before="0" w:beforeAutospacing="0" w:after="0" w:afterAutospacing="0"/>
        <w:ind w:firstLine="448"/>
        <w:jc w:val="both"/>
        <w:rPr>
          <w:sz w:val="28"/>
          <w:szCs w:val="28"/>
        </w:rPr>
      </w:pPr>
      <w:r w:rsidRPr="006B21D7">
        <w:rPr>
          <w:sz w:val="28"/>
          <w:szCs w:val="28"/>
        </w:rPr>
        <w:t>Проходження атестації особами, зазначеними в підпункті 3 цього пункту, розпочинається з етапу на якому було прийнято рішенн</w:t>
      </w:r>
      <w:r w:rsidR="00AA6A9A">
        <w:rPr>
          <w:sz w:val="28"/>
          <w:szCs w:val="28"/>
        </w:rPr>
        <w:t>я про неуспішне її проходження</w:t>
      </w:r>
      <w:r w:rsidR="001C0C4D" w:rsidRPr="006B21D7">
        <w:rPr>
          <w:sz w:val="28"/>
          <w:szCs w:val="28"/>
        </w:rPr>
        <w:t>»</w:t>
      </w:r>
      <w:r>
        <w:rPr>
          <w:sz w:val="28"/>
          <w:szCs w:val="28"/>
        </w:rPr>
        <w:t xml:space="preserve">; </w:t>
      </w:r>
    </w:p>
    <w:p w:rsidR="00AA6A9A" w:rsidRDefault="006B21D7" w:rsidP="00AA6A9A">
      <w:pPr>
        <w:pStyle w:val="rvps2"/>
        <w:shd w:val="clear" w:color="auto" w:fill="FFFFFF"/>
        <w:spacing w:before="0" w:beforeAutospacing="0" w:after="0" w:afterAutospacing="0"/>
        <w:ind w:firstLine="448"/>
        <w:jc w:val="both"/>
        <w:rPr>
          <w:sz w:val="28"/>
          <w:szCs w:val="28"/>
        </w:rPr>
      </w:pPr>
      <w:r>
        <w:rPr>
          <w:sz w:val="28"/>
          <w:szCs w:val="28"/>
        </w:rPr>
        <w:t>3)</w:t>
      </w:r>
      <w:r w:rsidR="004E1322">
        <w:rPr>
          <w:sz w:val="28"/>
          <w:szCs w:val="28"/>
        </w:rPr>
        <w:t> </w:t>
      </w:r>
      <w:r>
        <w:rPr>
          <w:sz w:val="28"/>
          <w:szCs w:val="28"/>
        </w:rPr>
        <w:t xml:space="preserve">пункт 9 </w:t>
      </w:r>
      <w:r w:rsidR="004E1322">
        <w:rPr>
          <w:sz w:val="28"/>
          <w:szCs w:val="28"/>
        </w:rPr>
        <w:t>доповнити словами «</w:t>
      </w:r>
      <w:r w:rsidR="004E1322" w:rsidRPr="004E1322">
        <w:rPr>
          <w:sz w:val="28"/>
          <w:szCs w:val="28"/>
        </w:rPr>
        <w:t>з урахуванням особливостей, виз</w:t>
      </w:r>
      <w:r w:rsidR="004E1322">
        <w:rPr>
          <w:sz w:val="28"/>
          <w:szCs w:val="28"/>
        </w:rPr>
        <w:t>начених пунктом 7 цього розділу</w:t>
      </w:r>
      <w:r w:rsidR="004E1322" w:rsidRPr="004E1322">
        <w:rPr>
          <w:sz w:val="28"/>
          <w:szCs w:val="28"/>
        </w:rPr>
        <w:t>»</w:t>
      </w:r>
      <w:r w:rsidR="004E1322">
        <w:rPr>
          <w:sz w:val="28"/>
          <w:szCs w:val="28"/>
        </w:rPr>
        <w:t xml:space="preserve">; </w:t>
      </w:r>
    </w:p>
    <w:p w:rsidR="00AA6A9A" w:rsidRDefault="004E1322" w:rsidP="00AA6A9A">
      <w:pPr>
        <w:pStyle w:val="rvps2"/>
        <w:shd w:val="clear" w:color="auto" w:fill="FFFFFF"/>
        <w:spacing w:before="0" w:beforeAutospacing="0" w:after="0" w:afterAutospacing="0"/>
        <w:ind w:firstLine="448"/>
        <w:jc w:val="both"/>
        <w:rPr>
          <w:sz w:val="28"/>
          <w:szCs w:val="28"/>
        </w:rPr>
      </w:pPr>
      <w:r>
        <w:rPr>
          <w:sz w:val="28"/>
          <w:szCs w:val="28"/>
        </w:rPr>
        <w:t xml:space="preserve">4) перше речення пункту 10 викласти </w:t>
      </w:r>
      <w:r w:rsidR="00AA6A9A">
        <w:rPr>
          <w:sz w:val="28"/>
          <w:szCs w:val="28"/>
        </w:rPr>
        <w:t>в</w:t>
      </w:r>
      <w:r>
        <w:rPr>
          <w:sz w:val="28"/>
          <w:szCs w:val="28"/>
        </w:rPr>
        <w:t xml:space="preserve"> такій редакції: </w:t>
      </w:r>
    </w:p>
    <w:p w:rsidR="00AA6A9A" w:rsidRDefault="004E1322" w:rsidP="00AA6A9A">
      <w:pPr>
        <w:pStyle w:val="rvps2"/>
        <w:shd w:val="clear" w:color="auto" w:fill="FFFFFF"/>
        <w:spacing w:before="0" w:beforeAutospacing="0" w:after="0" w:afterAutospacing="0"/>
        <w:ind w:firstLine="448"/>
        <w:jc w:val="both"/>
        <w:rPr>
          <w:sz w:val="28"/>
          <w:szCs w:val="28"/>
        </w:rPr>
      </w:pPr>
      <w:r w:rsidRPr="00AF2B7E">
        <w:rPr>
          <w:sz w:val="28"/>
          <w:szCs w:val="28"/>
        </w:rPr>
        <w:t>«</w:t>
      </w:r>
      <w:r w:rsidR="00AF2B7E" w:rsidRPr="00AF2B7E">
        <w:rPr>
          <w:sz w:val="28"/>
          <w:szCs w:val="28"/>
          <w:shd w:val="clear" w:color="auto" w:fill="FFFFFF"/>
        </w:rPr>
        <w:t xml:space="preserve">10. Прокурори та слідчі органів прокуратури, </w:t>
      </w:r>
      <w:r w:rsidR="00AF2B7E" w:rsidRPr="00AF2B7E">
        <w:rPr>
          <w:sz w:val="28"/>
          <w:szCs w:val="28"/>
        </w:rPr>
        <w:t xml:space="preserve">зазначені в підпунктах </w:t>
      </w:r>
      <w:r w:rsidR="00AF2B7E">
        <w:rPr>
          <w:sz w:val="28"/>
          <w:szCs w:val="28"/>
        </w:rPr>
        <w:t xml:space="preserve">             </w:t>
      </w:r>
      <w:r w:rsidR="00AF2B7E" w:rsidRPr="00AF2B7E">
        <w:rPr>
          <w:sz w:val="28"/>
          <w:szCs w:val="28"/>
        </w:rPr>
        <w:t xml:space="preserve">1 – 4 пункту 7 цього розділу, </w:t>
      </w:r>
      <w:r w:rsidR="00AF2B7E" w:rsidRPr="00AF2B7E">
        <w:rPr>
          <w:sz w:val="28"/>
          <w:szCs w:val="28"/>
          <w:shd w:val="clear" w:color="auto" w:fill="FFFFFF"/>
        </w:rPr>
        <w:t>мають право в строк, визначений Порядком проходження прокурорами атестації, подати Генеральному прокурору заяву про переведення на посаду прокурора в Офісі Генерального прокурора, обласних прок</w:t>
      </w:r>
      <w:r w:rsidR="00AA6A9A">
        <w:rPr>
          <w:sz w:val="28"/>
          <w:szCs w:val="28"/>
          <w:shd w:val="clear" w:color="auto" w:fill="FFFFFF"/>
        </w:rPr>
        <w:t>уратурах, окружних прокуратурах</w:t>
      </w:r>
      <w:r w:rsidRPr="00AF2B7E">
        <w:rPr>
          <w:sz w:val="28"/>
          <w:szCs w:val="28"/>
        </w:rPr>
        <w:t>»</w:t>
      </w:r>
      <w:r w:rsidR="00AD67A5" w:rsidRPr="00AF2B7E">
        <w:rPr>
          <w:sz w:val="28"/>
          <w:szCs w:val="28"/>
        </w:rPr>
        <w:t xml:space="preserve">; </w:t>
      </w:r>
    </w:p>
    <w:p w:rsidR="00AA6A9A" w:rsidRDefault="00AA6A9A" w:rsidP="00AA6A9A">
      <w:pPr>
        <w:pStyle w:val="rvps2"/>
        <w:shd w:val="clear" w:color="auto" w:fill="FFFFFF"/>
        <w:spacing w:before="0" w:beforeAutospacing="0" w:after="0" w:afterAutospacing="0"/>
        <w:ind w:firstLine="448"/>
        <w:jc w:val="both"/>
        <w:rPr>
          <w:sz w:val="28"/>
          <w:szCs w:val="28"/>
        </w:rPr>
      </w:pPr>
    </w:p>
    <w:p w:rsidR="00AA6A9A" w:rsidRDefault="00AD67A5" w:rsidP="00AA6A9A">
      <w:pPr>
        <w:pStyle w:val="rvps2"/>
        <w:shd w:val="clear" w:color="auto" w:fill="FFFFFF"/>
        <w:spacing w:before="0" w:beforeAutospacing="0" w:after="0" w:afterAutospacing="0"/>
        <w:ind w:firstLine="448"/>
        <w:jc w:val="both"/>
        <w:rPr>
          <w:sz w:val="28"/>
          <w:szCs w:val="28"/>
        </w:rPr>
      </w:pPr>
      <w:r>
        <w:rPr>
          <w:sz w:val="28"/>
          <w:szCs w:val="28"/>
        </w:rPr>
        <w:t xml:space="preserve">5) пункт 11 доповнити словами </w:t>
      </w:r>
      <w:r w:rsidR="00834CEF">
        <w:rPr>
          <w:sz w:val="28"/>
          <w:szCs w:val="28"/>
        </w:rPr>
        <w:t xml:space="preserve"> </w:t>
      </w:r>
      <w:r>
        <w:rPr>
          <w:sz w:val="28"/>
          <w:szCs w:val="28"/>
        </w:rPr>
        <w:t>«</w:t>
      </w:r>
      <w:r w:rsidRPr="00AD67A5">
        <w:rPr>
          <w:sz w:val="28"/>
          <w:szCs w:val="28"/>
        </w:rPr>
        <w:t>утворення, визначення складу, періоду та порядку роботи яких, здійснюється Генеральним прокурором</w:t>
      </w:r>
      <w:r>
        <w:rPr>
          <w:sz w:val="28"/>
          <w:szCs w:val="28"/>
        </w:rPr>
        <w:t>»</w:t>
      </w:r>
      <w:r w:rsidR="00A31C36">
        <w:rPr>
          <w:sz w:val="28"/>
          <w:szCs w:val="28"/>
        </w:rPr>
        <w:t xml:space="preserve">; </w:t>
      </w:r>
    </w:p>
    <w:p w:rsidR="00AA6A9A" w:rsidRDefault="00AA6A9A" w:rsidP="00AA6A9A">
      <w:pPr>
        <w:pStyle w:val="rvps2"/>
        <w:shd w:val="clear" w:color="auto" w:fill="FFFFFF"/>
        <w:spacing w:before="0" w:beforeAutospacing="0" w:after="0" w:afterAutospacing="0"/>
        <w:ind w:firstLine="448"/>
        <w:jc w:val="both"/>
        <w:rPr>
          <w:sz w:val="28"/>
          <w:szCs w:val="28"/>
        </w:rPr>
      </w:pPr>
    </w:p>
    <w:p w:rsidR="00A31C36" w:rsidRDefault="00A31C36" w:rsidP="00AA6A9A">
      <w:pPr>
        <w:pStyle w:val="rvps2"/>
        <w:shd w:val="clear" w:color="auto" w:fill="FFFFFF"/>
        <w:spacing w:before="0" w:beforeAutospacing="0" w:after="0" w:afterAutospacing="0"/>
        <w:ind w:firstLine="448"/>
        <w:jc w:val="both"/>
        <w:rPr>
          <w:sz w:val="28"/>
          <w:szCs w:val="28"/>
        </w:rPr>
      </w:pPr>
      <w:r>
        <w:rPr>
          <w:sz w:val="28"/>
          <w:szCs w:val="28"/>
        </w:rPr>
        <w:t xml:space="preserve">6) </w:t>
      </w:r>
      <w:r w:rsidR="00E802EB">
        <w:rPr>
          <w:sz w:val="28"/>
          <w:szCs w:val="28"/>
        </w:rPr>
        <w:t xml:space="preserve">абзац третій </w:t>
      </w:r>
      <w:r>
        <w:rPr>
          <w:sz w:val="28"/>
          <w:szCs w:val="28"/>
        </w:rPr>
        <w:t>пункт</w:t>
      </w:r>
      <w:r w:rsidR="00E802EB">
        <w:rPr>
          <w:sz w:val="28"/>
          <w:szCs w:val="28"/>
        </w:rPr>
        <w:t>у</w:t>
      </w:r>
      <w:r>
        <w:rPr>
          <w:sz w:val="28"/>
          <w:szCs w:val="28"/>
        </w:rPr>
        <w:t xml:space="preserve"> 17 </w:t>
      </w:r>
      <w:r w:rsidR="00E802EB">
        <w:rPr>
          <w:sz w:val="28"/>
          <w:szCs w:val="28"/>
        </w:rPr>
        <w:t xml:space="preserve">після слів «одного з її етапів» доповнити словами </w:t>
      </w:r>
      <w:r w:rsidR="00AA6A9A">
        <w:rPr>
          <w:sz w:val="28"/>
          <w:szCs w:val="28"/>
        </w:rPr>
        <w:t>«</w:t>
      </w:r>
      <w:r w:rsidR="00E802EB" w:rsidRPr="00E802EB">
        <w:rPr>
          <w:sz w:val="28"/>
          <w:szCs w:val="28"/>
        </w:rPr>
        <w:t>крім випадків її проходження прокурорами та слідчими органів прокуратури, зазначеними  в під</w:t>
      </w:r>
      <w:r w:rsidR="00AA6A9A">
        <w:rPr>
          <w:sz w:val="28"/>
          <w:szCs w:val="28"/>
        </w:rPr>
        <w:t>пункті 3 пункту 7 цього розділу</w:t>
      </w:r>
      <w:r w:rsidR="00E802EB" w:rsidRPr="00E802EB">
        <w:rPr>
          <w:sz w:val="28"/>
          <w:szCs w:val="28"/>
        </w:rPr>
        <w:t>»</w:t>
      </w:r>
      <w:r w:rsidR="00E802EB">
        <w:rPr>
          <w:sz w:val="28"/>
          <w:szCs w:val="28"/>
        </w:rPr>
        <w:t xml:space="preserve">; </w:t>
      </w:r>
    </w:p>
    <w:p w:rsidR="00E802EB" w:rsidRPr="0002411F" w:rsidRDefault="00E802EB" w:rsidP="0000364B">
      <w:pPr>
        <w:keepNext/>
        <w:spacing w:after="0" w:line="240" w:lineRule="auto"/>
        <w:ind w:firstLine="567"/>
        <w:jc w:val="both"/>
        <w:rPr>
          <w:rFonts w:ascii="Times New Roman" w:hAnsi="Times New Roman"/>
          <w:sz w:val="20"/>
          <w:szCs w:val="28"/>
          <w:lang w:eastAsia="uk-UA"/>
        </w:rPr>
      </w:pPr>
    </w:p>
    <w:p w:rsidR="003C4717" w:rsidRDefault="003C4717" w:rsidP="0000364B">
      <w:pPr>
        <w:keepNext/>
        <w:spacing w:after="0" w:line="240" w:lineRule="auto"/>
        <w:ind w:firstLine="567"/>
        <w:jc w:val="both"/>
        <w:rPr>
          <w:rFonts w:ascii="Times New Roman" w:hAnsi="Times New Roman"/>
          <w:sz w:val="28"/>
          <w:szCs w:val="28"/>
          <w:lang w:eastAsia="uk-UA"/>
        </w:rPr>
      </w:pPr>
      <w:r>
        <w:rPr>
          <w:rFonts w:ascii="Times New Roman" w:hAnsi="Times New Roman"/>
          <w:sz w:val="28"/>
          <w:szCs w:val="28"/>
          <w:lang w:eastAsia="uk-UA"/>
        </w:rPr>
        <w:t xml:space="preserve">7) </w:t>
      </w:r>
      <w:r w:rsidR="003501FF">
        <w:rPr>
          <w:rFonts w:ascii="Times New Roman" w:hAnsi="Times New Roman"/>
          <w:sz w:val="28"/>
          <w:szCs w:val="28"/>
          <w:lang w:eastAsia="uk-UA"/>
        </w:rPr>
        <w:t xml:space="preserve">абзаци перший – п’ятий </w:t>
      </w:r>
      <w:r>
        <w:rPr>
          <w:rFonts w:ascii="Times New Roman" w:hAnsi="Times New Roman"/>
          <w:sz w:val="28"/>
          <w:szCs w:val="28"/>
          <w:lang w:eastAsia="uk-UA"/>
        </w:rPr>
        <w:t>пункт</w:t>
      </w:r>
      <w:r w:rsidR="004A6771">
        <w:rPr>
          <w:rFonts w:ascii="Times New Roman" w:hAnsi="Times New Roman"/>
          <w:sz w:val="28"/>
          <w:szCs w:val="28"/>
          <w:lang w:eastAsia="uk-UA"/>
        </w:rPr>
        <w:t>у</w:t>
      </w:r>
      <w:r>
        <w:rPr>
          <w:rFonts w:ascii="Times New Roman" w:hAnsi="Times New Roman"/>
          <w:sz w:val="28"/>
          <w:szCs w:val="28"/>
          <w:lang w:eastAsia="uk-UA"/>
        </w:rPr>
        <w:t xml:space="preserve"> 19</w:t>
      </w:r>
      <w:r w:rsidR="00AA6A9A">
        <w:rPr>
          <w:rFonts w:ascii="Times New Roman" w:hAnsi="Times New Roman"/>
          <w:sz w:val="28"/>
          <w:szCs w:val="28"/>
          <w:lang w:eastAsia="uk-UA"/>
        </w:rPr>
        <w:t xml:space="preserve"> викласти в</w:t>
      </w:r>
      <w:r>
        <w:rPr>
          <w:rFonts w:ascii="Times New Roman" w:hAnsi="Times New Roman"/>
          <w:sz w:val="28"/>
          <w:szCs w:val="28"/>
          <w:lang w:eastAsia="uk-UA"/>
        </w:rPr>
        <w:t xml:space="preserve"> такій редакції: </w:t>
      </w:r>
    </w:p>
    <w:p w:rsidR="003C4717" w:rsidRPr="003501FF" w:rsidRDefault="003C4717" w:rsidP="003501FF">
      <w:pPr>
        <w:pStyle w:val="rvps2"/>
        <w:shd w:val="clear" w:color="auto" w:fill="FFFFFF"/>
        <w:spacing w:before="0" w:beforeAutospacing="0" w:after="0" w:afterAutospacing="0"/>
        <w:ind w:firstLine="567"/>
        <w:jc w:val="both"/>
        <w:rPr>
          <w:sz w:val="28"/>
          <w:szCs w:val="28"/>
        </w:rPr>
      </w:pPr>
      <w:r w:rsidRPr="003501FF">
        <w:rPr>
          <w:sz w:val="28"/>
          <w:szCs w:val="28"/>
        </w:rPr>
        <w:t>«19. Установити, що прокурори та слідчі органів прокуратури, зазначені в підпунктах 1 – 4 пункту 7 цього розділу, звільняються Генеральним прокурором, керівником регіональної (обласної) прокуратури з посади прокурора за умови настання однієї із наступних підстав:</w:t>
      </w:r>
    </w:p>
    <w:p w:rsidR="003C4717" w:rsidRPr="003501FF" w:rsidRDefault="003C4717" w:rsidP="003501FF">
      <w:pPr>
        <w:pStyle w:val="rvps2"/>
        <w:shd w:val="clear" w:color="auto" w:fill="FFFFFF"/>
        <w:spacing w:before="0" w:beforeAutospacing="0" w:after="0" w:afterAutospacing="0"/>
        <w:ind w:firstLine="567"/>
        <w:jc w:val="both"/>
        <w:rPr>
          <w:sz w:val="28"/>
          <w:szCs w:val="28"/>
        </w:rPr>
      </w:pPr>
      <w:r w:rsidRPr="003501FF">
        <w:rPr>
          <w:sz w:val="28"/>
          <w:szCs w:val="28"/>
        </w:rPr>
        <w:t xml:space="preserve">1) неподання прокурором чи слідчим органів прокуратури у встановлений строк заяви до Генерального прокурора про переведення до Офісу Генерального прокурора, обласної прокуратури, окружної прокуратури та про намір у зв’язку із цим пройти атестацію; </w:t>
      </w:r>
    </w:p>
    <w:p w:rsidR="003C4717" w:rsidRPr="003501FF" w:rsidRDefault="003C4717" w:rsidP="003501FF">
      <w:pPr>
        <w:pStyle w:val="rvps2"/>
        <w:shd w:val="clear" w:color="auto" w:fill="FFFFFF"/>
        <w:spacing w:before="0" w:beforeAutospacing="0" w:after="0" w:afterAutospacing="0"/>
        <w:ind w:firstLine="567"/>
        <w:jc w:val="both"/>
        <w:rPr>
          <w:sz w:val="28"/>
          <w:szCs w:val="28"/>
        </w:rPr>
      </w:pPr>
      <w:r w:rsidRPr="003501FF">
        <w:rPr>
          <w:sz w:val="28"/>
          <w:szCs w:val="28"/>
        </w:rPr>
        <w:t xml:space="preserve">2) рішення кадрової комісії про неуспішне проходження атестації; </w:t>
      </w:r>
    </w:p>
    <w:p w:rsidR="003C4717" w:rsidRPr="003501FF" w:rsidRDefault="003C4717" w:rsidP="003501FF">
      <w:pPr>
        <w:pStyle w:val="rvps2"/>
        <w:shd w:val="clear" w:color="auto" w:fill="FFFFFF"/>
        <w:spacing w:before="0" w:beforeAutospacing="0" w:after="0" w:afterAutospacing="0"/>
        <w:ind w:firstLine="567"/>
        <w:jc w:val="both"/>
        <w:rPr>
          <w:sz w:val="28"/>
          <w:szCs w:val="28"/>
        </w:rPr>
      </w:pPr>
      <w:r w:rsidRPr="003501FF">
        <w:rPr>
          <w:sz w:val="28"/>
          <w:szCs w:val="28"/>
        </w:rPr>
        <w:t xml:space="preserve">3) в Офісі Генерального прокурора, обласних прокуратурах, окружних прокуратурах відсутні вакантні посади, на які може бути здійснено </w:t>
      </w:r>
      <w:r w:rsidRPr="003501FF">
        <w:rPr>
          <w:sz w:val="28"/>
          <w:szCs w:val="28"/>
        </w:rPr>
        <w:lastRenderedPageBreak/>
        <w:t>переведення прокурора чи слідчого органів прокуратури, який успішно пройшов атестацію;</w:t>
      </w:r>
    </w:p>
    <w:p w:rsidR="003C4717" w:rsidRDefault="003C4717" w:rsidP="003501FF">
      <w:pPr>
        <w:pStyle w:val="rvps2"/>
        <w:shd w:val="clear" w:color="auto" w:fill="FFFFFF"/>
        <w:spacing w:before="0" w:beforeAutospacing="0" w:after="0" w:afterAutospacing="0"/>
        <w:ind w:firstLine="567"/>
        <w:jc w:val="both"/>
        <w:rPr>
          <w:sz w:val="28"/>
          <w:szCs w:val="28"/>
        </w:rPr>
      </w:pPr>
      <w:r w:rsidRPr="003501FF">
        <w:rPr>
          <w:sz w:val="28"/>
          <w:szCs w:val="28"/>
        </w:rPr>
        <w:t>4) ненадання прокурором чи слідчим органів прокуратури, у разі успішного проходження ним атестації, згоди протягом трьох робочих днів на переведення на запропоновану йому посаду в Офісі Генерального прокурора, обласній прокур</w:t>
      </w:r>
      <w:r w:rsidR="00AA6A9A">
        <w:rPr>
          <w:sz w:val="28"/>
          <w:szCs w:val="28"/>
        </w:rPr>
        <w:t>атурі, окружній прокуратурі</w:t>
      </w:r>
      <w:r w:rsidR="003501FF">
        <w:rPr>
          <w:sz w:val="28"/>
          <w:szCs w:val="28"/>
        </w:rPr>
        <w:t xml:space="preserve">»; </w:t>
      </w:r>
    </w:p>
    <w:p w:rsidR="005D2F3B" w:rsidRPr="0002411F" w:rsidRDefault="005D2F3B" w:rsidP="003501FF">
      <w:pPr>
        <w:pStyle w:val="rvps2"/>
        <w:shd w:val="clear" w:color="auto" w:fill="FFFFFF"/>
        <w:spacing w:before="0" w:beforeAutospacing="0" w:after="0" w:afterAutospacing="0"/>
        <w:ind w:firstLine="567"/>
        <w:jc w:val="both"/>
        <w:rPr>
          <w:sz w:val="20"/>
          <w:szCs w:val="28"/>
        </w:rPr>
      </w:pPr>
    </w:p>
    <w:p w:rsidR="005D2F3B" w:rsidRDefault="005D2F3B" w:rsidP="003501FF">
      <w:pPr>
        <w:pStyle w:val="rvps2"/>
        <w:shd w:val="clear" w:color="auto" w:fill="FFFFFF"/>
        <w:spacing w:before="0" w:beforeAutospacing="0" w:after="0" w:afterAutospacing="0"/>
        <w:ind w:firstLine="567"/>
        <w:jc w:val="both"/>
        <w:rPr>
          <w:sz w:val="28"/>
          <w:szCs w:val="28"/>
        </w:rPr>
      </w:pPr>
      <w:r>
        <w:rPr>
          <w:sz w:val="28"/>
          <w:szCs w:val="28"/>
        </w:rPr>
        <w:t xml:space="preserve">8) </w:t>
      </w:r>
      <w:r w:rsidR="00EC3836">
        <w:rPr>
          <w:sz w:val="28"/>
          <w:szCs w:val="28"/>
        </w:rPr>
        <w:t xml:space="preserve">у пункті 22: </w:t>
      </w:r>
    </w:p>
    <w:p w:rsidR="001874A8" w:rsidRPr="00EB1559" w:rsidRDefault="001874A8" w:rsidP="003501FF">
      <w:pPr>
        <w:pStyle w:val="rvps2"/>
        <w:shd w:val="clear" w:color="auto" w:fill="FFFFFF"/>
        <w:spacing w:before="0" w:beforeAutospacing="0" w:after="0" w:afterAutospacing="0"/>
        <w:ind w:firstLine="567"/>
        <w:jc w:val="both"/>
        <w:rPr>
          <w:sz w:val="10"/>
          <w:szCs w:val="10"/>
        </w:rPr>
      </w:pPr>
    </w:p>
    <w:p w:rsidR="001874A8" w:rsidRDefault="001874A8" w:rsidP="003501FF">
      <w:pPr>
        <w:pStyle w:val="rvps2"/>
        <w:shd w:val="clear" w:color="auto" w:fill="FFFFFF"/>
        <w:spacing w:before="0" w:beforeAutospacing="0" w:after="0" w:afterAutospacing="0"/>
        <w:ind w:firstLine="567"/>
        <w:jc w:val="both"/>
        <w:rPr>
          <w:sz w:val="28"/>
          <w:szCs w:val="28"/>
        </w:rPr>
      </w:pPr>
      <w:r>
        <w:rPr>
          <w:sz w:val="28"/>
          <w:szCs w:val="28"/>
        </w:rPr>
        <w:t xml:space="preserve">у підпункті 7: </w:t>
      </w:r>
    </w:p>
    <w:p w:rsidR="00EC3836" w:rsidRPr="00EB1559" w:rsidRDefault="00EC3836" w:rsidP="003501FF">
      <w:pPr>
        <w:pStyle w:val="rvps2"/>
        <w:shd w:val="clear" w:color="auto" w:fill="FFFFFF"/>
        <w:spacing w:before="0" w:beforeAutospacing="0" w:after="0" w:afterAutospacing="0"/>
        <w:ind w:firstLine="567"/>
        <w:jc w:val="both"/>
        <w:rPr>
          <w:sz w:val="10"/>
          <w:szCs w:val="10"/>
        </w:rPr>
      </w:pPr>
    </w:p>
    <w:p w:rsidR="00EC3836" w:rsidRDefault="00D1698C" w:rsidP="00C739C7">
      <w:pPr>
        <w:pStyle w:val="rvps2"/>
        <w:shd w:val="clear" w:color="auto" w:fill="FFFFFF"/>
        <w:spacing w:before="0" w:beforeAutospacing="0" w:after="0" w:afterAutospacing="0"/>
        <w:ind w:firstLine="567"/>
        <w:jc w:val="both"/>
        <w:rPr>
          <w:sz w:val="28"/>
          <w:szCs w:val="28"/>
        </w:rPr>
      </w:pPr>
      <w:r>
        <w:rPr>
          <w:sz w:val="28"/>
          <w:szCs w:val="28"/>
        </w:rPr>
        <w:t xml:space="preserve">в </w:t>
      </w:r>
      <w:r w:rsidR="00C739C7">
        <w:rPr>
          <w:sz w:val="28"/>
          <w:szCs w:val="28"/>
        </w:rPr>
        <w:t xml:space="preserve">абзаці першому слова «у кожній </w:t>
      </w:r>
      <w:r>
        <w:rPr>
          <w:sz w:val="28"/>
          <w:szCs w:val="28"/>
        </w:rPr>
        <w:t xml:space="preserve">обласній </w:t>
      </w:r>
      <w:r w:rsidR="001874A8">
        <w:rPr>
          <w:sz w:val="28"/>
          <w:szCs w:val="28"/>
        </w:rPr>
        <w:t>прокуратурі</w:t>
      </w:r>
      <w:r>
        <w:rPr>
          <w:sz w:val="28"/>
          <w:szCs w:val="28"/>
        </w:rPr>
        <w:t>»</w:t>
      </w:r>
      <w:r w:rsidR="001874A8">
        <w:rPr>
          <w:sz w:val="28"/>
          <w:szCs w:val="28"/>
        </w:rPr>
        <w:t xml:space="preserve"> замінити словами «в обласних прокуратурах»; </w:t>
      </w:r>
    </w:p>
    <w:p w:rsidR="001874A8" w:rsidRPr="0002411F" w:rsidRDefault="001874A8" w:rsidP="003501FF">
      <w:pPr>
        <w:pStyle w:val="rvps2"/>
        <w:shd w:val="clear" w:color="auto" w:fill="FFFFFF"/>
        <w:spacing w:before="0" w:beforeAutospacing="0" w:after="0" w:afterAutospacing="0"/>
        <w:ind w:firstLine="567"/>
        <w:jc w:val="both"/>
        <w:rPr>
          <w:sz w:val="10"/>
          <w:szCs w:val="28"/>
        </w:rPr>
      </w:pPr>
    </w:p>
    <w:p w:rsidR="001874A8" w:rsidRDefault="001874A8" w:rsidP="003501FF">
      <w:pPr>
        <w:pStyle w:val="rvps2"/>
        <w:shd w:val="clear" w:color="auto" w:fill="FFFFFF"/>
        <w:spacing w:before="0" w:beforeAutospacing="0" w:after="0" w:afterAutospacing="0"/>
        <w:ind w:firstLine="567"/>
        <w:jc w:val="both"/>
        <w:rPr>
          <w:sz w:val="28"/>
          <w:szCs w:val="28"/>
        </w:rPr>
      </w:pPr>
      <w:r>
        <w:rPr>
          <w:sz w:val="28"/>
          <w:szCs w:val="28"/>
        </w:rPr>
        <w:t>аб</w:t>
      </w:r>
      <w:r w:rsidR="00EB1559">
        <w:rPr>
          <w:sz w:val="28"/>
          <w:szCs w:val="28"/>
        </w:rPr>
        <w:t xml:space="preserve">зац другий виключити; </w:t>
      </w:r>
    </w:p>
    <w:p w:rsidR="00EB1559" w:rsidRDefault="00EB1559" w:rsidP="003501FF">
      <w:pPr>
        <w:pStyle w:val="rvps2"/>
        <w:shd w:val="clear" w:color="auto" w:fill="FFFFFF"/>
        <w:spacing w:before="0" w:beforeAutospacing="0" w:after="0" w:afterAutospacing="0"/>
        <w:ind w:firstLine="567"/>
        <w:jc w:val="both"/>
        <w:rPr>
          <w:sz w:val="28"/>
          <w:szCs w:val="28"/>
        </w:rPr>
      </w:pPr>
    </w:p>
    <w:p w:rsidR="00EB1559" w:rsidRDefault="00EB1559" w:rsidP="00C739C7">
      <w:pPr>
        <w:pStyle w:val="rvps2"/>
        <w:shd w:val="clear" w:color="auto" w:fill="FFFFFF"/>
        <w:spacing w:before="0" w:beforeAutospacing="0" w:after="0" w:afterAutospacing="0"/>
        <w:ind w:firstLine="567"/>
        <w:jc w:val="both"/>
        <w:rPr>
          <w:sz w:val="28"/>
          <w:szCs w:val="28"/>
        </w:rPr>
      </w:pPr>
      <w:r>
        <w:rPr>
          <w:sz w:val="28"/>
          <w:szCs w:val="28"/>
        </w:rPr>
        <w:t xml:space="preserve">абзац другий </w:t>
      </w:r>
      <w:r w:rsidR="00085A6E">
        <w:rPr>
          <w:sz w:val="28"/>
          <w:szCs w:val="28"/>
        </w:rPr>
        <w:t xml:space="preserve">підпункту 8 </w:t>
      </w:r>
      <w:r>
        <w:rPr>
          <w:sz w:val="28"/>
          <w:szCs w:val="28"/>
        </w:rPr>
        <w:t>доповнити словами «</w:t>
      </w:r>
      <w:r w:rsidRPr="00EB1559">
        <w:rPr>
          <w:sz w:val="28"/>
          <w:szCs w:val="28"/>
        </w:rPr>
        <w:t>у випадках, передба</w:t>
      </w:r>
      <w:r w:rsidR="00BF6EDC">
        <w:rPr>
          <w:sz w:val="28"/>
          <w:szCs w:val="28"/>
        </w:rPr>
        <w:t>чених підпунктом 7 цього пункту</w:t>
      </w:r>
      <w:r w:rsidRPr="00EB1559">
        <w:rPr>
          <w:sz w:val="28"/>
          <w:szCs w:val="28"/>
        </w:rPr>
        <w:t>»</w:t>
      </w:r>
      <w:r w:rsidR="00BF6EDC">
        <w:rPr>
          <w:sz w:val="28"/>
          <w:szCs w:val="28"/>
        </w:rPr>
        <w:t xml:space="preserve">; </w:t>
      </w:r>
    </w:p>
    <w:p w:rsidR="00BF6EDC" w:rsidRPr="0002411F" w:rsidRDefault="00BF6EDC" w:rsidP="003501FF">
      <w:pPr>
        <w:pStyle w:val="rvps2"/>
        <w:shd w:val="clear" w:color="auto" w:fill="FFFFFF"/>
        <w:spacing w:before="0" w:beforeAutospacing="0" w:after="0" w:afterAutospacing="0"/>
        <w:ind w:firstLine="567"/>
        <w:jc w:val="both"/>
        <w:rPr>
          <w:sz w:val="10"/>
          <w:szCs w:val="28"/>
        </w:rPr>
      </w:pPr>
    </w:p>
    <w:p w:rsidR="00BF6EDC" w:rsidRDefault="00CB0183" w:rsidP="00CB0183">
      <w:pPr>
        <w:pStyle w:val="rvps2"/>
        <w:shd w:val="clear" w:color="auto" w:fill="FFFFFF"/>
        <w:spacing w:before="0" w:beforeAutospacing="0" w:after="0" w:afterAutospacing="0"/>
        <w:ind w:firstLine="567"/>
        <w:jc w:val="both"/>
        <w:rPr>
          <w:sz w:val="28"/>
          <w:szCs w:val="28"/>
        </w:rPr>
      </w:pPr>
      <w:r>
        <w:rPr>
          <w:sz w:val="28"/>
          <w:szCs w:val="28"/>
        </w:rPr>
        <w:t>доповнити підпунктом 8</w:t>
      </w:r>
      <w:r w:rsidRPr="00CB0183">
        <w:rPr>
          <w:sz w:val="28"/>
          <w:szCs w:val="28"/>
          <w:vertAlign w:val="superscript"/>
        </w:rPr>
        <w:t>1</w:t>
      </w:r>
      <w:r>
        <w:rPr>
          <w:sz w:val="28"/>
          <w:szCs w:val="28"/>
        </w:rPr>
        <w:t xml:space="preserve"> такого змісту:</w:t>
      </w:r>
      <w:r w:rsidR="00BF6EDC">
        <w:rPr>
          <w:sz w:val="28"/>
          <w:szCs w:val="28"/>
        </w:rPr>
        <w:t xml:space="preserve"> </w:t>
      </w:r>
    </w:p>
    <w:p w:rsidR="00BF6EDC" w:rsidRPr="00BF6EDC" w:rsidRDefault="00BF6EDC" w:rsidP="00BF6EDC">
      <w:pPr>
        <w:pStyle w:val="rvps2"/>
        <w:shd w:val="clear" w:color="auto" w:fill="FFFFFF"/>
        <w:spacing w:before="0" w:beforeAutospacing="0" w:after="0" w:afterAutospacing="0"/>
        <w:ind w:firstLine="567"/>
        <w:jc w:val="both"/>
        <w:rPr>
          <w:sz w:val="28"/>
          <w:szCs w:val="28"/>
        </w:rPr>
      </w:pPr>
      <w:r>
        <w:rPr>
          <w:sz w:val="28"/>
          <w:szCs w:val="28"/>
        </w:rPr>
        <w:t>«</w:t>
      </w:r>
      <w:r w:rsidR="00CB0183">
        <w:rPr>
          <w:sz w:val="28"/>
          <w:szCs w:val="28"/>
        </w:rPr>
        <w:t>8</w:t>
      </w:r>
      <w:r w:rsidR="00CB0183" w:rsidRPr="00CB0183">
        <w:rPr>
          <w:sz w:val="28"/>
          <w:szCs w:val="28"/>
          <w:vertAlign w:val="superscript"/>
        </w:rPr>
        <w:t>1</w:t>
      </w:r>
      <w:r w:rsidR="00CB0183">
        <w:rPr>
          <w:sz w:val="28"/>
          <w:szCs w:val="28"/>
        </w:rPr>
        <w:t>) п</w:t>
      </w:r>
      <w:r w:rsidRPr="00BF6EDC">
        <w:rPr>
          <w:sz w:val="28"/>
          <w:szCs w:val="28"/>
        </w:rPr>
        <w:t xml:space="preserve">ісля 1 вересня 2021 року визначені відповідно до цього пункту порядки та процедури застосовуються до правовідносин, які були розпочаті до вказаної дати. </w:t>
      </w:r>
    </w:p>
    <w:p w:rsidR="00BF6EDC" w:rsidRDefault="00BF6EDC" w:rsidP="00BF6EDC">
      <w:pPr>
        <w:pStyle w:val="rvps2"/>
        <w:shd w:val="clear" w:color="auto" w:fill="FFFFFF"/>
        <w:spacing w:before="0" w:beforeAutospacing="0" w:after="0" w:afterAutospacing="0"/>
        <w:ind w:firstLine="567"/>
        <w:jc w:val="both"/>
        <w:rPr>
          <w:sz w:val="28"/>
          <w:szCs w:val="28"/>
        </w:rPr>
      </w:pPr>
      <w:r w:rsidRPr="00BF6EDC">
        <w:rPr>
          <w:sz w:val="28"/>
          <w:szCs w:val="28"/>
        </w:rPr>
        <w:t>Відкриті кадровою комісією, утвореною для забезпечення розгляду дисциплінарних скарг про вчинення прокурором дисциплінарного проступку та здійснення дисциплінарного провадження щодо прокурорів, до 1 вересня 2021 року дисциплінарні провадження щодо прокурорів, стосовно яких на момент початку діяльності відповідного органу, що здійснює дисциплінарні провадження, визначеного положенням про порядок його роботи, не ухвалено рішення, передаються кадровою комісією цьому органу для продовження їх розгляду</w:t>
      </w:r>
      <w:r w:rsidR="00C739C7">
        <w:rPr>
          <w:sz w:val="28"/>
          <w:szCs w:val="28"/>
        </w:rPr>
        <w:t xml:space="preserve"> у порядку, визначеному законом</w:t>
      </w:r>
      <w:r>
        <w:rPr>
          <w:sz w:val="28"/>
          <w:szCs w:val="28"/>
        </w:rPr>
        <w:t>»</w:t>
      </w:r>
      <w:r w:rsidR="00116ADF">
        <w:rPr>
          <w:sz w:val="28"/>
          <w:szCs w:val="28"/>
        </w:rPr>
        <w:t xml:space="preserve">; </w:t>
      </w:r>
    </w:p>
    <w:p w:rsidR="00116ADF" w:rsidRPr="0002411F" w:rsidRDefault="00116ADF" w:rsidP="00BF6EDC">
      <w:pPr>
        <w:pStyle w:val="rvps2"/>
        <w:shd w:val="clear" w:color="auto" w:fill="FFFFFF"/>
        <w:spacing w:before="0" w:beforeAutospacing="0" w:after="0" w:afterAutospacing="0"/>
        <w:ind w:firstLine="567"/>
        <w:jc w:val="both"/>
        <w:rPr>
          <w:sz w:val="20"/>
          <w:szCs w:val="28"/>
        </w:rPr>
      </w:pPr>
    </w:p>
    <w:p w:rsidR="00116ADF" w:rsidRDefault="00116ADF" w:rsidP="00CB0183">
      <w:pPr>
        <w:pStyle w:val="rvps2"/>
        <w:shd w:val="clear" w:color="auto" w:fill="FFFFFF"/>
        <w:spacing w:before="0" w:beforeAutospacing="0" w:after="0" w:afterAutospacing="0"/>
        <w:ind w:firstLine="567"/>
        <w:jc w:val="both"/>
        <w:rPr>
          <w:sz w:val="28"/>
          <w:szCs w:val="28"/>
        </w:rPr>
      </w:pPr>
      <w:r>
        <w:rPr>
          <w:sz w:val="28"/>
          <w:szCs w:val="28"/>
        </w:rPr>
        <w:t xml:space="preserve">9) пункт 23 викласти </w:t>
      </w:r>
      <w:r w:rsidR="00CB0183">
        <w:rPr>
          <w:sz w:val="28"/>
          <w:szCs w:val="28"/>
        </w:rPr>
        <w:t>в</w:t>
      </w:r>
      <w:r>
        <w:rPr>
          <w:sz w:val="28"/>
          <w:szCs w:val="28"/>
        </w:rPr>
        <w:t xml:space="preserve"> такій редакції: </w:t>
      </w:r>
    </w:p>
    <w:p w:rsidR="00A05F16" w:rsidRPr="00116ADF" w:rsidRDefault="00A05F16" w:rsidP="00A05F16">
      <w:pPr>
        <w:pStyle w:val="rvps2"/>
        <w:shd w:val="clear" w:color="auto" w:fill="FFFFFF"/>
        <w:spacing w:before="0" w:beforeAutospacing="0" w:after="0" w:afterAutospacing="0"/>
        <w:ind w:firstLine="567"/>
        <w:jc w:val="both"/>
        <w:rPr>
          <w:sz w:val="28"/>
        </w:rPr>
      </w:pPr>
      <w:r>
        <w:rPr>
          <w:sz w:val="28"/>
        </w:rPr>
        <w:t>«</w:t>
      </w:r>
      <w:r w:rsidRPr="00116ADF">
        <w:rPr>
          <w:sz w:val="28"/>
        </w:rPr>
        <w:t xml:space="preserve">23. Визначити, що повноваження членів Ради прокурорів України, призначених на посади до набрання чинності цим Законом, достроково припиняються на наступний день після дня початку роботи окружних прокуратур. Рекомендувати всеукраїнській конференції прокурорів та з’їзду представників юридичних вищих навчальних закладів та наукових установ вжити заходів щодо формування нового складу Ради прокурорів України після початку роботи окружних прокуратур, а також відповідного органу, що здійснює дисциплінарне провадження. </w:t>
      </w:r>
    </w:p>
    <w:p w:rsidR="00A05F16" w:rsidRPr="00116ADF" w:rsidRDefault="00A05F16" w:rsidP="00A05F16">
      <w:pPr>
        <w:pStyle w:val="rvps2"/>
        <w:shd w:val="clear" w:color="auto" w:fill="FFFFFF"/>
        <w:spacing w:before="0" w:beforeAutospacing="0" w:after="0" w:afterAutospacing="0"/>
        <w:ind w:firstLine="567"/>
        <w:jc w:val="both"/>
        <w:rPr>
          <w:sz w:val="28"/>
        </w:rPr>
      </w:pPr>
      <w:r w:rsidRPr="00116ADF">
        <w:rPr>
          <w:sz w:val="28"/>
        </w:rPr>
        <w:t xml:space="preserve">У цьому випадку для призначення членів Ради прокурорів України, відповідного органу, що здійснює дисциплінарні провадження, затвердження положень про Раду прокурорів України та прийняття положення про порядок роботи відповідного органу, що здійснює дисциплінарні провадження, а також для вирішення інших питань, рішення про скликання всеукраїнської </w:t>
      </w:r>
      <w:r w:rsidRPr="00116ADF">
        <w:rPr>
          <w:sz w:val="28"/>
        </w:rPr>
        <w:lastRenderedPageBreak/>
        <w:t xml:space="preserve">конференції прокурорів і з’їзду представників юридичних вищих навчальних закладів та наукових установ приймається Генеральним прокурором. </w:t>
      </w:r>
    </w:p>
    <w:p w:rsidR="00A05F16" w:rsidRPr="00116ADF" w:rsidRDefault="00A05F16" w:rsidP="005C08E7">
      <w:pPr>
        <w:pStyle w:val="rvps2"/>
        <w:shd w:val="clear" w:color="auto" w:fill="FFFFFF"/>
        <w:spacing w:before="0" w:beforeAutospacing="0" w:after="0" w:afterAutospacing="0"/>
        <w:ind w:firstLine="567"/>
        <w:jc w:val="both"/>
        <w:rPr>
          <w:sz w:val="28"/>
        </w:rPr>
      </w:pPr>
      <w:r w:rsidRPr="00116ADF">
        <w:rPr>
          <w:sz w:val="28"/>
        </w:rPr>
        <w:t xml:space="preserve">Всеукраїнську конференцію прокурорів у випадку її скликання відповідно до цього пункту відкриває Генеральний прокурор або </w:t>
      </w:r>
      <w:r w:rsidR="005C08E7">
        <w:rPr>
          <w:sz w:val="28"/>
        </w:rPr>
        <w:t>його перший заступник чи заступник</w:t>
      </w:r>
      <w:r w:rsidRPr="00116ADF">
        <w:rPr>
          <w:sz w:val="28"/>
        </w:rPr>
        <w:t xml:space="preserve">. </w:t>
      </w:r>
    </w:p>
    <w:p w:rsidR="007A5C89" w:rsidRDefault="00116ADF" w:rsidP="00116ADF">
      <w:pPr>
        <w:pStyle w:val="rvps2"/>
        <w:shd w:val="clear" w:color="auto" w:fill="FFFFFF"/>
        <w:spacing w:before="0" w:beforeAutospacing="0" w:after="0" w:afterAutospacing="0"/>
        <w:ind w:firstLine="567"/>
        <w:jc w:val="both"/>
        <w:rPr>
          <w:sz w:val="28"/>
          <w:szCs w:val="28"/>
        </w:rPr>
      </w:pPr>
      <w:r w:rsidRPr="00116ADF">
        <w:rPr>
          <w:sz w:val="28"/>
        </w:rPr>
        <w:t>Рішення про скликання  з’їзду представників юридичних вищих навчальних закладів та наукових установ, дату, час та місце проведення з’їзду, а також рішення цього з’їзду про призначення членів Ради прокурорів України, відповідного органу, що здійснює дисциплінарне провадження, розміщуються на вебсайті Офісу Генерального прокурора</w:t>
      </w:r>
      <w:r>
        <w:rPr>
          <w:sz w:val="28"/>
        </w:rPr>
        <w:t>»</w:t>
      </w:r>
      <w:r w:rsidRPr="00116ADF">
        <w:rPr>
          <w:sz w:val="28"/>
        </w:rPr>
        <w:t>.</w:t>
      </w:r>
      <w:r w:rsidR="00A31C36">
        <w:rPr>
          <w:sz w:val="28"/>
          <w:szCs w:val="28"/>
        </w:rPr>
        <w:t xml:space="preserve"> </w:t>
      </w:r>
    </w:p>
    <w:p w:rsidR="00A85612" w:rsidRDefault="00A85612" w:rsidP="0000364B">
      <w:pPr>
        <w:keepNext/>
        <w:tabs>
          <w:tab w:val="left" w:pos="900"/>
        </w:tabs>
        <w:spacing w:after="0" w:line="240" w:lineRule="auto"/>
        <w:ind w:firstLine="567"/>
        <w:jc w:val="both"/>
        <w:rPr>
          <w:rFonts w:ascii="Times New Roman" w:hAnsi="Times New Roman"/>
          <w:sz w:val="28"/>
          <w:szCs w:val="28"/>
          <w:lang w:eastAsia="uk-UA"/>
        </w:rPr>
      </w:pPr>
    </w:p>
    <w:p w:rsidR="004962AE" w:rsidRPr="005E1FA7" w:rsidRDefault="007A5C89" w:rsidP="0000364B">
      <w:pPr>
        <w:keepNext/>
        <w:tabs>
          <w:tab w:val="left" w:pos="900"/>
        </w:tabs>
        <w:spacing w:after="0" w:line="240" w:lineRule="auto"/>
        <w:ind w:firstLine="567"/>
        <w:jc w:val="both"/>
        <w:rPr>
          <w:rFonts w:ascii="Times New Roman" w:hAnsi="Times New Roman"/>
          <w:sz w:val="28"/>
          <w:szCs w:val="28"/>
        </w:rPr>
      </w:pPr>
      <w:r>
        <w:rPr>
          <w:rFonts w:ascii="Times New Roman" w:hAnsi="Times New Roman"/>
          <w:sz w:val="28"/>
          <w:szCs w:val="28"/>
          <w:lang w:eastAsia="uk-UA"/>
        </w:rPr>
        <w:t xml:space="preserve">2. </w:t>
      </w:r>
      <w:r w:rsidR="004962AE" w:rsidRPr="005E1FA7">
        <w:rPr>
          <w:rFonts w:ascii="Times New Roman" w:hAnsi="Times New Roman"/>
          <w:sz w:val="28"/>
          <w:szCs w:val="28"/>
          <w:lang w:eastAsia="uk-UA"/>
        </w:rPr>
        <w:t>Цей Закон набирає чинності з дня</w:t>
      </w:r>
      <w:r w:rsidR="00727D99" w:rsidRPr="005E1FA7">
        <w:rPr>
          <w:rFonts w:ascii="Times New Roman" w:hAnsi="Times New Roman"/>
          <w:sz w:val="28"/>
          <w:szCs w:val="28"/>
          <w:lang w:eastAsia="uk-UA"/>
        </w:rPr>
        <w:t>,</w:t>
      </w:r>
      <w:r w:rsidR="004962AE" w:rsidRPr="005E1FA7">
        <w:rPr>
          <w:rFonts w:ascii="Times New Roman" w:hAnsi="Times New Roman"/>
          <w:sz w:val="28"/>
          <w:szCs w:val="28"/>
          <w:lang w:eastAsia="uk-UA"/>
        </w:rPr>
        <w:t xml:space="preserve"> </w:t>
      </w:r>
      <w:r w:rsidR="00727D99" w:rsidRPr="005E1FA7">
        <w:rPr>
          <w:rFonts w:ascii="Times New Roman" w:hAnsi="Times New Roman"/>
          <w:sz w:val="28"/>
          <w:szCs w:val="28"/>
          <w:lang w:eastAsia="uk-UA"/>
        </w:rPr>
        <w:t>наступного за д</w:t>
      </w:r>
      <w:r>
        <w:rPr>
          <w:rFonts w:ascii="Times New Roman" w:hAnsi="Times New Roman"/>
          <w:sz w:val="28"/>
          <w:szCs w:val="28"/>
          <w:lang w:eastAsia="uk-UA"/>
        </w:rPr>
        <w:t>нем його опублікування.</w:t>
      </w:r>
    </w:p>
    <w:p w:rsidR="007A5C89" w:rsidRDefault="007A5C89" w:rsidP="00E569D5">
      <w:pPr>
        <w:spacing w:after="0"/>
        <w:ind w:firstLine="709"/>
        <w:jc w:val="both"/>
        <w:rPr>
          <w:rFonts w:ascii="Times New Roman" w:hAnsi="Times New Roman"/>
          <w:b/>
          <w:sz w:val="28"/>
          <w:szCs w:val="28"/>
        </w:rPr>
      </w:pPr>
    </w:p>
    <w:p w:rsidR="005C08E7" w:rsidRDefault="005C08E7" w:rsidP="00E569D5">
      <w:pPr>
        <w:spacing w:after="0"/>
        <w:ind w:firstLine="709"/>
        <w:jc w:val="both"/>
        <w:rPr>
          <w:rFonts w:ascii="Times New Roman" w:hAnsi="Times New Roman"/>
          <w:b/>
          <w:sz w:val="28"/>
          <w:szCs w:val="28"/>
        </w:rPr>
      </w:pPr>
    </w:p>
    <w:p w:rsidR="005C08E7" w:rsidRDefault="005C08E7" w:rsidP="00E569D5">
      <w:pPr>
        <w:spacing w:after="0"/>
        <w:ind w:firstLine="709"/>
        <w:jc w:val="both"/>
        <w:rPr>
          <w:rFonts w:ascii="Times New Roman" w:hAnsi="Times New Roman"/>
          <w:b/>
          <w:sz w:val="28"/>
          <w:szCs w:val="28"/>
        </w:rPr>
      </w:pPr>
    </w:p>
    <w:p w:rsidR="00E569D5" w:rsidRPr="005E1FA7" w:rsidRDefault="00E569D5" w:rsidP="00E569D5">
      <w:pPr>
        <w:spacing w:after="0"/>
        <w:ind w:firstLine="709"/>
        <w:jc w:val="both"/>
        <w:rPr>
          <w:rFonts w:ascii="Times New Roman" w:hAnsi="Times New Roman"/>
          <w:b/>
          <w:sz w:val="28"/>
          <w:szCs w:val="28"/>
        </w:rPr>
      </w:pPr>
      <w:r w:rsidRPr="005E1FA7">
        <w:rPr>
          <w:rFonts w:ascii="Times New Roman" w:hAnsi="Times New Roman"/>
          <w:b/>
          <w:sz w:val="28"/>
          <w:szCs w:val="28"/>
        </w:rPr>
        <w:t>Голова Верховної Ради</w:t>
      </w:r>
    </w:p>
    <w:p w:rsidR="003609FF" w:rsidRPr="005E1FA7" w:rsidRDefault="00E569D5" w:rsidP="007A5C89">
      <w:pPr>
        <w:spacing w:after="0"/>
        <w:ind w:firstLine="709"/>
        <w:jc w:val="both"/>
        <w:rPr>
          <w:rFonts w:ascii="Times New Roman" w:hAnsi="Times New Roman"/>
          <w:b/>
          <w:sz w:val="28"/>
          <w:szCs w:val="28"/>
          <w:lang w:eastAsia="uk-UA"/>
        </w:rPr>
      </w:pPr>
      <w:r w:rsidRPr="005E1FA7">
        <w:rPr>
          <w:rFonts w:ascii="Times New Roman" w:hAnsi="Times New Roman"/>
          <w:b/>
          <w:sz w:val="28"/>
          <w:szCs w:val="28"/>
        </w:rPr>
        <w:t xml:space="preserve">            України</w:t>
      </w:r>
      <w:r w:rsidRPr="005E1FA7">
        <w:rPr>
          <w:rFonts w:ascii="Times New Roman" w:hAnsi="Times New Roman"/>
          <w:b/>
          <w:sz w:val="28"/>
          <w:szCs w:val="28"/>
        </w:rPr>
        <w:tab/>
      </w:r>
      <w:r w:rsidRPr="005E1FA7">
        <w:rPr>
          <w:rFonts w:ascii="Times New Roman" w:hAnsi="Times New Roman"/>
          <w:b/>
          <w:sz w:val="28"/>
          <w:szCs w:val="28"/>
        </w:rPr>
        <w:tab/>
      </w:r>
    </w:p>
    <w:sectPr w:rsidR="003609FF" w:rsidRPr="005E1FA7" w:rsidSect="0022283E">
      <w:headerReference w:type="default" r:id="rId11"/>
      <w:pgSz w:w="11906" w:h="16838"/>
      <w:pgMar w:top="284" w:right="851" w:bottom="1560" w:left="1701"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A6D08" w:rsidRDefault="000A6D08" w:rsidP="005C6EFA">
      <w:pPr>
        <w:spacing w:after="0" w:line="240" w:lineRule="auto"/>
      </w:pPr>
      <w:r>
        <w:separator/>
      </w:r>
    </w:p>
  </w:endnote>
  <w:endnote w:type="continuationSeparator" w:id="0">
    <w:p w:rsidR="000A6D08" w:rsidRDefault="000A6D08" w:rsidP="005C6E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variable"/>
    <w:sig w:usb0="00000203" w:usb1="00000000" w:usb2="00000000" w:usb3="00000000" w:csb0="00000005"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A6D08" w:rsidRDefault="000A6D08" w:rsidP="005C6EFA">
      <w:pPr>
        <w:spacing w:after="0" w:line="240" w:lineRule="auto"/>
      </w:pPr>
      <w:r>
        <w:separator/>
      </w:r>
    </w:p>
  </w:footnote>
  <w:footnote w:type="continuationSeparator" w:id="0">
    <w:p w:rsidR="000A6D08" w:rsidRDefault="000A6D08" w:rsidP="005C6EF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07C1A" w:rsidRPr="00467A7C" w:rsidRDefault="00B07C1A">
    <w:pPr>
      <w:pStyle w:val="a7"/>
      <w:jc w:val="center"/>
      <w:rPr>
        <w:rFonts w:ascii="Times New Roman" w:hAnsi="Times New Roman"/>
      </w:rPr>
    </w:pPr>
    <w:r w:rsidRPr="00467A7C">
      <w:rPr>
        <w:rFonts w:ascii="Times New Roman" w:hAnsi="Times New Roman"/>
      </w:rPr>
      <w:fldChar w:fldCharType="begin"/>
    </w:r>
    <w:r w:rsidRPr="00467A7C">
      <w:rPr>
        <w:rFonts w:ascii="Times New Roman" w:hAnsi="Times New Roman"/>
      </w:rPr>
      <w:instrText>PAGE   \* MERGEFORMAT</w:instrText>
    </w:r>
    <w:r w:rsidRPr="00467A7C">
      <w:rPr>
        <w:rFonts w:ascii="Times New Roman" w:hAnsi="Times New Roman"/>
      </w:rPr>
      <w:fldChar w:fldCharType="separate"/>
    </w:r>
    <w:r w:rsidR="00757174" w:rsidRPr="00757174">
      <w:rPr>
        <w:rFonts w:ascii="Times New Roman" w:hAnsi="Times New Roman"/>
        <w:noProof/>
        <w:lang w:val="ru-RU"/>
      </w:rPr>
      <w:t>4</w:t>
    </w:r>
    <w:r w:rsidRPr="00467A7C">
      <w:rPr>
        <w:rFonts w:ascii="Times New Roman" w:hAnsi="Times New Roman"/>
      </w:rPr>
      <w:fldChar w:fldCharType="end"/>
    </w:r>
  </w:p>
  <w:p w:rsidR="00B07C1A" w:rsidRPr="005C6EFA" w:rsidRDefault="00B07C1A">
    <w:pPr>
      <w:pStyle w:val="a7"/>
      <w:rPr>
        <w:rFonts w:ascii="Times New Roman" w:hAnsi="Times New Roman"/>
        <w:sz w:val="26"/>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994B65"/>
    <w:multiLevelType w:val="hybridMultilevel"/>
    <w:tmpl w:val="EB58410A"/>
    <w:lvl w:ilvl="0" w:tplc="755E2482">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1" w15:restartNumberingAfterBreak="0">
    <w:nsid w:val="379F045E"/>
    <w:multiLevelType w:val="hybridMultilevel"/>
    <w:tmpl w:val="565424FC"/>
    <w:lvl w:ilvl="0" w:tplc="21728CA0">
      <w:start w:val="2"/>
      <w:numFmt w:val="decimal"/>
      <w:lvlText w:val="%1."/>
      <w:lvlJc w:val="left"/>
      <w:pPr>
        <w:ind w:left="652" w:hanging="360"/>
      </w:pPr>
      <w:rPr>
        <w:rFonts w:ascii="Calibri" w:hAnsi="Calibri" w:cs="Times New Roman" w:hint="default"/>
        <w:color w:val="auto"/>
        <w:sz w:val="22"/>
      </w:rPr>
    </w:lvl>
    <w:lvl w:ilvl="1" w:tplc="04220019" w:tentative="1">
      <w:start w:val="1"/>
      <w:numFmt w:val="lowerLetter"/>
      <w:lvlText w:val="%2."/>
      <w:lvlJc w:val="left"/>
      <w:pPr>
        <w:ind w:left="1372" w:hanging="360"/>
      </w:pPr>
      <w:rPr>
        <w:rFonts w:cs="Times New Roman"/>
      </w:rPr>
    </w:lvl>
    <w:lvl w:ilvl="2" w:tplc="0422001B" w:tentative="1">
      <w:start w:val="1"/>
      <w:numFmt w:val="lowerRoman"/>
      <w:lvlText w:val="%3."/>
      <w:lvlJc w:val="right"/>
      <w:pPr>
        <w:ind w:left="2092" w:hanging="180"/>
      </w:pPr>
      <w:rPr>
        <w:rFonts w:cs="Times New Roman"/>
      </w:rPr>
    </w:lvl>
    <w:lvl w:ilvl="3" w:tplc="0422000F" w:tentative="1">
      <w:start w:val="1"/>
      <w:numFmt w:val="decimal"/>
      <w:lvlText w:val="%4."/>
      <w:lvlJc w:val="left"/>
      <w:pPr>
        <w:ind w:left="2812" w:hanging="360"/>
      </w:pPr>
      <w:rPr>
        <w:rFonts w:cs="Times New Roman"/>
      </w:rPr>
    </w:lvl>
    <w:lvl w:ilvl="4" w:tplc="04220019" w:tentative="1">
      <w:start w:val="1"/>
      <w:numFmt w:val="lowerLetter"/>
      <w:lvlText w:val="%5."/>
      <w:lvlJc w:val="left"/>
      <w:pPr>
        <w:ind w:left="3532" w:hanging="360"/>
      </w:pPr>
      <w:rPr>
        <w:rFonts w:cs="Times New Roman"/>
      </w:rPr>
    </w:lvl>
    <w:lvl w:ilvl="5" w:tplc="0422001B" w:tentative="1">
      <w:start w:val="1"/>
      <w:numFmt w:val="lowerRoman"/>
      <w:lvlText w:val="%6."/>
      <w:lvlJc w:val="right"/>
      <w:pPr>
        <w:ind w:left="4252" w:hanging="180"/>
      </w:pPr>
      <w:rPr>
        <w:rFonts w:cs="Times New Roman"/>
      </w:rPr>
    </w:lvl>
    <w:lvl w:ilvl="6" w:tplc="0422000F" w:tentative="1">
      <w:start w:val="1"/>
      <w:numFmt w:val="decimal"/>
      <w:lvlText w:val="%7."/>
      <w:lvlJc w:val="left"/>
      <w:pPr>
        <w:ind w:left="4972" w:hanging="360"/>
      </w:pPr>
      <w:rPr>
        <w:rFonts w:cs="Times New Roman"/>
      </w:rPr>
    </w:lvl>
    <w:lvl w:ilvl="7" w:tplc="04220019" w:tentative="1">
      <w:start w:val="1"/>
      <w:numFmt w:val="lowerLetter"/>
      <w:lvlText w:val="%8."/>
      <w:lvlJc w:val="left"/>
      <w:pPr>
        <w:ind w:left="5692" w:hanging="360"/>
      </w:pPr>
      <w:rPr>
        <w:rFonts w:cs="Times New Roman"/>
      </w:rPr>
    </w:lvl>
    <w:lvl w:ilvl="8" w:tplc="0422001B" w:tentative="1">
      <w:start w:val="1"/>
      <w:numFmt w:val="lowerRoman"/>
      <w:lvlText w:val="%9."/>
      <w:lvlJc w:val="right"/>
      <w:pPr>
        <w:ind w:left="6412" w:hanging="180"/>
      </w:pPr>
      <w:rPr>
        <w:rFonts w:cs="Times New Roman"/>
      </w:rPr>
    </w:lvl>
  </w:abstractNum>
  <w:abstractNum w:abstractNumId="2" w15:restartNumberingAfterBreak="0">
    <w:nsid w:val="404C6C24"/>
    <w:multiLevelType w:val="hybridMultilevel"/>
    <w:tmpl w:val="15D4E1C0"/>
    <w:lvl w:ilvl="0" w:tplc="10DC2724">
      <w:start w:val="1"/>
      <w:numFmt w:val="decimal"/>
      <w:lvlText w:val="%1."/>
      <w:lvlJc w:val="left"/>
      <w:pPr>
        <w:ind w:left="644" w:hanging="360"/>
      </w:pPr>
      <w:rPr>
        <w:rFonts w:cs="Times New Roman" w:hint="default"/>
      </w:rPr>
    </w:lvl>
    <w:lvl w:ilvl="1" w:tplc="04220019" w:tentative="1">
      <w:start w:val="1"/>
      <w:numFmt w:val="lowerLetter"/>
      <w:lvlText w:val="%2."/>
      <w:lvlJc w:val="left"/>
      <w:pPr>
        <w:ind w:left="1364" w:hanging="360"/>
      </w:pPr>
      <w:rPr>
        <w:rFonts w:cs="Times New Roman"/>
      </w:rPr>
    </w:lvl>
    <w:lvl w:ilvl="2" w:tplc="0422001B" w:tentative="1">
      <w:start w:val="1"/>
      <w:numFmt w:val="lowerRoman"/>
      <w:lvlText w:val="%3."/>
      <w:lvlJc w:val="right"/>
      <w:pPr>
        <w:ind w:left="2084" w:hanging="180"/>
      </w:pPr>
      <w:rPr>
        <w:rFonts w:cs="Times New Roman"/>
      </w:rPr>
    </w:lvl>
    <w:lvl w:ilvl="3" w:tplc="0422000F" w:tentative="1">
      <w:start w:val="1"/>
      <w:numFmt w:val="decimal"/>
      <w:lvlText w:val="%4."/>
      <w:lvlJc w:val="left"/>
      <w:pPr>
        <w:ind w:left="2804" w:hanging="360"/>
      </w:pPr>
      <w:rPr>
        <w:rFonts w:cs="Times New Roman"/>
      </w:rPr>
    </w:lvl>
    <w:lvl w:ilvl="4" w:tplc="04220019" w:tentative="1">
      <w:start w:val="1"/>
      <w:numFmt w:val="lowerLetter"/>
      <w:lvlText w:val="%5."/>
      <w:lvlJc w:val="left"/>
      <w:pPr>
        <w:ind w:left="3524" w:hanging="360"/>
      </w:pPr>
      <w:rPr>
        <w:rFonts w:cs="Times New Roman"/>
      </w:rPr>
    </w:lvl>
    <w:lvl w:ilvl="5" w:tplc="0422001B" w:tentative="1">
      <w:start w:val="1"/>
      <w:numFmt w:val="lowerRoman"/>
      <w:lvlText w:val="%6."/>
      <w:lvlJc w:val="right"/>
      <w:pPr>
        <w:ind w:left="4244" w:hanging="180"/>
      </w:pPr>
      <w:rPr>
        <w:rFonts w:cs="Times New Roman"/>
      </w:rPr>
    </w:lvl>
    <w:lvl w:ilvl="6" w:tplc="0422000F" w:tentative="1">
      <w:start w:val="1"/>
      <w:numFmt w:val="decimal"/>
      <w:lvlText w:val="%7."/>
      <w:lvlJc w:val="left"/>
      <w:pPr>
        <w:ind w:left="4964" w:hanging="360"/>
      </w:pPr>
      <w:rPr>
        <w:rFonts w:cs="Times New Roman"/>
      </w:rPr>
    </w:lvl>
    <w:lvl w:ilvl="7" w:tplc="04220019" w:tentative="1">
      <w:start w:val="1"/>
      <w:numFmt w:val="lowerLetter"/>
      <w:lvlText w:val="%8."/>
      <w:lvlJc w:val="left"/>
      <w:pPr>
        <w:ind w:left="5684" w:hanging="360"/>
      </w:pPr>
      <w:rPr>
        <w:rFonts w:cs="Times New Roman"/>
      </w:rPr>
    </w:lvl>
    <w:lvl w:ilvl="8" w:tplc="0422001B" w:tentative="1">
      <w:start w:val="1"/>
      <w:numFmt w:val="lowerRoman"/>
      <w:lvlText w:val="%9."/>
      <w:lvlJc w:val="right"/>
      <w:pPr>
        <w:ind w:left="6404" w:hanging="180"/>
      </w:pPr>
      <w:rPr>
        <w:rFonts w:cs="Times New Roman"/>
      </w:rPr>
    </w:lvl>
  </w:abstractNum>
  <w:abstractNum w:abstractNumId="3" w15:restartNumberingAfterBreak="0">
    <w:nsid w:val="46B6021E"/>
    <w:multiLevelType w:val="multilevel"/>
    <w:tmpl w:val="F3B0469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4" w15:restartNumberingAfterBreak="0">
    <w:nsid w:val="538B41F5"/>
    <w:multiLevelType w:val="hybridMultilevel"/>
    <w:tmpl w:val="263E658A"/>
    <w:lvl w:ilvl="0" w:tplc="FFAACF78">
      <w:start w:val="1"/>
      <w:numFmt w:val="decimal"/>
      <w:lvlText w:val="%1)"/>
      <w:lvlJc w:val="left"/>
      <w:pPr>
        <w:ind w:left="927" w:hanging="360"/>
      </w:pPr>
      <w:rPr>
        <w:rFonts w:cs="Times New Roman" w:hint="default"/>
        <w:b w:val="0"/>
        <w:color w:val="auto"/>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abstractNum w:abstractNumId="5" w15:restartNumberingAfterBreak="0">
    <w:nsid w:val="6026617D"/>
    <w:multiLevelType w:val="multilevel"/>
    <w:tmpl w:val="00BC89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15:restartNumberingAfterBreak="0">
    <w:nsid w:val="61AA1475"/>
    <w:multiLevelType w:val="multilevel"/>
    <w:tmpl w:val="230A965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7" w15:restartNumberingAfterBreak="0">
    <w:nsid w:val="6C0B334E"/>
    <w:multiLevelType w:val="hybridMultilevel"/>
    <w:tmpl w:val="C2745B34"/>
    <w:lvl w:ilvl="0" w:tplc="F09C4BF8">
      <w:start w:val="1"/>
      <w:numFmt w:val="decimal"/>
      <w:lvlText w:val="%1)"/>
      <w:lvlJc w:val="left"/>
      <w:pPr>
        <w:ind w:left="1069" w:hanging="360"/>
      </w:pPr>
      <w:rPr>
        <w:rFonts w:cs="Times New Roman" w:hint="default"/>
      </w:rPr>
    </w:lvl>
    <w:lvl w:ilvl="1" w:tplc="04220019" w:tentative="1">
      <w:start w:val="1"/>
      <w:numFmt w:val="lowerLetter"/>
      <w:lvlText w:val="%2."/>
      <w:lvlJc w:val="left"/>
      <w:pPr>
        <w:ind w:left="1789" w:hanging="360"/>
      </w:pPr>
      <w:rPr>
        <w:rFonts w:cs="Times New Roman"/>
      </w:rPr>
    </w:lvl>
    <w:lvl w:ilvl="2" w:tplc="0422001B" w:tentative="1">
      <w:start w:val="1"/>
      <w:numFmt w:val="lowerRoman"/>
      <w:lvlText w:val="%3."/>
      <w:lvlJc w:val="right"/>
      <w:pPr>
        <w:ind w:left="2509" w:hanging="180"/>
      </w:pPr>
      <w:rPr>
        <w:rFonts w:cs="Times New Roman"/>
      </w:rPr>
    </w:lvl>
    <w:lvl w:ilvl="3" w:tplc="0422000F" w:tentative="1">
      <w:start w:val="1"/>
      <w:numFmt w:val="decimal"/>
      <w:lvlText w:val="%4."/>
      <w:lvlJc w:val="left"/>
      <w:pPr>
        <w:ind w:left="3229" w:hanging="360"/>
      </w:pPr>
      <w:rPr>
        <w:rFonts w:cs="Times New Roman"/>
      </w:rPr>
    </w:lvl>
    <w:lvl w:ilvl="4" w:tplc="04220019" w:tentative="1">
      <w:start w:val="1"/>
      <w:numFmt w:val="lowerLetter"/>
      <w:lvlText w:val="%5."/>
      <w:lvlJc w:val="left"/>
      <w:pPr>
        <w:ind w:left="3949" w:hanging="360"/>
      </w:pPr>
      <w:rPr>
        <w:rFonts w:cs="Times New Roman"/>
      </w:rPr>
    </w:lvl>
    <w:lvl w:ilvl="5" w:tplc="0422001B" w:tentative="1">
      <w:start w:val="1"/>
      <w:numFmt w:val="lowerRoman"/>
      <w:lvlText w:val="%6."/>
      <w:lvlJc w:val="right"/>
      <w:pPr>
        <w:ind w:left="4669" w:hanging="180"/>
      </w:pPr>
      <w:rPr>
        <w:rFonts w:cs="Times New Roman"/>
      </w:rPr>
    </w:lvl>
    <w:lvl w:ilvl="6" w:tplc="0422000F" w:tentative="1">
      <w:start w:val="1"/>
      <w:numFmt w:val="decimal"/>
      <w:lvlText w:val="%7."/>
      <w:lvlJc w:val="left"/>
      <w:pPr>
        <w:ind w:left="5389" w:hanging="360"/>
      </w:pPr>
      <w:rPr>
        <w:rFonts w:cs="Times New Roman"/>
      </w:rPr>
    </w:lvl>
    <w:lvl w:ilvl="7" w:tplc="04220019" w:tentative="1">
      <w:start w:val="1"/>
      <w:numFmt w:val="lowerLetter"/>
      <w:lvlText w:val="%8."/>
      <w:lvlJc w:val="left"/>
      <w:pPr>
        <w:ind w:left="6109" w:hanging="360"/>
      </w:pPr>
      <w:rPr>
        <w:rFonts w:cs="Times New Roman"/>
      </w:rPr>
    </w:lvl>
    <w:lvl w:ilvl="8" w:tplc="0422001B" w:tentative="1">
      <w:start w:val="1"/>
      <w:numFmt w:val="lowerRoman"/>
      <w:lvlText w:val="%9."/>
      <w:lvlJc w:val="right"/>
      <w:pPr>
        <w:ind w:left="6829" w:hanging="180"/>
      </w:pPr>
      <w:rPr>
        <w:rFonts w:cs="Times New Roman"/>
      </w:rPr>
    </w:lvl>
  </w:abstractNum>
  <w:abstractNum w:abstractNumId="8" w15:restartNumberingAfterBreak="0">
    <w:nsid w:val="6E8F236E"/>
    <w:multiLevelType w:val="multilevel"/>
    <w:tmpl w:val="DEE81B3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num w:numId="1">
    <w:abstractNumId w:val="2"/>
  </w:num>
  <w:num w:numId="2">
    <w:abstractNumId w:val="3"/>
  </w:num>
  <w:num w:numId="3">
    <w:abstractNumId w:val="5"/>
  </w:num>
  <w:num w:numId="4">
    <w:abstractNumId w:val="8"/>
  </w:num>
  <w:num w:numId="5">
    <w:abstractNumId w:val="0"/>
  </w:num>
  <w:num w:numId="6">
    <w:abstractNumId w:val="7"/>
  </w:num>
  <w:num w:numId="7">
    <w:abstractNumId w:val="6"/>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A7904"/>
    <w:rsid w:val="00001C0D"/>
    <w:rsid w:val="0000364B"/>
    <w:rsid w:val="00013430"/>
    <w:rsid w:val="00015BD5"/>
    <w:rsid w:val="00021ACA"/>
    <w:rsid w:val="0002411F"/>
    <w:rsid w:val="00024BAA"/>
    <w:rsid w:val="00034818"/>
    <w:rsid w:val="00036F03"/>
    <w:rsid w:val="000405F4"/>
    <w:rsid w:val="000419D4"/>
    <w:rsid w:val="00052DC7"/>
    <w:rsid w:val="000560BA"/>
    <w:rsid w:val="00056F99"/>
    <w:rsid w:val="000618BE"/>
    <w:rsid w:val="00061B69"/>
    <w:rsid w:val="00063524"/>
    <w:rsid w:val="00066EFF"/>
    <w:rsid w:val="000704BB"/>
    <w:rsid w:val="000758B3"/>
    <w:rsid w:val="00084D92"/>
    <w:rsid w:val="00085A6E"/>
    <w:rsid w:val="0009384D"/>
    <w:rsid w:val="000943D2"/>
    <w:rsid w:val="00096733"/>
    <w:rsid w:val="000A5EC1"/>
    <w:rsid w:val="000A6D08"/>
    <w:rsid w:val="000B2AD1"/>
    <w:rsid w:val="000B62AB"/>
    <w:rsid w:val="000B7771"/>
    <w:rsid w:val="000C102A"/>
    <w:rsid w:val="000E1FF0"/>
    <w:rsid w:val="000F788A"/>
    <w:rsid w:val="00100AEF"/>
    <w:rsid w:val="0010773E"/>
    <w:rsid w:val="0011014E"/>
    <w:rsid w:val="00116ADF"/>
    <w:rsid w:val="0012382C"/>
    <w:rsid w:val="00125AD8"/>
    <w:rsid w:val="00141D8D"/>
    <w:rsid w:val="00144D3B"/>
    <w:rsid w:val="00150188"/>
    <w:rsid w:val="00154842"/>
    <w:rsid w:val="00154971"/>
    <w:rsid w:val="00157CA0"/>
    <w:rsid w:val="001809D5"/>
    <w:rsid w:val="001874A8"/>
    <w:rsid w:val="001A00E8"/>
    <w:rsid w:val="001A38BE"/>
    <w:rsid w:val="001A711E"/>
    <w:rsid w:val="001C0C4D"/>
    <w:rsid w:val="001C64D5"/>
    <w:rsid w:val="001C73F5"/>
    <w:rsid w:val="001D1A84"/>
    <w:rsid w:val="001D31FC"/>
    <w:rsid w:val="001D6212"/>
    <w:rsid w:val="001E1EC5"/>
    <w:rsid w:val="001E6703"/>
    <w:rsid w:val="001F1883"/>
    <w:rsid w:val="001F2094"/>
    <w:rsid w:val="001F5CD8"/>
    <w:rsid w:val="00201C0A"/>
    <w:rsid w:val="00206072"/>
    <w:rsid w:val="00206F15"/>
    <w:rsid w:val="0022091C"/>
    <w:rsid w:val="0022283E"/>
    <w:rsid w:val="00232733"/>
    <w:rsid w:val="0023368A"/>
    <w:rsid w:val="0024161C"/>
    <w:rsid w:val="00251B78"/>
    <w:rsid w:val="00253793"/>
    <w:rsid w:val="00262B7A"/>
    <w:rsid w:val="002771F7"/>
    <w:rsid w:val="00277BB3"/>
    <w:rsid w:val="00290EC8"/>
    <w:rsid w:val="00297DEC"/>
    <w:rsid w:val="002A4676"/>
    <w:rsid w:val="002B16CC"/>
    <w:rsid w:val="002B3024"/>
    <w:rsid w:val="002B39F8"/>
    <w:rsid w:val="002B5848"/>
    <w:rsid w:val="002D5CE0"/>
    <w:rsid w:val="002E10F7"/>
    <w:rsid w:val="002E2313"/>
    <w:rsid w:val="002E5B92"/>
    <w:rsid w:val="002F180F"/>
    <w:rsid w:val="002F2374"/>
    <w:rsid w:val="002F2860"/>
    <w:rsid w:val="002F2F62"/>
    <w:rsid w:val="002F67E7"/>
    <w:rsid w:val="00300ED9"/>
    <w:rsid w:val="00310E97"/>
    <w:rsid w:val="00314C8A"/>
    <w:rsid w:val="00322476"/>
    <w:rsid w:val="00323317"/>
    <w:rsid w:val="00326381"/>
    <w:rsid w:val="00333E9B"/>
    <w:rsid w:val="0033475C"/>
    <w:rsid w:val="00334A0D"/>
    <w:rsid w:val="00345A46"/>
    <w:rsid w:val="00347E72"/>
    <w:rsid w:val="003501FF"/>
    <w:rsid w:val="00350F3D"/>
    <w:rsid w:val="00351645"/>
    <w:rsid w:val="003609FF"/>
    <w:rsid w:val="003647C3"/>
    <w:rsid w:val="00371C82"/>
    <w:rsid w:val="00371D6B"/>
    <w:rsid w:val="0037633C"/>
    <w:rsid w:val="00377ECF"/>
    <w:rsid w:val="00382096"/>
    <w:rsid w:val="003913EC"/>
    <w:rsid w:val="00393687"/>
    <w:rsid w:val="003A2885"/>
    <w:rsid w:val="003B0DEF"/>
    <w:rsid w:val="003B2559"/>
    <w:rsid w:val="003B3243"/>
    <w:rsid w:val="003B36FE"/>
    <w:rsid w:val="003C3485"/>
    <w:rsid w:val="003C362E"/>
    <w:rsid w:val="003C4717"/>
    <w:rsid w:val="003D3114"/>
    <w:rsid w:val="003D5B0B"/>
    <w:rsid w:val="003E1A25"/>
    <w:rsid w:val="003E2145"/>
    <w:rsid w:val="003F0409"/>
    <w:rsid w:val="003F1FB4"/>
    <w:rsid w:val="004009A0"/>
    <w:rsid w:val="004116DB"/>
    <w:rsid w:val="004170A0"/>
    <w:rsid w:val="00425E26"/>
    <w:rsid w:val="00427B86"/>
    <w:rsid w:val="0043183D"/>
    <w:rsid w:val="00433780"/>
    <w:rsid w:val="00444067"/>
    <w:rsid w:val="00447605"/>
    <w:rsid w:val="004505C0"/>
    <w:rsid w:val="00450BE2"/>
    <w:rsid w:val="00453ECD"/>
    <w:rsid w:val="00455FEC"/>
    <w:rsid w:val="00456319"/>
    <w:rsid w:val="0045699A"/>
    <w:rsid w:val="00462E25"/>
    <w:rsid w:val="00467A7C"/>
    <w:rsid w:val="00470627"/>
    <w:rsid w:val="004747F8"/>
    <w:rsid w:val="0048037E"/>
    <w:rsid w:val="004859F7"/>
    <w:rsid w:val="00494946"/>
    <w:rsid w:val="004962AE"/>
    <w:rsid w:val="004A6771"/>
    <w:rsid w:val="004B0E7E"/>
    <w:rsid w:val="004B1866"/>
    <w:rsid w:val="004B234F"/>
    <w:rsid w:val="004B7FCB"/>
    <w:rsid w:val="004D1212"/>
    <w:rsid w:val="004E1322"/>
    <w:rsid w:val="004E28BD"/>
    <w:rsid w:val="004E6F2F"/>
    <w:rsid w:val="004F2C63"/>
    <w:rsid w:val="00511B00"/>
    <w:rsid w:val="005149D9"/>
    <w:rsid w:val="005252FF"/>
    <w:rsid w:val="00526B54"/>
    <w:rsid w:val="005361DA"/>
    <w:rsid w:val="00536E1B"/>
    <w:rsid w:val="005401EB"/>
    <w:rsid w:val="0054741C"/>
    <w:rsid w:val="0055489D"/>
    <w:rsid w:val="00555B10"/>
    <w:rsid w:val="00555B94"/>
    <w:rsid w:val="00562D9B"/>
    <w:rsid w:val="00565494"/>
    <w:rsid w:val="005655A7"/>
    <w:rsid w:val="00575B8E"/>
    <w:rsid w:val="005762A7"/>
    <w:rsid w:val="00580795"/>
    <w:rsid w:val="00581C80"/>
    <w:rsid w:val="00595082"/>
    <w:rsid w:val="005954EA"/>
    <w:rsid w:val="005A0156"/>
    <w:rsid w:val="005A1083"/>
    <w:rsid w:val="005A25A8"/>
    <w:rsid w:val="005B0068"/>
    <w:rsid w:val="005B20E7"/>
    <w:rsid w:val="005B43CA"/>
    <w:rsid w:val="005B7B68"/>
    <w:rsid w:val="005C07C9"/>
    <w:rsid w:val="005C08E7"/>
    <w:rsid w:val="005C2AF4"/>
    <w:rsid w:val="005C35B6"/>
    <w:rsid w:val="005C6EFA"/>
    <w:rsid w:val="005D2F3B"/>
    <w:rsid w:val="005E1FA7"/>
    <w:rsid w:val="005F2C21"/>
    <w:rsid w:val="005F5525"/>
    <w:rsid w:val="005F57BF"/>
    <w:rsid w:val="005F693E"/>
    <w:rsid w:val="006106C8"/>
    <w:rsid w:val="006156BC"/>
    <w:rsid w:val="006175E1"/>
    <w:rsid w:val="00621B3D"/>
    <w:rsid w:val="00636FA5"/>
    <w:rsid w:val="00637639"/>
    <w:rsid w:val="00642286"/>
    <w:rsid w:val="00642E98"/>
    <w:rsid w:val="0065076D"/>
    <w:rsid w:val="00655B0D"/>
    <w:rsid w:val="00661914"/>
    <w:rsid w:val="0066191C"/>
    <w:rsid w:val="00662683"/>
    <w:rsid w:val="00663465"/>
    <w:rsid w:val="0066370C"/>
    <w:rsid w:val="00680CD6"/>
    <w:rsid w:val="006841FD"/>
    <w:rsid w:val="00690790"/>
    <w:rsid w:val="006937A1"/>
    <w:rsid w:val="006A4584"/>
    <w:rsid w:val="006A7EA2"/>
    <w:rsid w:val="006B1839"/>
    <w:rsid w:val="006B21D7"/>
    <w:rsid w:val="006B2AA2"/>
    <w:rsid w:val="006B51B7"/>
    <w:rsid w:val="006B6741"/>
    <w:rsid w:val="006C173F"/>
    <w:rsid w:val="006C2E82"/>
    <w:rsid w:val="006C7768"/>
    <w:rsid w:val="006D0369"/>
    <w:rsid w:val="006D0BD6"/>
    <w:rsid w:val="006D5B8B"/>
    <w:rsid w:val="006E394F"/>
    <w:rsid w:val="006E4056"/>
    <w:rsid w:val="006F25DC"/>
    <w:rsid w:val="006F6EF7"/>
    <w:rsid w:val="00701C6A"/>
    <w:rsid w:val="007054A9"/>
    <w:rsid w:val="00710763"/>
    <w:rsid w:val="00714FD4"/>
    <w:rsid w:val="00727D99"/>
    <w:rsid w:val="00757174"/>
    <w:rsid w:val="00760E43"/>
    <w:rsid w:val="007667D7"/>
    <w:rsid w:val="00767D23"/>
    <w:rsid w:val="00787EC7"/>
    <w:rsid w:val="007913C8"/>
    <w:rsid w:val="0079500E"/>
    <w:rsid w:val="007950AC"/>
    <w:rsid w:val="007A2D22"/>
    <w:rsid w:val="007A5C89"/>
    <w:rsid w:val="007A6987"/>
    <w:rsid w:val="007B4CEB"/>
    <w:rsid w:val="007C3479"/>
    <w:rsid w:val="007C366C"/>
    <w:rsid w:val="007C5A52"/>
    <w:rsid w:val="007E2B1B"/>
    <w:rsid w:val="007F1407"/>
    <w:rsid w:val="007F3AFA"/>
    <w:rsid w:val="00810071"/>
    <w:rsid w:val="0082057B"/>
    <w:rsid w:val="00834CEF"/>
    <w:rsid w:val="008354F0"/>
    <w:rsid w:val="0083586A"/>
    <w:rsid w:val="00836353"/>
    <w:rsid w:val="00836DE8"/>
    <w:rsid w:val="008431EF"/>
    <w:rsid w:val="0086579F"/>
    <w:rsid w:val="00867A56"/>
    <w:rsid w:val="00870E3A"/>
    <w:rsid w:val="00880D73"/>
    <w:rsid w:val="008855C6"/>
    <w:rsid w:val="008870EC"/>
    <w:rsid w:val="00890037"/>
    <w:rsid w:val="008932B2"/>
    <w:rsid w:val="00893604"/>
    <w:rsid w:val="00894373"/>
    <w:rsid w:val="00894AB5"/>
    <w:rsid w:val="00896B81"/>
    <w:rsid w:val="008A7904"/>
    <w:rsid w:val="008B0857"/>
    <w:rsid w:val="008B2135"/>
    <w:rsid w:val="008C515B"/>
    <w:rsid w:val="008D16A6"/>
    <w:rsid w:val="008D3622"/>
    <w:rsid w:val="008D7471"/>
    <w:rsid w:val="008E6C1A"/>
    <w:rsid w:val="008F74C8"/>
    <w:rsid w:val="008F7DD2"/>
    <w:rsid w:val="009049FC"/>
    <w:rsid w:val="00911421"/>
    <w:rsid w:val="00912917"/>
    <w:rsid w:val="00914203"/>
    <w:rsid w:val="009229C2"/>
    <w:rsid w:val="00923063"/>
    <w:rsid w:val="00934EE8"/>
    <w:rsid w:val="009371F9"/>
    <w:rsid w:val="00942B89"/>
    <w:rsid w:val="009461EC"/>
    <w:rsid w:val="009462DD"/>
    <w:rsid w:val="00951DDE"/>
    <w:rsid w:val="00954DA1"/>
    <w:rsid w:val="00955050"/>
    <w:rsid w:val="00956574"/>
    <w:rsid w:val="009614DE"/>
    <w:rsid w:val="0097223B"/>
    <w:rsid w:val="00984498"/>
    <w:rsid w:val="00991F1C"/>
    <w:rsid w:val="00993012"/>
    <w:rsid w:val="009941A6"/>
    <w:rsid w:val="009B3BD6"/>
    <w:rsid w:val="009C17EE"/>
    <w:rsid w:val="009D5344"/>
    <w:rsid w:val="009D6AAF"/>
    <w:rsid w:val="009E60C1"/>
    <w:rsid w:val="00A03B57"/>
    <w:rsid w:val="00A05F16"/>
    <w:rsid w:val="00A100CA"/>
    <w:rsid w:val="00A10598"/>
    <w:rsid w:val="00A10EA5"/>
    <w:rsid w:val="00A128B4"/>
    <w:rsid w:val="00A12A82"/>
    <w:rsid w:val="00A13610"/>
    <w:rsid w:val="00A15FB1"/>
    <w:rsid w:val="00A31C36"/>
    <w:rsid w:val="00A47836"/>
    <w:rsid w:val="00A5063E"/>
    <w:rsid w:val="00A61C59"/>
    <w:rsid w:val="00A70008"/>
    <w:rsid w:val="00A82381"/>
    <w:rsid w:val="00A84A7C"/>
    <w:rsid w:val="00A85612"/>
    <w:rsid w:val="00A92D6F"/>
    <w:rsid w:val="00A93D56"/>
    <w:rsid w:val="00A94C39"/>
    <w:rsid w:val="00A96965"/>
    <w:rsid w:val="00AA30E4"/>
    <w:rsid w:val="00AA5D5F"/>
    <w:rsid w:val="00AA6191"/>
    <w:rsid w:val="00AA6A9A"/>
    <w:rsid w:val="00AC176A"/>
    <w:rsid w:val="00AC4C40"/>
    <w:rsid w:val="00AD4325"/>
    <w:rsid w:val="00AD5425"/>
    <w:rsid w:val="00AD67A5"/>
    <w:rsid w:val="00AE6AD2"/>
    <w:rsid w:val="00AF1A55"/>
    <w:rsid w:val="00AF2B7E"/>
    <w:rsid w:val="00AF40CD"/>
    <w:rsid w:val="00B01508"/>
    <w:rsid w:val="00B066D2"/>
    <w:rsid w:val="00B07C1A"/>
    <w:rsid w:val="00B103F8"/>
    <w:rsid w:val="00B14388"/>
    <w:rsid w:val="00B22922"/>
    <w:rsid w:val="00B37050"/>
    <w:rsid w:val="00B37BDB"/>
    <w:rsid w:val="00B40D3F"/>
    <w:rsid w:val="00B45210"/>
    <w:rsid w:val="00B64BB0"/>
    <w:rsid w:val="00B74A5F"/>
    <w:rsid w:val="00B84B9C"/>
    <w:rsid w:val="00B909D0"/>
    <w:rsid w:val="00B93B3F"/>
    <w:rsid w:val="00B97ACA"/>
    <w:rsid w:val="00BA21BD"/>
    <w:rsid w:val="00BB06E9"/>
    <w:rsid w:val="00BB197D"/>
    <w:rsid w:val="00BB50CC"/>
    <w:rsid w:val="00BB5882"/>
    <w:rsid w:val="00BD52A6"/>
    <w:rsid w:val="00BE4B16"/>
    <w:rsid w:val="00BF6EDC"/>
    <w:rsid w:val="00BF7737"/>
    <w:rsid w:val="00C04143"/>
    <w:rsid w:val="00C04198"/>
    <w:rsid w:val="00C0610B"/>
    <w:rsid w:val="00C06883"/>
    <w:rsid w:val="00C10F0E"/>
    <w:rsid w:val="00C203E9"/>
    <w:rsid w:val="00C30334"/>
    <w:rsid w:val="00C36FE3"/>
    <w:rsid w:val="00C63693"/>
    <w:rsid w:val="00C63EC8"/>
    <w:rsid w:val="00C652A7"/>
    <w:rsid w:val="00C67082"/>
    <w:rsid w:val="00C739C7"/>
    <w:rsid w:val="00C74DC2"/>
    <w:rsid w:val="00C80073"/>
    <w:rsid w:val="00C83381"/>
    <w:rsid w:val="00C83A5C"/>
    <w:rsid w:val="00C83A80"/>
    <w:rsid w:val="00C85CD3"/>
    <w:rsid w:val="00C943B2"/>
    <w:rsid w:val="00CB0183"/>
    <w:rsid w:val="00CB088F"/>
    <w:rsid w:val="00CB1700"/>
    <w:rsid w:val="00CB64DD"/>
    <w:rsid w:val="00CB6EE4"/>
    <w:rsid w:val="00CD6E99"/>
    <w:rsid w:val="00CE1081"/>
    <w:rsid w:val="00CE19EA"/>
    <w:rsid w:val="00CE3025"/>
    <w:rsid w:val="00CE4509"/>
    <w:rsid w:val="00CF1C81"/>
    <w:rsid w:val="00CF1E9B"/>
    <w:rsid w:val="00CF6618"/>
    <w:rsid w:val="00D04D37"/>
    <w:rsid w:val="00D11F63"/>
    <w:rsid w:val="00D1698C"/>
    <w:rsid w:val="00D23117"/>
    <w:rsid w:val="00D35069"/>
    <w:rsid w:val="00D402E9"/>
    <w:rsid w:val="00D458C4"/>
    <w:rsid w:val="00D475C7"/>
    <w:rsid w:val="00D6355E"/>
    <w:rsid w:val="00D65F51"/>
    <w:rsid w:val="00D72E41"/>
    <w:rsid w:val="00D81CFD"/>
    <w:rsid w:val="00D82265"/>
    <w:rsid w:val="00D8562D"/>
    <w:rsid w:val="00D869F0"/>
    <w:rsid w:val="00D87993"/>
    <w:rsid w:val="00D9685D"/>
    <w:rsid w:val="00DA39E9"/>
    <w:rsid w:val="00DA6588"/>
    <w:rsid w:val="00DA6A87"/>
    <w:rsid w:val="00DB0A80"/>
    <w:rsid w:val="00DB60E5"/>
    <w:rsid w:val="00DB74C8"/>
    <w:rsid w:val="00DC2D66"/>
    <w:rsid w:val="00DE4381"/>
    <w:rsid w:val="00DF1579"/>
    <w:rsid w:val="00DF2453"/>
    <w:rsid w:val="00DF36E7"/>
    <w:rsid w:val="00E12C56"/>
    <w:rsid w:val="00E13BEF"/>
    <w:rsid w:val="00E13FDC"/>
    <w:rsid w:val="00E1421F"/>
    <w:rsid w:val="00E3372A"/>
    <w:rsid w:val="00E40CC7"/>
    <w:rsid w:val="00E5092A"/>
    <w:rsid w:val="00E569D5"/>
    <w:rsid w:val="00E60402"/>
    <w:rsid w:val="00E62A49"/>
    <w:rsid w:val="00E639AA"/>
    <w:rsid w:val="00E64D38"/>
    <w:rsid w:val="00E758A1"/>
    <w:rsid w:val="00E802EB"/>
    <w:rsid w:val="00E82738"/>
    <w:rsid w:val="00E82C3C"/>
    <w:rsid w:val="00E84152"/>
    <w:rsid w:val="00E86638"/>
    <w:rsid w:val="00E97BB0"/>
    <w:rsid w:val="00EB1559"/>
    <w:rsid w:val="00EB2E91"/>
    <w:rsid w:val="00EB4326"/>
    <w:rsid w:val="00EB7468"/>
    <w:rsid w:val="00EC0761"/>
    <w:rsid w:val="00EC1BC1"/>
    <w:rsid w:val="00EC3278"/>
    <w:rsid w:val="00EC3836"/>
    <w:rsid w:val="00EE5DB4"/>
    <w:rsid w:val="00EE5EEF"/>
    <w:rsid w:val="00F00CC9"/>
    <w:rsid w:val="00F0585D"/>
    <w:rsid w:val="00F15F4B"/>
    <w:rsid w:val="00F174BA"/>
    <w:rsid w:val="00F25495"/>
    <w:rsid w:val="00F25FAC"/>
    <w:rsid w:val="00F26CBF"/>
    <w:rsid w:val="00F30345"/>
    <w:rsid w:val="00F31CC5"/>
    <w:rsid w:val="00F37212"/>
    <w:rsid w:val="00F37340"/>
    <w:rsid w:val="00F41594"/>
    <w:rsid w:val="00F46E3B"/>
    <w:rsid w:val="00F530AF"/>
    <w:rsid w:val="00F625EF"/>
    <w:rsid w:val="00F6513F"/>
    <w:rsid w:val="00F75036"/>
    <w:rsid w:val="00F82536"/>
    <w:rsid w:val="00F9748A"/>
    <w:rsid w:val="00FA64C0"/>
    <w:rsid w:val="00FA6500"/>
    <w:rsid w:val="00FA6A89"/>
    <w:rsid w:val="00FB03DB"/>
    <w:rsid w:val="00FB2E0B"/>
    <w:rsid w:val="00FC1E95"/>
    <w:rsid w:val="00FC3991"/>
    <w:rsid w:val="00FD3137"/>
    <w:rsid w:val="00FF56D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7905B7-783D-433B-91BC-041553CD99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Calibri"/>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cs="Times New Roman"/>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uiPriority w:val="99"/>
    <w:rsid w:val="005C6EFA"/>
  </w:style>
  <w:style w:type="paragraph" w:styleId="a3">
    <w:name w:val="Body Text"/>
    <w:basedOn w:val="a"/>
    <w:link w:val="a4"/>
    <w:uiPriority w:val="99"/>
    <w:semiHidden/>
    <w:unhideWhenUsed/>
    <w:rsid w:val="005C6EFA"/>
    <w:pPr>
      <w:spacing w:after="120"/>
    </w:pPr>
    <w:rPr>
      <w:sz w:val="20"/>
      <w:szCs w:val="20"/>
      <w:lang w:eastAsia="uk-UA"/>
    </w:rPr>
  </w:style>
  <w:style w:type="paragraph" w:styleId="a5">
    <w:name w:val="Normal (Web)"/>
    <w:basedOn w:val="a"/>
    <w:uiPriority w:val="99"/>
    <w:unhideWhenUsed/>
    <w:rsid w:val="005C6EFA"/>
    <w:pPr>
      <w:spacing w:before="100" w:beforeAutospacing="1" w:after="100" w:afterAutospacing="1"/>
    </w:pPr>
    <w:rPr>
      <w:lang w:val="ru-RU" w:eastAsia="uk-UA"/>
    </w:rPr>
  </w:style>
  <w:style w:type="character" w:customStyle="1" w:styleId="a4">
    <w:name w:val="Основний текст Знак"/>
    <w:link w:val="a3"/>
    <w:uiPriority w:val="99"/>
    <w:semiHidden/>
    <w:locked/>
    <w:rsid w:val="005C6EFA"/>
    <w:rPr>
      <w:rFonts w:ascii="Calibri" w:hAnsi="Calibri" w:cs="Times New Roman"/>
      <w:sz w:val="20"/>
      <w:lang w:val="x-none" w:eastAsia="uk-UA"/>
    </w:rPr>
  </w:style>
  <w:style w:type="character" w:styleId="a6">
    <w:name w:val="Hyperlink"/>
    <w:uiPriority w:val="99"/>
    <w:unhideWhenUsed/>
    <w:rsid w:val="005C6EFA"/>
    <w:rPr>
      <w:rFonts w:cs="Times New Roman"/>
      <w:color w:val="0000FF"/>
      <w:u w:val="single"/>
    </w:rPr>
  </w:style>
  <w:style w:type="paragraph" w:styleId="a7">
    <w:name w:val="header"/>
    <w:basedOn w:val="a"/>
    <w:link w:val="a8"/>
    <w:uiPriority w:val="99"/>
    <w:unhideWhenUsed/>
    <w:rsid w:val="005C6EFA"/>
    <w:pPr>
      <w:tabs>
        <w:tab w:val="center" w:pos="4819"/>
        <w:tab w:val="right" w:pos="9639"/>
      </w:tabs>
      <w:spacing w:after="0" w:line="240" w:lineRule="auto"/>
    </w:pPr>
  </w:style>
  <w:style w:type="paragraph" w:styleId="a9">
    <w:name w:val="footer"/>
    <w:basedOn w:val="a"/>
    <w:link w:val="aa"/>
    <w:uiPriority w:val="99"/>
    <w:unhideWhenUsed/>
    <w:rsid w:val="005C6EFA"/>
    <w:pPr>
      <w:tabs>
        <w:tab w:val="center" w:pos="4819"/>
        <w:tab w:val="right" w:pos="9639"/>
      </w:tabs>
      <w:spacing w:after="0" w:line="240" w:lineRule="auto"/>
    </w:pPr>
  </w:style>
  <w:style w:type="character" w:customStyle="1" w:styleId="a8">
    <w:name w:val="Верхній колонтитул Знак"/>
    <w:link w:val="a7"/>
    <w:uiPriority w:val="99"/>
    <w:locked/>
    <w:rsid w:val="005C6EFA"/>
    <w:rPr>
      <w:rFonts w:cs="Times New Roman"/>
    </w:rPr>
  </w:style>
  <w:style w:type="character" w:styleId="ab">
    <w:name w:val="Strong"/>
    <w:uiPriority w:val="22"/>
    <w:qFormat/>
    <w:rsid w:val="00D402E9"/>
    <w:rPr>
      <w:rFonts w:cs="Times New Roman"/>
      <w:b/>
    </w:rPr>
  </w:style>
  <w:style w:type="character" w:customStyle="1" w:styleId="aa">
    <w:name w:val="Нижній колонтитул Знак"/>
    <w:link w:val="a9"/>
    <w:uiPriority w:val="99"/>
    <w:locked/>
    <w:rsid w:val="005C6EFA"/>
    <w:rPr>
      <w:rFonts w:cs="Times New Roman"/>
    </w:rPr>
  </w:style>
  <w:style w:type="paragraph" w:customStyle="1" w:styleId="rvps2">
    <w:name w:val="rvps2"/>
    <w:basedOn w:val="a"/>
    <w:rsid w:val="00787EC7"/>
    <w:pPr>
      <w:spacing w:before="100" w:beforeAutospacing="1" w:after="100" w:afterAutospacing="1" w:line="240" w:lineRule="auto"/>
    </w:pPr>
    <w:rPr>
      <w:rFonts w:ascii="Times New Roman" w:hAnsi="Times New Roman"/>
      <w:sz w:val="24"/>
      <w:szCs w:val="24"/>
      <w:lang w:eastAsia="uk-UA"/>
    </w:rPr>
  </w:style>
  <w:style w:type="paragraph" w:styleId="HTML">
    <w:name w:val="HTML Preformatted"/>
    <w:basedOn w:val="a"/>
    <w:link w:val="HTML0"/>
    <w:uiPriority w:val="99"/>
    <w:unhideWhenUsed/>
    <w:rsid w:val="005F2C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uk-UA"/>
    </w:rPr>
  </w:style>
  <w:style w:type="character" w:customStyle="1" w:styleId="rvts9">
    <w:name w:val="rvts9"/>
    <w:rsid w:val="004B0E7E"/>
  </w:style>
  <w:style w:type="character" w:customStyle="1" w:styleId="HTML0">
    <w:name w:val="Стандартний HTML Знак"/>
    <w:link w:val="HTML"/>
    <w:uiPriority w:val="99"/>
    <w:locked/>
    <w:rsid w:val="005F2C21"/>
    <w:rPr>
      <w:rFonts w:ascii="Courier New" w:hAnsi="Courier New" w:cs="Times New Roman"/>
    </w:rPr>
  </w:style>
  <w:style w:type="character" w:customStyle="1" w:styleId="rvts0">
    <w:name w:val="rvts0"/>
    <w:rsid w:val="00D81CFD"/>
  </w:style>
  <w:style w:type="paragraph" w:styleId="ac">
    <w:name w:val="No Spacing"/>
    <w:uiPriority w:val="1"/>
    <w:qFormat/>
    <w:rsid w:val="00F75036"/>
    <w:rPr>
      <w:sz w:val="22"/>
      <w:szCs w:val="22"/>
      <w:lang w:val="ru-RU" w:eastAsia="en-US"/>
    </w:rPr>
  </w:style>
  <w:style w:type="paragraph" w:customStyle="1" w:styleId="1">
    <w:name w:val="Обычный (веб)1"/>
    <w:basedOn w:val="a"/>
    <w:uiPriority w:val="99"/>
    <w:rsid w:val="00FD3137"/>
    <w:pPr>
      <w:suppressAutoHyphens/>
      <w:spacing w:before="28" w:after="28" w:line="100" w:lineRule="atLeast"/>
    </w:pPr>
    <w:rPr>
      <w:rFonts w:ascii="Times New Roman" w:eastAsia="SimSun" w:hAnsi="Times New Roman"/>
      <w:kern w:val="1"/>
      <w:sz w:val="24"/>
      <w:szCs w:val="24"/>
      <w:lang w:val="ru-RU" w:eastAsia="hi-IN" w:bidi="hi-IN"/>
    </w:rPr>
  </w:style>
  <w:style w:type="paragraph" w:styleId="ad">
    <w:name w:val="List Paragraph"/>
    <w:basedOn w:val="a"/>
    <w:uiPriority w:val="34"/>
    <w:qFormat/>
    <w:rsid w:val="008870EC"/>
    <w:pPr>
      <w:ind w:left="720"/>
      <w:contextualSpacing/>
    </w:pPr>
  </w:style>
  <w:style w:type="paragraph" w:customStyle="1" w:styleId="ae">
    <w:name w:val="Знак"/>
    <w:basedOn w:val="a"/>
    <w:rsid w:val="00393687"/>
    <w:pPr>
      <w:spacing w:after="0" w:line="240" w:lineRule="auto"/>
    </w:pPr>
    <w:rPr>
      <w:rFonts w:ascii="Verdana" w:hAnsi="Verdana" w:cs="Verdana"/>
      <w:sz w:val="20"/>
      <w:szCs w:val="20"/>
      <w:lang w:val="en-US"/>
    </w:rPr>
  </w:style>
  <w:style w:type="paragraph" w:styleId="af">
    <w:name w:val="Balloon Text"/>
    <w:basedOn w:val="a"/>
    <w:link w:val="af0"/>
    <w:uiPriority w:val="99"/>
    <w:semiHidden/>
    <w:unhideWhenUsed/>
    <w:rsid w:val="00D35069"/>
    <w:pPr>
      <w:spacing w:after="0" w:line="240" w:lineRule="auto"/>
    </w:pPr>
    <w:rPr>
      <w:rFonts w:ascii="Tahoma" w:hAnsi="Tahoma" w:cs="Tahoma"/>
      <w:sz w:val="16"/>
      <w:szCs w:val="16"/>
    </w:rPr>
  </w:style>
  <w:style w:type="paragraph" w:customStyle="1" w:styleId="rvps7">
    <w:name w:val="rvps7"/>
    <w:basedOn w:val="a"/>
    <w:rsid w:val="002A4676"/>
    <w:pPr>
      <w:spacing w:before="100" w:beforeAutospacing="1" w:after="100" w:afterAutospacing="1" w:line="240" w:lineRule="auto"/>
    </w:pPr>
    <w:rPr>
      <w:rFonts w:ascii="Times New Roman" w:hAnsi="Times New Roman"/>
      <w:sz w:val="24"/>
      <w:szCs w:val="24"/>
      <w:lang w:val="ru-RU" w:eastAsia="ru-RU"/>
    </w:rPr>
  </w:style>
  <w:style w:type="character" w:customStyle="1" w:styleId="af0">
    <w:name w:val="Текст у виносці Знак"/>
    <w:link w:val="af"/>
    <w:uiPriority w:val="99"/>
    <w:semiHidden/>
    <w:locked/>
    <w:rsid w:val="00D35069"/>
    <w:rPr>
      <w:rFonts w:ascii="Tahoma" w:hAnsi="Tahoma" w:cs="Times New Roman"/>
      <w:sz w:val="16"/>
      <w:lang w:val="x-none" w:eastAsia="en-US"/>
    </w:rPr>
  </w:style>
  <w:style w:type="character" w:customStyle="1" w:styleId="rvts15">
    <w:name w:val="rvts15"/>
    <w:rsid w:val="002A4676"/>
  </w:style>
  <w:style w:type="character" w:customStyle="1" w:styleId="2">
    <w:name w:val="Основной текст (2)_"/>
    <w:link w:val="20"/>
    <w:locked/>
    <w:rsid w:val="007C3479"/>
    <w:rPr>
      <w:rFonts w:ascii="Times New Roman" w:hAnsi="Times New Roman"/>
      <w:sz w:val="28"/>
      <w:shd w:val="clear" w:color="auto" w:fill="FFFFFF"/>
    </w:rPr>
  </w:style>
  <w:style w:type="character" w:customStyle="1" w:styleId="212pt">
    <w:name w:val="Основной текст (2) + 12 pt"/>
    <w:rsid w:val="007C3479"/>
    <w:rPr>
      <w:rFonts w:ascii="Times New Roman" w:hAnsi="Times New Roman"/>
      <w:color w:val="000000"/>
      <w:spacing w:val="0"/>
      <w:w w:val="100"/>
      <w:position w:val="0"/>
      <w:sz w:val="24"/>
      <w:u w:val="none"/>
      <w:lang w:val="uk-UA" w:eastAsia="uk-UA"/>
    </w:rPr>
  </w:style>
  <w:style w:type="paragraph" w:customStyle="1" w:styleId="20">
    <w:name w:val="Основной текст (2)"/>
    <w:basedOn w:val="a"/>
    <w:link w:val="2"/>
    <w:rsid w:val="007C3479"/>
    <w:pPr>
      <w:widowControl w:val="0"/>
      <w:shd w:val="clear" w:color="auto" w:fill="FFFFFF"/>
      <w:spacing w:before="840" w:after="600" w:line="240" w:lineRule="atLeast"/>
      <w:jc w:val="both"/>
    </w:pPr>
    <w:rPr>
      <w:rFonts w:ascii="Times New Roman" w:hAnsi="Times New Roman"/>
      <w:sz w:val="28"/>
      <w:szCs w:val="28"/>
      <w:lang w:eastAsia="uk-UA"/>
    </w:rPr>
  </w:style>
  <w:style w:type="character" w:customStyle="1" w:styleId="rvts44">
    <w:name w:val="rvts44"/>
    <w:rsid w:val="00A03B57"/>
  </w:style>
  <w:style w:type="character" w:customStyle="1" w:styleId="af1">
    <w:name w:val="Колонтитул"/>
    <w:rsid w:val="00DB60E5"/>
    <w:rPr>
      <w:rFonts w:ascii="Times New Roman" w:hAnsi="Times New Roman"/>
      <w:color w:val="000000"/>
      <w:spacing w:val="0"/>
      <w:w w:val="100"/>
      <w:position w:val="0"/>
      <w:sz w:val="28"/>
      <w:u w:val="none"/>
      <w:lang w:val="uk-UA" w:eastAsia="uk-UA"/>
    </w:rPr>
  </w:style>
  <w:style w:type="paragraph" w:customStyle="1" w:styleId="3f3f3f3f3f3f3f3f">
    <w:name w:val="Н3fа3fз3fв3fа3fн3fи3fе3f"/>
    <w:basedOn w:val="a"/>
    <w:uiPriority w:val="99"/>
    <w:rsid w:val="004170A0"/>
    <w:pPr>
      <w:widowControl w:val="0"/>
      <w:autoSpaceDE w:val="0"/>
      <w:autoSpaceDN w:val="0"/>
      <w:adjustRightInd w:val="0"/>
      <w:spacing w:before="120" w:after="120" w:line="240" w:lineRule="auto"/>
    </w:pPr>
    <w:rPr>
      <w:rFonts w:ascii="Times New Roman" w:hAnsi="Liberation Serif"/>
      <w:i/>
      <w:iCs/>
      <w:color w:val="000000"/>
      <w:kern w:val="1"/>
      <w:sz w:val="24"/>
      <w:szCs w:val="24"/>
      <w:lang w:eastAsia="ru-RU" w:bidi="hi-IN"/>
    </w:rPr>
  </w:style>
  <w:style w:type="character" w:customStyle="1" w:styleId="af2">
    <w:name w:val="Основной текст_"/>
    <w:link w:val="21"/>
    <w:locked/>
    <w:rsid w:val="00BF7737"/>
    <w:rPr>
      <w:rFonts w:ascii="Times New Roman" w:hAnsi="Times New Roman"/>
      <w:b/>
      <w:spacing w:val="10"/>
      <w:sz w:val="25"/>
      <w:shd w:val="clear" w:color="auto" w:fill="FFFFFF"/>
    </w:rPr>
  </w:style>
  <w:style w:type="character" w:customStyle="1" w:styleId="10">
    <w:name w:val="Основной текст1"/>
    <w:rsid w:val="00BF7737"/>
    <w:rPr>
      <w:rFonts w:ascii="Times New Roman" w:hAnsi="Times New Roman"/>
      <w:b/>
      <w:color w:val="000000"/>
      <w:spacing w:val="10"/>
      <w:w w:val="100"/>
      <w:position w:val="0"/>
      <w:sz w:val="25"/>
      <w:u w:val="none"/>
      <w:lang w:val="uk-UA" w:eastAsia="x-none"/>
    </w:rPr>
  </w:style>
  <w:style w:type="character" w:customStyle="1" w:styleId="af3">
    <w:name w:val="Основной текст + Не полужирный"/>
    <w:aliases w:val="Интервал 0 pt"/>
    <w:rsid w:val="00BF7737"/>
    <w:rPr>
      <w:rFonts w:ascii="Times New Roman" w:hAnsi="Times New Roman"/>
      <w:b/>
      <w:color w:val="000000"/>
      <w:spacing w:val="0"/>
      <w:w w:val="100"/>
      <w:position w:val="0"/>
      <w:sz w:val="25"/>
      <w:u w:val="none"/>
      <w:lang w:val="uk-UA" w:eastAsia="x-none"/>
    </w:rPr>
  </w:style>
  <w:style w:type="paragraph" w:customStyle="1" w:styleId="21">
    <w:name w:val="Основной текст2"/>
    <w:basedOn w:val="a"/>
    <w:link w:val="af2"/>
    <w:rsid w:val="00BF7737"/>
    <w:pPr>
      <w:widowControl w:val="0"/>
      <w:shd w:val="clear" w:color="auto" w:fill="FFFFFF"/>
      <w:spacing w:after="0" w:line="312" w:lineRule="exact"/>
      <w:jc w:val="center"/>
    </w:pPr>
    <w:rPr>
      <w:rFonts w:ascii="Times New Roman" w:hAnsi="Times New Roman"/>
      <w:b/>
      <w:bCs/>
      <w:spacing w:val="10"/>
      <w:sz w:val="25"/>
      <w:szCs w:val="25"/>
      <w:lang w:eastAsia="uk-UA"/>
    </w:rPr>
  </w:style>
  <w:style w:type="character" w:customStyle="1" w:styleId="rvts23">
    <w:name w:val="rvts23"/>
    <w:rsid w:val="004962AE"/>
  </w:style>
  <w:style w:type="character" w:customStyle="1" w:styleId="rvts37">
    <w:name w:val="rvts37"/>
    <w:rsid w:val="00116A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741050">
      <w:marLeft w:val="0"/>
      <w:marRight w:val="0"/>
      <w:marTop w:val="0"/>
      <w:marBottom w:val="0"/>
      <w:divBdr>
        <w:top w:val="none" w:sz="0" w:space="0" w:color="auto"/>
        <w:left w:val="none" w:sz="0" w:space="0" w:color="auto"/>
        <w:bottom w:val="none" w:sz="0" w:space="0" w:color="auto"/>
        <w:right w:val="none" w:sz="0" w:space="0" w:color="auto"/>
      </w:divBdr>
    </w:div>
    <w:div w:id="414741051">
      <w:marLeft w:val="0"/>
      <w:marRight w:val="0"/>
      <w:marTop w:val="0"/>
      <w:marBottom w:val="0"/>
      <w:divBdr>
        <w:top w:val="none" w:sz="0" w:space="0" w:color="auto"/>
        <w:left w:val="none" w:sz="0" w:space="0" w:color="auto"/>
        <w:bottom w:val="none" w:sz="0" w:space="0" w:color="auto"/>
        <w:right w:val="none" w:sz="0" w:space="0" w:color="auto"/>
      </w:divBdr>
    </w:div>
    <w:div w:id="414741052">
      <w:marLeft w:val="0"/>
      <w:marRight w:val="0"/>
      <w:marTop w:val="0"/>
      <w:marBottom w:val="0"/>
      <w:divBdr>
        <w:top w:val="none" w:sz="0" w:space="0" w:color="auto"/>
        <w:left w:val="none" w:sz="0" w:space="0" w:color="auto"/>
        <w:bottom w:val="none" w:sz="0" w:space="0" w:color="auto"/>
        <w:right w:val="none" w:sz="0" w:space="0" w:color="auto"/>
      </w:divBdr>
    </w:div>
    <w:div w:id="414741053">
      <w:marLeft w:val="0"/>
      <w:marRight w:val="0"/>
      <w:marTop w:val="0"/>
      <w:marBottom w:val="0"/>
      <w:divBdr>
        <w:top w:val="none" w:sz="0" w:space="0" w:color="auto"/>
        <w:left w:val="none" w:sz="0" w:space="0" w:color="auto"/>
        <w:bottom w:val="none" w:sz="0" w:space="0" w:color="auto"/>
        <w:right w:val="none" w:sz="0" w:space="0" w:color="auto"/>
      </w:divBdr>
    </w:div>
    <w:div w:id="414741054">
      <w:marLeft w:val="0"/>
      <w:marRight w:val="0"/>
      <w:marTop w:val="0"/>
      <w:marBottom w:val="0"/>
      <w:divBdr>
        <w:top w:val="none" w:sz="0" w:space="0" w:color="auto"/>
        <w:left w:val="none" w:sz="0" w:space="0" w:color="auto"/>
        <w:bottom w:val="none" w:sz="0" w:space="0" w:color="auto"/>
        <w:right w:val="none" w:sz="0" w:space="0" w:color="auto"/>
      </w:divBdr>
    </w:div>
    <w:div w:id="414741055">
      <w:marLeft w:val="0"/>
      <w:marRight w:val="0"/>
      <w:marTop w:val="0"/>
      <w:marBottom w:val="0"/>
      <w:divBdr>
        <w:top w:val="none" w:sz="0" w:space="0" w:color="auto"/>
        <w:left w:val="none" w:sz="0" w:space="0" w:color="auto"/>
        <w:bottom w:val="none" w:sz="0" w:space="0" w:color="auto"/>
        <w:right w:val="none" w:sz="0" w:space="0" w:color="auto"/>
      </w:divBdr>
    </w:div>
    <w:div w:id="414741056">
      <w:marLeft w:val="0"/>
      <w:marRight w:val="0"/>
      <w:marTop w:val="0"/>
      <w:marBottom w:val="0"/>
      <w:divBdr>
        <w:top w:val="none" w:sz="0" w:space="0" w:color="auto"/>
        <w:left w:val="none" w:sz="0" w:space="0" w:color="auto"/>
        <w:bottom w:val="none" w:sz="0" w:space="0" w:color="auto"/>
        <w:right w:val="none" w:sz="0" w:space="0" w:color="auto"/>
      </w:divBdr>
    </w:div>
    <w:div w:id="414741057">
      <w:marLeft w:val="0"/>
      <w:marRight w:val="0"/>
      <w:marTop w:val="0"/>
      <w:marBottom w:val="0"/>
      <w:divBdr>
        <w:top w:val="none" w:sz="0" w:space="0" w:color="auto"/>
        <w:left w:val="none" w:sz="0" w:space="0" w:color="auto"/>
        <w:bottom w:val="none" w:sz="0" w:space="0" w:color="auto"/>
        <w:right w:val="none" w:sz="0" w:space="0" w:color="auto"/>
      </w:divBdr>
    </w:div>
    <w:div w:id="414741058">
      <w:marLeft w:val="0"/>
      <w:marRight w:val="0"/>
      <w:marTop w:val="0"/>
      <w:marBottom w:val="0"/>
      <w:divBdr>
        <w:top w:val="none" w:sz="0" w:space="0" w:color="auto"/>
        <w:left w:val="none" w:sz="0" w:space="0" w:color="auto"/>
        <w:bottom w:val="none" w:sz="0" w:space="0" w:color="auto"/>
        <w:right w:val="none" w:sz="0" w:space="0" w:color="auto"/>
      </w:divBdr>
    </w:div>
    <w:div w:id="414741059">
      <w:marLeft w:val="0"/>
      <w:marRight w:val="0"/>
      <w:marTop w:val="0"/>
      <w:marBottom w:val="0"/>
      <w:divBdr>
        <w:top w:val="none" w:sz="0" w:space="0" w:color="auto"/>
        <w:left w:val="none" w:sz="0" w:space="0" w:color="auto"/>
        <w:bottom w:val="none" w:sz="0" w:space="0" w:color="auto"/>
        <w:right w:val="none" w:sz="0" w:space="0" w:color="auto"/>
      </w:divBdr>
    </w:div>
    <w:div w:id="414741060">
      <w:marLeft w:val="0"/>
      <w:marRight w:val="0"/>
      <w:marTop w:val="0"/>
      <w:marBottom w:val="0"/>
      <w:divBdr>
        <w:top w:val="none" w:sz="0" w:space="0" w:color="auto"/>
        <w:left w:val="none" w:sz="0" w:space="0" w:color="auto"/>
        <w:bottom w:val="none" w:sz="0" w:space="0" w:color="auto"/>
        <w:right w:val="none" w:sz="0" w:space="0" w:color="auto"/>
      </w:divBdr>
    </w:div>
    <w:div w:id="414741061">
      <w:marLeft w:val="0"/>
      <w:marRight w:val="0"/>
      <w:marTop w:val="0"/>
      <w:marBottom w:val="0"/>
      <w:divBdr>
        <w:top w:val="none" w:sz="0" w:space="0" w:color="auto"/>
        <w:left w:val="none" w:sz="0" w:space="0" w:color="auto"/>
        <w:bottom w:val="none" w:sz="0" w:space="0" w:color="auto"/>
        <w:right w:val="none" w:sz="0" w:space="0" w:color="auto"/>
      </w:divBdr>
    </w:div>
    <w:div w:id="414741062">
      <w:marLeft w:val="0"/>
      <w:marRight w:val="0"/>
      <w:marTop w:val="0"/>
      <w:marBottom w:val="0"/>
      <w:divBdr>
        <w:top w:val="none" w:sz="0" w:space="0" w:color="auto"/>
        <w:left w:val="none" w:sz="0" w:space="0" w:color="auto"/>
        <w:bottom w:val="none" w:sz="0" w:space="0" w:color="auto"/>
        <w:right w:val="none" w:sz="0" w:space="0" w:color="auto"/>
      </w:divBdr>
    </w:div>
    <w:div w:id="41474106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9D38F5-6B5C-477A-B365-55C62E46BC95}">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3EFD74E-B5D7-45F3-936E-416C8FCF42F8}">
  <ds:schemaRefs>
    <ds:schemaRef ds:uri="http://schemas.microsoft.com/sharepoint/v3/contenttype/forms"/>
  </ds:schemaRefs>
</ds:datastoreItem>
</file>

<file path=customXml/itemProps3.xml><?xml version="1.0" encoding="utf-8"?>
<ds:datastoreItem xmlns:ds="http://schemas.openxmlformats.org/officeDocument/2006/customXml" ds:itemID="{2878B89D-89D4-49D9-816D-BFF75555CB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BD4112C-59D4-4AC3-8DE6-4064BE3295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4813</Words>
  <Characters>2744</Characters>
  <Application>Microsoft Office Word</Application>
  <DocSecurity>0</DocSecurity>
  <Lines>22</Lines>
  <Paragraphs>15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2021-02-25T14:20:00Z</dcterms:created>
  <dcterms:modified xsi:type="dcterms:W3CDTF">2021-02-25T14:20:00Z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