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6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7466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5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B8622F" w:rsidRPr="003F5C8D" w:rsidRDefault="00B8622F" w:rsidP="00B8622F">
      <w:pPr>
        <w:pStyle w:val="a7"/>
        <w:rPr>
          <w:bCs/>
        </w:rPr>
      </w:pPr>
      <w:r w:rsidRPr="00B8622F">
        <w:rPr>
          <w:rFonts w:ascii="Times New Roman" w:hAnsi="Times New Roman"/>
          <w:b w:val="0"/>
          <w:sz w:val="28"/>
          <w:szCs w:val="28"/>
        </w:rPr>
        <w:t>Про внесення змін до деяких закон</w:t>
      </w:r>
      <w:r w:rsidR="00156842">
        <w:rPr>
          <w:rFonts w:ascii="Times New Roman" w:hAnsi="Times New Roman"/>
          <w:b w:val="0"/>
          <w:sz w:val="28"/>
          <w:szCs w:val="28"/>
        </w:rPr>
        <w:t>ів України</w:t>
      </w:r>
      <w:r w:rsidRPr="00B8622F">
        <w:rPr>
          <w:rFonts w:ascii="Times New Roman" w:hAnsi="Times New Roman"/>
          <w:b w:val="0"/>
          <w:sz w:val="28"/>
          <w:szCs w:val="28"/>
        </w:rPr>
        <w:t xml:space="preserve"> щодо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8622F">
        <w:rPr>
          <w:rFonts w:ascii="Times New Roman" w:hAnsi="Times New Roman"/>
          <w:b w:val="0"/>
          <w:sz w:val="28"/>
          <w:szCs w:val="28"/>
        </w:rPr>
        <w:t xml:space="preserve">запровадження відповідальності за порушення порядку </w:t>
      </w:r>
      <w:r w:rsidRPr="00B8622F">
        <w:rPr>
          <w:rFonts w:ascii="Times New Roman" w:hAnsi="Times New Roman"/>
          <w:b w:val="0"/>
          <w:sz w:val="28"/>
          <w:szCs w:val="28"/>
        </w:rPr>
        <w:br/>
        <w:t>здійснення стратегічної екологічної оцінки</w:t>
      </w:r>
      <w:r>
        <w:rPr>
          <w:rFonts w:ascii="Times New Roman" w:hAnsi="Times New Roman"/>
          <w:b w:val="0"/>
          <w:sz w:val="28"/>
          <w:szCs w:val="28"/>
        </w:rPr>
        <w:br/>
      </w:r>
      <w:r w:rsidRPr="00B8622F">
        <w:rPr>
          <w:rFonts w:ascii="Times New Roman" w:hAnsi="Times New Roman"/>
          <w:b w:val="0"/>
          <w:sz w:val="28"/>
          <w:szCs w:val="28"/>
        </w:rPr>
        <w:t>_______________________________________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Верховна Рада України п о с т а н о в л я є:</w:t>
      </w:r>
    </w:p>
    <w:p w:rsidR="00B8622F" w:rsidRPr="00B8622F" w:rsidRDefault="00156842" w:rsidP="00B8622F">
      <w:pPr>
        <w:pStyle w:val="a3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lang w:val="uk-UA"/>
        </w:rPr>
        <w:t>1</w:t>
      </w:r>
      <w:r>
        <w:rPr>
          <w:rFonts w:ascii="Times New Roman" w:hAnsi="Times New Roman"/>
          <w:bCs/>
          <w:sz w:val="28"/>
        </w:rPr>
        <w:t>. Внести зміни до таких закон</w:t>
      </w:r>
      <w:r>
        <w:rPr>
          <w:rFonts w:ascii="Times New Roman" w:hAnsi="Times New Roman"/>
          <w:bCs/>
          <w:sz w:val="28"/>
          <w:lang w:val="uk-UA"/>
        </w:rPr>
        <w:t xml:space="preserve">ів </w:t>
      </w:r>
      <w:r w:rsidR="00B8622F" w:rsidRPr="00B8622F">
        <w:rPr>
          <w:rFonts w:ascii="Times New Roman" w:hAnsi="Times New Roman"/>
          <w:bCs/>
          <w:sz w:val="28"/>
        </w:rPr>
        <w:t>України:</w:t>
      </w:r>
    </w:p>
    <w:p w:rsidR="00156842" w:rsidRPr="00156842" w:rsidRDefault="00156842" w:rsidP="00B8622F">
      <w:pPr>
        <w:pStyle w:val="a3"/>
        <w:rPr>
          <w:rFonts w:ascii="Times New Roman" w:hAnsi="Times New Roman"/>
          <w:bCs/>
          <w:sz w:val="28"/>
          <w:lang w:val="uk-UA"/>
        </w:rPr>
      </w:pPr>
      <w:r>
        <w:rPr>
          <w:rFonts w:ascii="Times New Roman" w:hAnsi="Times New Roman"/>
          <w:bCs/>
          <w:sz w:val="28"/>
          <w:lang w:val="uk-UA" w:eastAsia="uk-UA"/>
        </w:rPr>
        <w:t>1)</w:t>
      </w:r>
      <w:r w:rsidRPr="00B8622F">
        <w:rPr>
          <w:rFonts w:ascii="Times New Roman" w:hAnsi="Times New Roman"/>
          <w:bCs/>
          <w:sz w:val="28"/>
          <w:lang w:eastAsia="uk-UA"/>
        </w:rPr>
        <w:t xml:space="preserve"> </w:t>
      </w:r>
      <w:r>
        <w:rPr>
          <w:rFonts w:ascii="Times New Roman" w:hAnsi="Times New Roman"/>
          <w:bCs/>
          <w:sz w:val="28"/>
          <w:lang w:val="uk-UA" w:eastAsia="uk-UA"/>
        </w:rPr>
        <w:t>а</w:t>
      </w:r>
      <w:r w:rsidRPr="00B8622F">
        <w:rPr>
          <w:rFonts w:ascii="Times New Roman" w:hAnsi="Times New Roman"/>
          <w:bCs/>
          <w:sz w:val="28"/>
          <w:lang w:eastAsia="uk-UA"/>
        </w:rPr>
        <w:t xml:space="preserve">бзац другий пункту </w:t>
      </w:r>
      <w:r>
        <w:rPr>
          <w:rFonts w:ascii="Times New Roman" w:hAnsi="Times New Roman"/>
          <w:bCs/>
          <w:sz w:val="28"/>
          <w:lang w:eastAsia="uk-UA"/>
        </w:rPr>
        <w:t>“</w:t>
      </w:r>
      <w:r w:rsidRPr="00B8622F">
        <w:rPr>
          <w:rFonts w:ascii="Times New Roman" w:hAnsi="Times New Roman"/>
          <w:bCs/>
          <w:sz w:val="28"/>
          <w:lang w:eastAsia="uk-UA"/>
        </w:rPr>
        <w:t>а</w:t>
      </w:r>
      <w:r>
        <w:rPr>
          <w:rFonts w:ascii="Times New Roman" w:hAnsi="Times New Roman"/>
          <w:bCs/>
          <w:sz w:val="28"/>
          <w:lang w:eastAsia="uk-UA"/>
        </w:rPr>
        <w:t>”</w:t>
      </w:r>
      <w:r w:rsidRPr="00B8622F">
        <w:rPr>
          <w:rFonts w:ascii="Times New Roman" w:hAnsi="Times New Roman"/>
          <w:bCs/>
          <w:sz w:val="28"/>
          <w:lang w:eastAsia="uk-UA"/>
        </w:rPr>
        <w:t xml:space="preserve"> частини першої статті 20</w:t>
      </w:r>
      <w:r w:rsidRPr="00156842">
        <w:rPr>
          <w:rFonts w:ascii="Times New Roman" w:hAnsi="Times New Roman"/>
          <w:bCs/>
          <w:sz w:val="28"/>
          <w:vertAlign w:val="superscript"/>
          <w:lang w:eastAsia="uk-UA"/>
        </w:rPr>
        <w:t>2</w:t>
      </w:r>
      <w:r w:rsidRPr="00B8622F">
        <w:rPr>
          <w:rFonts w:ascii="Times New Roman" w:hAnsi="Times New Roman"/>
          <w:bCs/>
          <w:sz w:val="28"/>
          <w:lang w:eastAsia="uk-UA"/>
        </w:rPr>
        <w:t xml:space="preserve"> Закону України </w:t>
      </w:r>
      <w:r>
        <w:rPr>
          <w:rFonts w:ascii="Times New Roman" w:hAnsi="Times New Roman"/>
          <w:bCs/>
          <w:sz w:val="28"/>
        </w:rPr>
        <w:t>“</w:t>
      </w:r>
      <w:r w:rsidRPr="00B8622F">
        <w:rPr>
          <w:rFonts w:ascii="Times New Roman" w:hAnsi="Times New Roman"/>
          <w:bCs/>
          <w:sz w:val="28"/>
          <w:lang w:eastAsia="uk-UA"/>
        </w:rPr>
        <w:t>Про охорону навколишнього природного середовища</w:t>
      </w:r>
      <w:r>
        <w:rPr>
          <w:rFonts w:ascii="Times New Roman" w:hAnsi="Times New Roman"/>
          <w:bCs/>
          <w:sz w:val="28"/>
        </w:rPr>
        <w:t>”</w:t>
      </w:r>
      <w:r w:rsidRPr="00B8622F">
        <w:rPr>
          <w:rFonts w:ascii="Times New Roman" w:hAnsi="Times New Roman"/>
          <w:bCs/>
          <w:sz w:val="28"/>
          <w:lang w:eastAsia="uk-UA"/>
        </w:rPr>
        <w:t xml:space="preserve"> (Відомості Верховної Ради України, 1991 р., № 41, ст. 546</w:t>
      </w:r>
      <w:r>
        <w:rPr>
          <w:rFonts w:ascii="Times New Roman" w:hAnsi="Times New Roman"/>
          <w:bCs/>
          <w:sz w:val="28"/>
          <w:lang w:val="uk-UA" w:eastAsia="uk-UA"/>
        </w:rPr>
        <w:t xml:space="preserve">; 2013 р., № 46, ст. 640; </w:t>
      </w:r>
      <w:r>
        <w:rPr>
          <w:rFonts w:ascii="Times New Roman" w:hAnsi="Times New Roman"/>
          <w:bCs/>
          <w:sz w:val="28"/>
          <w:lang w:val="uk-UA" w:eastAsia="uk-UA"/>
        </w:rPr>
        <w:br/>
        <w:t>2017 р., № 29, ст. 315</w:t>
      </w:r>
      <w:r w:rsidRPr="00B8622F">
        <w:rPr>
          <w:rFonts w:ascii="Times New Roman" w:hAnsi="Times New Roman"/>
          <w:bCs/>
          <w:sz w:val="28"/>
          <w:lang w:eastAsia="uk-UA"/>
        </w:rPr>
        <w:t xml:space="preserve">) після слів </w:t>
      </w:r>
      <w:r>
        <w:rPr>
          <w:rFonts w:ascii="Times New Roman" w:hAnsi="Times New Roman"/>
          <w:bCs/>
          <w:sz w:val="28"/>
        </w:rPr>
        <w:t>“</w:t>
      </w:r>
      <w:r w:rsidRPr="00B8622F">
        <w:rPr>
          <w:rFonts w:ascii="Times New Roman" w:hAnsi="Times New Roman"/>
          <w:bCs/>
          <w:sz w:val="28"/>
          <w:lang w:eastAsia="uk-UA"/>
        </w:rPr>
        <w:t>про оцінку впливу на довкілля</w:t>
      </w:r>
      <w:r>
        <w:rPr>
          <w:rFonts w:ascii="Times New Roman" w:hAnsi="Times New Roman"/>
          <w:bCs/>
          <w:sz w:val="28"/>
        </w:rPr>
        <w:t>”</w:t>
      </w:r>
      <w:r w:rsidRPr="00B8622F">
        <w:rPr>
          <w:rFonts w:ascii="Times New Roman" w:hAnsi="Times New Roman"/>
          <w:bCs/>
          <w:sz w:val="28"/>
          <w:lang w:eastAsia="uk-UA"/>
        </w:rPr>
        <w:t xml:space="preserve"> доповнити словами </w:t>
      </w:r>
      <w:r>
        <w:rPr>
          <w:rFonts w:ascii="Times New Roman" w:hAnsi="Times New Roman"/>
          <w:bCs/>
          <w:sz w:val="28"/>
        </w:rPr>
        <w:t>“</w:t>
      </w:r>
      <w:r w:rsidR="00456814">
        <w:rPr>
          <w:rFonts w:ascii="Times New Roman" w:hAnsi="Times New Roman"/>
          <w:bCs/>
          <w:sz w:val="28"/>
          <w:lang w:val="uk-UA"/>
        </w:rPr>
        <w:t xml:space="preserve">, </w:t>
      </w:r>
      <w:r w:rsidRPr="00B8622F">
        <w:rPr>
          <w:rFonts w:ascii="Times New Roman" w:hAnsi="Times New Roman"/>
          <w:bCs/>
          <w:sz w:val="28"/>
          <w:lang w:eastAsia="uk-UA"/>
        </w:rPr>
        <w:t>про стратегічну екологічну оцінку</w:t>
      </w:r>
      <w:r>
        <w:rPr>
          <w:rFonts w:ascii="Times New Roman" w:hAnsi="Times New Roman"/>
          <w:bCs/>
          <w:sz w:val="28"/>
        </w:rPr>
        <w:t>”</w:t>
      </w:r>
      <w:r>
        <w:rPr>
          <w:rFonts w:ascii="Times New Roman" w:hAnsi="Times New Roman"/>
          <w:bCs/>
          <w:sz w:val="28"/>
          <w:lang w:val="uk-UA"/>
        </w:rPr>
        <w:t>;</w:t>
      </w:r>
    </w:p>
    <w:p w:rsidR="00B8622F" w:rsidRPr="00B8622F" w:rsidRDefault="00156842" w:rsidP="00B8622F">
      <w:pPr>
        <w:pStyle w:val="a3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  <w:lang w:val="uk-UA"/>
        </w:rPr>
        <w:t>2)</w:t>
      </w:r>
      <w:r w:rsidR="00B8622F" w:rsidRPr="00B8622F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  <w:lang w:val="uk-UA"/>
        </w:rPr>
        <w:t>у</w:t>
      </w:r>
      <w:r w:rsidR="00B8622F" w:rsidRPr="00B8622F">
        <w:rPr>
          <w:rFonts w:ascii="Times New Roman" w:hAnsi="Times New Roman"/>
          <w:bCs/>
          <w:sz w:val="28"/>
        </w:rPr>
        <w:t xml:space="preserve"> Законі України </w:t>
      </w:r>
      <w:r w:rsidR="00B8622F">
        <w:rPr>
          <w:rFonts w:ascii="Times New Roman" w:hAnsi="Times New Roman"/>
          <w:bCs/>
          <w:sz w:val="28"/>
        </w:rPr>
        <w:t>“</w:t>
      </w:r>
      <w:r w:rsidR="00B8622F" w:rsidRPr="00B8622F">
        <w:rPr>
          <w:rFonts w:ascii="Times New Roman" w:hAnsi="Times New Roman"/>
          <w:bCs/>
          <w:sz w:val="28"/>
        </w:rPr>
        <w:t>Про стратегічну екологічну оцінку</w:t>
      </w:r>
      <w:r w:rsidR="00B8622F">
        <w:rPr>
          <w:rFonts w:ascii="Times New Roman" w:hAnsi="Times New Roman"/>
          <w:bCs/>
          <w:sz w:val="28"/>
        </w:rPr>
        <w:t>”</w:t>
      </w:r>
      <w:r w:rsidR="00B8622F" w:rsidRPr="00B8622F">
        <w:rPr>
          <w:rFonts w:ascii="Times New Roman" w:hAnsi="Times New Roman"/>
          <w:bCs/>
          <w:sz w:val="28"/>
        </w:rPr>
        <w:t xml:space="preserve"> (Відомості Верховної Ради України, </w:t>
      </w:r>
      <w:r w:rsidR="00B8622F" w:rsidRPr="00B8622F">
        <w:rPr>
          <w:rFonts w:ascii="Times New Roman" w:hAnsi="Times New Roman"/>
          <w:bCs/>
          <w:sz w:val="28"/>
          <w:lang w:eastAsia="uk-UA"/>
        </w:rPr>
        <w:t>2018 р., № 16, ст.138</w:t>
      </w:r>
      <w:r w:rsidR="00B8622F" w:rsidRPr="00B8622F">
        <w:rPr>
          <w:rFonts w:ascii="Times New Roman" w:hAnsi="Times New Roman"/>
          <w:bCs/>
          <w:sz w:val="28"/>
        </w:rPr>
        <w:t>):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частину першу статті 5 доповнити пунктом 8 такого змісту: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“</w:t>
      </w:r>
      <w:r w:rsidRPr="00B8622F">
        <w:rPr>
          <w:rFonts w:ascii="Times New Roman" w:hAnsi="Times New Roman"/>
          <w:bCs/>
          <w:sz w:val="28"/>
        </w:rPr>
        <w:t>8) вносить до Єдиного реєстру стратегічної екологічної оцінки проект документа державного планування, звіт про стратегічну екологічну оцінку та повідомлення про оприлюднення цих документів, довідки про консультації та про громадське обговорення.</w:t>
      </w:r>
      <w:r>
        <w:rPr>
          <w:rFonts w:ascii="Times New Roman" w:hAnsi="Times New Roman"/>
          <w:bCs/>
          <w:sz w:val="28"/>
        </w:rPr>
        <w:t>”</w:t>
      </w:r>
      <w:r w:rsidRPr="00B8622F">
        <w:rPr>
          <w:rFonts w:ascii="Times New Roman" w:hAnsi="Times New Roman"/>
          <w:bCs/>
          <w:sz w:val="28"/>
        </w:rPr>
        <w:t>;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частину першу статті 6 доповнити пунктом 8</w:t>
      </w:r>
      <w:r w:rsidRPr="00156842">
        <w:rPr>
          <w:rFonts w:ascii="Times New Roman" w:hAnsi="Times New Roman"/>
          <w:bCs/>
          <w:sz w:val="28"/>
          <w:vertAlign w:val="superscript"/>
        </w:rPr>
        <w:t>1</w:t>
      </w:r>
      <w:r w:rsidRPr="00B8622F">
        <w:rPr>
          <w:rFonts w:ascii="Times New Roman" w:hAnsi="Times New Roman"/>
          <w:bCs/>
          <w:sz w:val="28"/>
        </w:rPr>
        <w:t xml:space="preserve"> такого змісту: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“</w:t>
      </w:r>
      <w:r w:rsidRPr="00B8622F">
        <w:rPr>
          <w:rFonts w:ascii="Times New Roman" w:hAnsi="Times New Roman"/>
          <w:bCs/>
          <w:sz w:val="28"/>
        </w:rPr>
        <w:t>8</w:t>
      </w:r>
      <w:r w:rsidRPr="00156842">
        <w:rPr>
          <w:rFonts w:ascii="Times New Roman" w:hAnsi="Times New Roman"/>
          <w:bCs/>
          <w:sz w:val="28"/>
          <w:vertAlign w:val="superscript"/>
        </w:rPr>
        <w:t>1</w:t>
      </w:r>
      <w:r w:rsidRPr="00B8622F">
        <w:rPr>
          <w:rFonts w:ascii="Times New Roman" w:hAnsi="Times New Roman"/>
          <w:bCs/>
          <w:sz w:val="28"/>
        </w:rPr>
        <w:t>) веде Єдиний реєстр стратегічної екологічної оцінки</w:t>
      </w:r>
      <w:r w:rsidR="00F22B52">
        <w:rPr>
          <w:rFonts w:ascii="Times New Roman" w:hAnsi="Times New Roman"/>
          <w:bCs/>
          <w:sz w:val="28"/>
          <w:lang w:val="uk-UA"/>
        </w:rPr>
        <w:t>;</w:t>
      </w:r>
      <w:r>
        <w:rPr>
          <w:rFonts w:ascii="Times New Roman" w:hAnsi="Times New Roman"/>
          <w:bCs/>
          <w:sz w:val="28"/>
        </w:rPr>
        <w:t>”</w:t>
      </w:r>
      <w:r w:rsidRPr="00B8622F">
        <w:rPr>
          <w:rFonts w:ascii="Times New Roman" w:hAnsi="Times New Roman"/>
          <w:bCs/>
          <w:sz w:val="28"/>
        </w:rPr>
        <w:t>;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статтю 9 доповнити частиною третьою такого змісту:</w:t>
      </w:r>
    </w:p>
    <w:p w:rsidR="00B8622F" w:rsidRDefault="00B8622F" w:rsidP="00B8622F">
      <w:pPr>
        <w:pStyle w:val="a3"/>
        <w:rPr>
          <w:rFonts w:ascii="Times New Roman" w:hAnsi="Times New Roman"/>
          <w:bCs/>
          <w:sz w:val="28"/>
          <w:lang w:val="uk-UA"/>
        </w:rPr>
      </w:pPr>
      <w:r>
        <w:rPr>
          <w:rFonts w:ascii="Times New Roman" w:hAnsi="Times New Roman"/>
          <w:bCs/>
          <w:sz w:val="28"/>
        </w:rPr>
        <w:t>“</w:t>
      </w:r>
      <w:r w:rsidRPr="00B8622F">
        <w:rPr>
          <w:rFonts w:ascii="Times New Roman" w:hAnsi="Times New Roman"/>
          <w:bCs/>
          <w:sz w:val="28"/>
        </w:rPr>
        <w:t>3. Звіт про стратегічну екологічну оцінку підлягає внесенню до Єдиного реєстру стратегічної екологічної оцінки, доступ до якого є вільним, відкритим та забезпечується через Інтернет. Порядок ведення Єдиного реєстру стратегічної екологічної оцінки визначається Кабінетом Міністрів України.</w:t>
      </w:r>
      <w:r>
        <w:rPr>
          <w:rFonts w:ascii="Times New Roman" w:hAnsi="Times New Roman"/>
          <w:bCs/>
          <w:sz w:val="28"/>
        </w:rPr>
        <w:t>”</w:t>
      </w:r>
      <w:r w:rsidRPr="00B8622F">
        <w:rPr>
          <w:rFonts w:ascii="Times New Roman" w:hAnsi="Times New Roman"/>
          <w:bCs/>
          <w:sz w:val="28"/>
        </w:rPr>
        <w:t>;</w:t>
      </w:r>
    </w:p>
    <w:p w:rsidR="00381515" w:rsidRPr="00381515" w:rsidRDefault="00381515" w:rsidP="00B8622F">
      <w:pPr>
        <w:pStyle w:val="a3"/>
        <w:rPr>
          <w:rFonts w:ascii="Times New Roman" w:hAnsi="Times New Roman"/>
          <w:bCs/>
          <w:sz w:val="28"/>
          <w:lang w:val="uk-UA"/>
        </w:rPr>
      </w:pP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lastRenderedPageBreak/>
        <w:t xml:space="preserve">доповнити </w:t>
      </w:r>
      <w:r w:rsidR="00156842">
        <w:rPr>
          <w:rFonts w:ascii="Times New Roman" w:hAnsi="Times New Roman"/>
          <w:bCs/>
          <w:sz w:val="28"/>
          <w:lang w:val="uk-UA"/>
        </w:rPr>
        <w:t xml:space="preserve">Закон </w:t>
      </w:r>
      <w:r w:rsidRPr="00B8622F">
        <w:rPr>
          <w:rFonts w:ascii="Times New Roman" w:hAnsi="Times New Roman"/>
          <w:bCs/>
          <w:sz w:val="28"/>
        </w:rPr>
        <w:t>статт</w:t>
      </w:r>
      <w:r w:rsidR="00156842">
        <w:rPr>
          <w:rFonts w:ascii="Times New Roman" w:hAnsi="Times New Roman"/>
          <w:bCs/>
          <w:sz w:val="28"/>
          <w:lang w:val="uk-UA"/>
        </w:rPr>
        <w:t xml:space="preserve">ями </w:t>
      </w:r>
      <w:r w:rsidRPr="00B8622F">
        <w:rPr>
          <w:rFonts w:ascii="Times New Roman" w:hAnsi="Times New Roman"/>
          <w:bCs/>
          <w:sz w:val="28"/>
        </w:rPr>
        <w:t>13</w:t>
      </w:r>
      <w:r w:rsidRPr="00156842">
        <w:rPr>
          <w:rFonts w:ascii="Times New Roman" w:hAnsi="Times New Roman"/>
          <w:bCs/>
          <w:sz w:val="28"/>
          <w:vertAlign w:val="superscript"/>
        </w:rPr>
        <w:t>1</w:t>
      </w:r>
      <w:r w:rsidRPr="00B8622F">
        <w:rPr>
          <w:rFonts w:ascii="Times New Roman" w:hAnsi="Times New Roman"/>
          <w:bCs/>
          <w:sz w:val="28"/>
        </w:rPr>
        <w:t xml:space="preserve"> </w:t>
      </w:r>
      <w:r w:rsidR="00156842">
        <w:rPr>
          <w:rFonts w:ascii="Times New Roman" w:hAnsi="Times New Roman"/>
          <w:bCs/>
          <w:sz w:val="28"/>
          <w:lang w:val="uk-UA"/>
        </w:rPr>
        <w:t>і 13</w:t>
      </w:r>
      <w:r w:rsidR="00156842" w:rsidRPr="00156842">
        <w:rPr>
          <w:rFonts w:ascii="Times New Roman" w:hAnsi="Times New Roman"/>
          <w:bCs/>
          <w:sz w:val="28"/>
          <w:vertAlign w:val="superscript"/>
          <w:lang w:val="uk-UA"/>
        </w:rPr>
        <w:t>2</w:t>
      </w:r>
      <w:r w:rsidR="00156842">
        <w:rPr>
          <w:rFonts w:ascii="Times New Roman" w:hAnsi="Times New Roman"/>
          <w:bCs/>
          <w:sz w:val="28"/>
          <w:lang w:val="uk-UA"/>
        </w:rPr>
        <w:t xml:space="preserve"> </w:t>
      </w:r>
      <w:r w:rsidRPr="00B8622F">
        <w:rPr>
          <w:rFonts w:ascii="Times New Roman" w:hAnsi="Times New Roman"/>
          <w:bCs/>
          <w:sz w:val="28"/>
        </w:rPr>
        <w:t>такого змісту:</w:t>
      </w:r>
    </w:p>
    <w:p w:rsidR="00B8622F" w:rsidRPr="00B8622F" w:rsidRDefault="00B8622F" w:rsidP="00B8622F">
      <w:pPr>
        <w:pStyle w:val="a3"/>
        <w:ind w:left="2142" w:hanging="1575"/>
        <w:jc w:val="left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>“</w:t>
      </w:r>
      <w:r w:rsidRPr="00B8622F">
        <w:rPr>
          <w:rFonts w:ascii="Times New Roman" w:hAnsi="Times New Roman"/>
          <w:bCs/>
          <w:sz w:val="28"/>
        </w:rPr>
        <w:t>Стаття 13</w:t>
      </w:r>
      <w:r w:rsidRPr="00156842">
        <w:rPr>
          <w:rFonts w:ascii="Times New Roman" w:hAnsi="Times New Roman"/>
          <w:bCs/>
          <w:sz w:val="28"/>
          <w:vertAlign w:val="superscript"/>
        </w:rPr>
        <w:t>1</w:t>
      </w:r>
      <w:r w:rsidRPr="00B8622F">
        <w:rPr>
          <w:rFonts w:ascii="Times New Roman" w:hAnsi="Times New Roman"/>
          <w:bCs/>
          <w:sz w:val="28"/>
        </w:rPr>
        <w:t>. Оскарження в судовому порядку рішень, дій чи бездіяльності у процесі здійснення стратегічної екологічної оцінки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1. Рішення, дії чи бездіяльність органів державної влади або органів місцевого самоврядування у процесі здійснення стратегічної екологічної оцінки можуть бути оскаржені будь-якою фізичною чи юридичною особою в судовому порядку.</w:t>
      </w:r>
    </w:p>
    <w:p w:rsidR="00B8622F" w:rsidRPr="00156842" w:rsidRDefault="00B8622F" w:rsidP="00B8622F">
      <w:pPr>
        <w:pStyle w:val="a3"/>
        <w:rPr>
          <w:rFonts w:ascii="Times New Roman" w:hAnsi="Times New Roman"/>
          <w:bCs/>
          <w:sz w:val="28"/>
          <w:lang w:val="uk-UA"/>
        </w:rPr>
      </w:pPr>
      <w:r w:rsidRPr="00B8622F">
        <w:rPr>
          <w:rFonts w:ascii="Times New Roman" w:hAnsi="Times New Roman"/>
          <w:bCs/>
          <w:sz w:val="28"/>
        </w:rPr>
        <w:t>2. Порушення здійснення стратегічної екологічної оцінки, безпідставне та необґрунтоване неврахування чи неналежне врахування результатів участі громадськості є підставами для скасування рішень органів державної влади, органів місцевого самоврядування про затвердження документів державного планування.</w:t>
      </w:r>
    </w:p>
    <w:p w:rsidR="00B8622F" w:rsidRPr="00B8622F" w:rsidRDefault="00B8622F" w:rsidP="00B8622F">
      <w:pPr>
        <w:pStyle w:val="a3"/>
        <w:ind w:left="2268" w:hanging="1652"/>
        <w:jc w:val="left"/>
        <w:rPr>
          <w:rFonts w:ascii="Times New Roman" w:hAnsi="Times New Roman"/>
          <w:bCs/>
          <w:sz w:val="28"/>
        </w:rPr>
      </w:pPr>
      <w:r w:rsidRPr="00B8622F">
        <w:rPr>
          <w:rStyle w:val="rvts9"/>
          <w:rFonts w:ascii="Times New Roman" w:hAnsi="Times New Roman"/>
          <w:bCs/>
          <w:sz w:val="28"/>
          <w:szCs w:val="28"/>
        </w:rPr>
        <w:t>Стаття 13</w:t>
      </w:r>
      <w:r w:rsidRPr="00156842">
        <w:rPr>
          <w:rStyle w:val="rvts9"/>
          <w:rFonts w:ascii="Times New Roman" w:hAnsi="Times New Roman"/>
          <w:bCs/>
          <w:sz w:val="28"/>
          <w:szCs w:val="28"/>
          <w:vertAlign w:val="superscript"/>
        </w:rPr>
        <w:t>2</w:t>
      </w:r>
      <w:r w:rsidRPr="00B8622F">
        <w:rPr>
          <w:rStyle w:val="rvts9"/>
          <w:rFonts w:ascii="Times New Roman" w:hAnsi="Times New Roman"/>
          <w:bCs/>
          <w:sz w:val="28"/>
          <w:szCs w:val="28"/>
        </w:rPr>
        <w:t xml:space="preserve">. </w:t>
      </w:r>
      <w:r w:rsidRPr="00B8622F">
        <w:rPr>
          <w:rFonts w:ascii="Times New Roman" w:hAnsi="Times New Roman"/>
          <w:bCs/>
          <w:sz w:val="28"/>
        </w:rPr>
        <w:t>Відповідальність за порушення законодавства про стратегічну екологічну оцінку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1. Правопорушеннями у сфері стратегічної екологічної оцінки є: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1) нездійснення стратегічної екологічної оцінки;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2) порушення встановленої законодавством процедури склад</w:t>
      </w:r>
      <w:r w:rsidR="004676BD">
        <w:rPr>
          <w:rFonts w:ascii="Times New Roman" w:hAnsi="Times New Roman"/>
          <w:bCs/>
          <w:sz w:val="28"/>
          <w:lang w:val="uk-UA"/>
        </w:rPr>
        <w:t>е</w:t>
      </w:r>
      <w:r w:rsidRPr="00B8622F">
        <w:rPr>
          <w:rFonts w:ascii="Times New Roman" w:hAnsi="Times New Roman"/>
          <w:bCs/>
          <w:sz w:val="28"/>
        </w:rPr>
        <w:t>ння стратегічної екологічної оцінки, у тому числі порядку інформування громадськості та порядку проведення громадського обговорення і врахування його результатів;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3) неврахування результатів ст</w:t>
      </w:r>
      <w:r w:rsidR="004676BD">
        <w:rPr>
          <w:rFonts w:ascii="Times New Roman" w:hAnsi="Times New Roman"/>
          <w:bCs/>
          <w:sz w:val="28"/>
        </w:rPr>
        <w:t>ратегічної екологічної оцінки п</w:t>
      </w:r>
      <w:r w:rsidR="004676BD">
        <w:rPr>
          <w:rFonts w:ascii="Times New Roman" w:hAnsi="Times New Roman"/>
          <w:bCs/>
          <w:sz w:val="28"/>
          <w:lang w:val="uk-UA"/>
        </w:rPr>
        <w:t xml:space="preserve">ід час </w:t>
      </w:r>
      <w:r w:rsidRPr="00B8622F">
        <w:rPr>
          <w:rFonts w:ascii="Times New Roman" w:hAnsi="Times New Roman"/>
          <w:bCs/>
          <w:sz w:val="28"/>
        </w:rPr>
        <w:t>затвердженн</w:t>
      </w:r>
      <w:r w:rsidR="004676BD">
        <w:rPr>
          <w:rFonts w:ascii="Times New Roman" w:hAnsi="Times New Roman"/>
          <w:bCs/>
          <w:sz w:val="28"/>
          <w:lang w:val="uk-UA"/>
        </w:rPr>
        <w:t>я</w:t>
      </w:r>
      <w:r w:rsidRPr="00B8622F">
        <w:rPr>
          <w:rFonts w:ascii="Times New Roman" w:hAnsi="Times New Roman"/>
          <w:bCs/>
          <w:sz w:val="28"/>
        </w:rPr>
        <w:t xml:space="preserve"> документів державного планування.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Законами України може бути встановлена відповідальність і за інші правопорушення у сфері стратегічної екологічної оцінки.</w:t>
      </w:r>
    </w:p>
    <w:p w:rsidR="00B8622F" w:rsidRPr="00B8622F" w:rsidRDefault="00B8622F" w:rsidP="00B8622F">
      <w:pPr>
        <w:pStyle w:val="a3"/>
        <w:rPr>
          <w:rFonts w:ascii="Times New Roman" w:hAnsi="Times New Roman"/>
          <w:bCs/>
          <w:sz w:val="28"/>
        </w:rPr>
      </w:pPr>
      <w:r w:rsidRPr="00B8622F">
        <w:rPr>
          <w:rFonts w:ascii="Times New Roman" w:hAnsi="Times New Roman"/>
          <w:bCs/>
          <w:sz w:val="28"/>
        </w:rPr>
        <w:t>2. Особи, винні в порушенні законодавства про стратегічну екологічну оцінку, притягаються до дисциплінарної, адміністративної, цивільної відповідальності.</w:t>
      </w:r>
      <w:r>
        <w:rPr>
          <w:rFonts w:ascii="Times New Roman" w:hAnsi="Times New Roman"/>
          <w:bCs/>
          <w:sz w:val="28"/>
        </w:rPr>
        <w:t>”</w:t>
      </w:r>
      <w:r w:rsidRPr="00B8622F">
        <w:rPr>
          <w:rFonts w:ascii="Times New Roman" w:hAnsi="Times New Roman"/>
          <w:bCs/>
          <w:sz w:val="28"/>
        </w:rPr>
        <w:t>.</w:t>
      </w:r>
    </w:p>
    <w:p w:rsidR="00B8622F" w:rsidRPr="00B8622F" w:rsidRDefault="00156842" w:rsidP="00B8622F">
      <w:pPr>
        <w:pStyle w:val="a3"/>
        <w:rPr>
          <w:rFonts w:ascii="Times New Roman" w:eastAsia="Calibri" w:hAnsi="Times New Roman"/>
          <w:bCs/>
          <w:sz w:val="28"/>
        </w:rPr>
      </w:pPr>
      <w:r>
        <w:rPr>
          <w:rFonts w:ascii="Times New Roman" w:eastAsia="Calibri" w:hAnsi="Times New Roman"/>
          <w:bCs/>
          <w:sz w:val="28"/>
          <w:lang w:val="uk-UA"/>
        </w:rPr>
        <w:t>2</w:t>
      </w:r>
      <w:r w:rsidR="00B8622F" w:rsidRPr="00B8622F">
        <w:rPr>
          <w:rFonts w:ascii="Times New Roman" w:eastAsia="Calibri" w:hAnsi="Times New Roman"/>
          <w:bCs/>
          <w:sz w:val="28"/>
        </w:rPr>
        <w:t>. Цей Закон набирає чинності з дня, наступного за днем його опублікування.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A43" w:rsidRDefault="00102A43">
      <w:r>
        <w:separator/>
      </w:r>
    </w:p>
  </w:endnote>
  <w:endnote w:type="continuationSeparator" w:id="0">
    <w:p w:rsidR="00102A43" w:rsidRDefault="00102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A43" w:rsidRDefault="00102A43">
      <w:r>
        <w:separator/>
      </w:r>
    </w:p>
  </w:footnote>
  <w:footnote w:type="continuationSeparator" w:id="0">
    <w:p w:rsidR="00102A43" w:rsidRDefault="00102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E6922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00AC4"/>
    <w:rsid w:val="000923D6"/>
    <w:rsid w:val="000C703E"/>
    <w:rsid w:val="000E3192"/>
    <w:rsid w:val="00100437"/>
    <w:rsid w:val="00102A43"/>
    <w:rsid w:val="001327D0"/>
    <w:rsid w:val="001546F2"/>
    <w:rsid w:val="00156842"/>
    <w:rsid w:val="002223C5"/>
    <w:rsid w:val="00222A07"/>
    <w:rsid w:val="00252B8B"/>
    <w:rsid w:val="002729B5"/>
    <w:rsid w:val="0029563E"/>
    <w:rsid w:val="002B144E"/>
    <w:rsid w:val="002B53D3"/>
    <w:rsid w:val="002D5098"/>
    <w:rsid w:val="002E6922"/>
    <w:rsid w:val="002F1A96"/>
    <w:rsid w:val="00381515"/>
    <w:rsid w:val="003D56B1"/>
    <w:rsid w:val="003D7753"/>
    <w:rsid w:val="003F6857"/>
    <w:rsid w:val="0040434B"/>
    <w:rsid w:val="00445A63"/>
    <w:rsid w:val="00455CFC"/>
    <w:rsid w:val="00456814"/>
    <w:rsid w:val="00465F16"/>
    <w:rsid w:val="004676BD"/>
    <w:rsid w:val="0047412C"/>
    <w:rsid w:val="004A7244"/>
    <w:rsid w:val="00517B63"/>
    <w:rsid w:val="005C3CB4"/>
    <w:rsid w:val="005E61FB"/>
    <w:rsid w:val="00683599"/>
    <w:rsid w:val="006C6D58"/>
    <w:rsid w:val="007370F8"/>
    <w:rsid w:val="0074660B"/>
    <w:rsid w:val="00757FFD"/>
    <w:rsid w:val="00764C95"/>
    <w:rsid w:val="00780723"/>
    <w:rsid w:val="007853A7"/>
    <w:rsid w:val="007B5FAB"/>
    <w:rsid w:val="007D1318"/>
    <w:rsid w:val="007D56D5"/>
    <w:rsid w:val="007F1887"/>
    <w:rsid w:val="008016F2"/>
    <w:rsid w:val="008A54F3"/>
    <w:rsid w:val="008D506E"/>
    <w:rsid w:val="008E0FCE"/>
    <w:rsid w:val="008F0AD9"/>
    <w:rsid w:val="008F6E05"/>
    <w:rsid w:val="00906AB0"/>
    <w:rsid w:val="00A455BA"/>
    <w:rsid w:val="00AB7368"/>
    <w:rsid w:val="00AC564F"/>
    <w:rsid w:val="00AD6988"/>
    <w:rsid w:val="00AF75CF"/>
    <w:rsid w:val="00B47E84"/>
    <w:rsid w:val="00B51E8E"/>
    <w:rsid w:val="00B76F4B"/>
    <w:rsid w:val="00B8622F"/>
    <w:rsid w:val="00BB56AD"/>
    <w:rsid w:val="00C23743"/>
    <w:rsid w:val="00C3481E"/>
    <w:rsid w:val="00C362EA"/>
    <w:rsid w:val="00C83A1B"/>
    <w:rsid w:val="00CB44E4"/>
    <w:rsid w:val="00D21FEF"/>
    <w:rsid w:val="00D4191B"/>
    <w:rsid w:val="00D42F95"/>
    <w:rsid w:val="00DF1046"/>
    <w:rsid w:val="00E072F0"/>
    <w:rsid w:val="00E447CF"/>
    <w:rsid w:val="00E47E93"/>
    <w:rsid w:val="00ED460D"/>
    <w:rsid w:val="00F22B52"/>
    <w:rsid w:val="00F37B32"/>
    <w:rsid w:val="00F44363"/>
    <w:rsid w:val="00F93CF8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4">
    <w:name w:val="Нормальний текст Знак"/>
    <w:link w:val="a3"/>
    <w:uiPriority w:val="99"/>
    <w:locked/>
    <w:rsid w:val="00B8622F"/>
    <w:rPr>
      <w:rFonts w:ascii="Antiqua" w:hAnsi="Antiqua"/>
      <w:sz w:val="26"/>
      <w:lang w:eastAsia="ru-RU"/>
    </w:rPr>
  </w:style>
  <w:style w:type="paragraph" w:styleId="aa">
    <w:name w:val="Plain Text"/>
    <w:basedOn w:val="a"/>
    <w:link w:val="ab"/>
    <w:uiPriority w:val="99"/>
    <w:rsid w:val="00B8622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hAnsi="Times New Roman"/>
      <w:color w:val="000000"/>
      <w:sz w:val="22"/>
      <w:szCs w:val="22"/>
      <w:lang w:val="x-none" w:eastAsia="x-none"/>
    </w:rPr>
  </w:style>
  <w:style w:type="character" w:customStyle="1" w:styleId="ab">
    <w:name w:val="Текст Знак"/>
    <w:link w:val="aa"/>
    <w:uiPriority w:val="99"/>
    <w:rsid w:val="00B8622F"/>
    <w:rPr>
      <w:rFonts w:ascii="Arial Unicode MS" w:cs="Arial Unicode MS"/>
      <w:color w:val="000000"/>
      <w:sz w:val="22"/>
      <w:szCs w:val="22"/>
    </w:rPr>
  </w:style>
  <w:style w:type="character" w:customStyle="1" w:styleId="rvts9">
    <w:name w:val="rvts9"/>
    <w:rsid w:val="00B8622F"/>
  </w:style>
  <w:style w:type="paragraph" w:customStyle="1" w:styleId="rvps2">
    <w:name w:val="rvps2"/>
    <w:basedOn w:val="a"/>
    <w:rsid w:val="00B862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link w:val="a4"/>
    <w:uiPriority w:val="99"/>
    <w:rsid w:val="002B53D3"/>
    <w:pPr>
      <w:spacing w:before="120"/>
      <w:ind w:firstLine="567"/>
      <w:jc w:val="both"/>
    </w:pPr>
    <w:rPr>
      <w:lang w:val="x-none"/>
    </w:rPr>
  </w:style>
  <w:style w:type="paragraph" w:customStyle="1" w:styleId="a5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Вид документа"/>
    <w:basedOn w:val="a5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7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8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4">
    <w:name w:val="Нормальний текст Знак"/>
    <w:link w:val="a3"/>
    <w:uiPriority w:val="99"/>
    <w:locked/>
    <w:rsid w:val="00B8622F"/>
    <w:rPr>
      <w:rFonts w:ascii="Antiqua" w:hAnsi="Antiqua"/>
      <w:sz w:val="26"/>
      <w:lang w:eastAsia="ru-RU"/>
    </w:rPr>
  </w:style>
  <w:style w:type="paragraph" w:styleId="aa">
    <w:name w:val="Plain Text"/>
    <w:basedOn w:val="a"/>
    <w:link w:val="ab"/>
    <w:uiPriority w:val="99"/>
    <w:rsid w:val="00B8622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Arial Unicode MS" w:hAnsi="Times New Roman"/>
      <w:color w:val="000000"/>
      <w:sz w:val="22"/>
      <w:szCs w:val="22"/>
      <w:lang w:val="x-none" w:eastAsia="x-none"/>
    </w:rPr>
  </w:style>
  <w:style w:type="character" w:customStyle="1" w:styleId="ab">
    <w:name w:val="Текст Знак"/>
    <w:link w:val="aa"/>
    <w:uiPriority w:val="99"/>
    <w:rsid w:val="00B8622F"/>
    <w:rPr>
      <w:rFonts w:ascii="Arial Unicode MS" w:cs="Arial Unicode MS"/>
      <w:color w:val="000000"/>
      <w:sz w:val="22"/>
      <w:szCs w:val="22"/>
    </w:rPr>
  </w:style>
  <w:style w:type="character" w:customStyle="1" w:styleId="rvts9">
    <w:name w:val="rvts9"/>
    <w:rsid w:val="00B8622F"/>
  </w:style>
  <w:style w:type="paragraph" w:customStyle="1" w:styleId="rvps2">
    <w:name w:val="rvps2"/>
    <w:basedOn w:val="a"/>
    <w:rsid w:val="00B8622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2049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2021-02-25T12:27:00Z</dcterms:created>
  <dcterms:modified xsi:type="dcterms:W3CDTF">2021-02-25T12:27:00Z</dcterms:modified>
</cp:coreProperties>
</file>