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45D" w:rsidRDefault="00895508">
      <w:pPr>
        <w:widowControl w:val="0"/>
        <w:pBdr>
          <w:top w:val="nil"/>
          <w:left w:val="nil"/>
          <w:bottom w:val="nil"/>
          <w:right w:val="nil"/>
          <w:between w:val="nil"/>
        </w:pBdr>
        <w:spacing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ПОРІВНЯЛЬНА ТАБЛИЦЯ</w:t>
      </w:r>
    </w:p>
    <w:p w:rsidR="002C645D" w:rsidRPr="006443D9" w:rsidRDefault="00895508" w:rsidP="00A15F2B">
      <w:pPr>
        <w:widowControl w:val="0"/>
        <w:jc w:val="center"/>
        <w:rPr>
          <w:rFonts w:ascii="Times New Roman" w:hAnsi="Times New Roman" w:cs="Times New Roman"/>
          <w:sz w:val="24"/>
          <w:szCs w:val="24"/>
        </w:rPr>
      </w:pPr>
      <w:r w:rsidRPr="006443D9">
        <w:rPr>
          <w:rFonts w:ascii="Times New Roman" w:hAnsi="Times New Roman" w:cs="Times New Roman"/>
          <w:sz w:val="24"/>
          <w:szCs w:val="24"/>
        </w:rPr>
        <w:t>до проекту Закону України «</w:t>
      </w:r>
      <w:r w:rsidR="00A15F2B" w:rsidRPr="006443D9">
        <w:rPr>
          <w:rFonts w:ascii="Times New Roman" w:hAnsi="Times New Roman" w:cs="Times New Roman"/>
          <w:sz w:val="24"/>
          <w:szCs w:val="24"/>
        </w:rPr>
        <w:t>Про внесення змін до деяких законодавчих актів України щодо врегулювання деяких нестандартних форм зайнятості</w:t>
      </w:r>
      <w:r w:rsidRPr="006443D9">
        <w:rPr>
          <w:rFonts w:ascii="Times New Roman" w:hAnsi="Times New Roman" w:cs="Times New Roman"/>
          <w:sz w:val="24"/>
          <w:szCs w:val="24"/>
        </w:rPr>
        <w:t>»</w:t>
      </w:r>
    </w:p>
    <w:p w:rsidR="002C645D" w:rsidRDefault="002C645D">
      <w:pPr>
        <w:widowControl w:val="0"/>
        <w:jc w:val="center"/>
        <w:rPr>
          <w:rFonts w:ascii="Times New Roman" w:hAnsi="Times New Roman" w:cs="Times New Roman"/>
          <w:sz w:val="24"/>
          <w:szCs w:val="24"/>
        </w:rPr>
      </w:pPr>
    </w:p>
    <w:tbl>
      <w:tblPr>
        <w:tblW w:w="14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061"/>
        <w:gridCol w:w="7088"/>
      </w:tblGrid>
      <w:tr w:rsidR="006443D9" w:rsidTr="00522C49">
        <w:tc>
          <w:tcPr>
            <w:tcW w:w="7061" w:type="dxa"/>
            <w:shd w:val="clear" w:color="auto" w:fill="auto"/>
          </w:tcPr>
          <w:p w:rsidR="006443D9" w:rsidRPr="008660B3" w:rsidRDefault="006443D9" w:rsidP="008660B3">
            <w:pPr>
              <w:widowControl w:val="0"/>
              <w:spacing w:after="60"/>
              <w:jc w:val="center"/>
              <w:rPr>
                <w:rFonts w:ascii="Times New Roman" w:hAnsi="Times New Roman" w:cs="Times New Roman"/>
                <w:b/>
                <w:i/>
                <w:sz w:val="24"/>
                <w:szCs w:val="24"/>
              </w:rPr>
            </w:pPr>
            <w:r w:rsidRPr="008660B3">
              <w:rPr>
                <w:rFonts w:ascii="Times New Roman" w:hAnsi="Times New Roman" w:cs="Times New Roman"/>
                <w:b/>
                <w:i/>
                <w:sz w:val="24"/>
                <w:szCs w:val="24"/>
              </w:rPr>
              <w:t>Зміст положення акта законодавства</w:t>
            </w:r>
          </w:p>
        </w:tc>
        <w:tc>
          <w:tcPr>
            <w:tcW w:w="7088" w:type="dxa"/>
            <w:shd w:val="clear" w:color="auto" w:fill="auto"/>
          </w:tcPr>
          <w:p w:rsidR="006443D9" w:rsidRPr="008660B3" w:rsidRDefault="006443D9" w:rsidP="008660B3">
            <w:pPr>
              <w:widowControl w:val="0"/>
              <w:spacing w:after="60"/>
              <w:jc w:val="center"/>
              <w:rPr>
                <w:rFonts w:ascii="Times New Roman" w:hAnsi="Times New Roman" w:cs="Times New Roman"/>
                <w:b/>
                <w:i/>
                <w:sz w:val="24"/>
                <w:szCs w:val="24"/>
              </w:rPr>
            </w:pPr>
            <w:r w:rsidRPr="008660B3">
              <w:rPr>
                <w:rFonts w:ascii="Times New Roman" w:hAnsi="Times New Roman" w:cs="Times New Roman"/>
                <w:b/>
                <w:i/>
                <w:sz w:val="24"/>
                <w:szCs w:val="24"/>
              </w:rPr>
              <w:t>Зміст відповідного положення проекту акта</w:t>
            </w:r>
          </w:p>
          <w:p w:rsidR="006443D9" w:rsidRPr="008660B3" w:rsidRDefault="006443D9" w:rsidP="008660B3">
            <w:pPr>
              <w:widowControl w:val="0"/>
              <w:spacing w:after="60"/>
              <w:jc w:val="center"/>
              <w:rPr>
                <w:rFonts w:ascii="Times New Roman" w:hAnsi="Times New Roman" w:cs="Times New Roman"/>
                <w:b/>
                <w:i/>
                <w:sz w:val="24"/>
                <w:szCs w:val="24"/>
              </w:rPr>
            </w:pPr>
          </w:p>
        </w:tc>
      </w:tr>
      <w:tr w:rsidR="003D44EE" w:rsidTr="006443D9">
        <w:tc>
          <w:tcPr>
            <w:tcW w:w="14149" w:type="dxa"/>
            <w:gridSpan w:val="2"/>
            <w:shd w:val="clear" w:color="auto" w:fill="auto"/>
          </w:tcPr>
          <w:p w:rsidR="00153740" w:rsidRDefault="00153740" w:rsidP="00153740">
            <w:pPr>
              <w:widowControl w:val="0"/>
              <w:pBdr>
                <w:top w:val="nil"/>
                <w:left w:val="nil"/>
                <w:bottom w:val="nil"/>
                <w:right w:val="nil"/>
                <w:between w:val="nil"/>
              </w:pBdr>
              <w:jc w:val="center"/>
              <w:rPr>
                <w:rFonts w:ascii="Times New Roman" w:hAnsi="Times New Roman" w:cs="Times New Roman"/>
                <w:b/>
                <w:sz w:val="24"/>
                <w:szCs w:val="24"/>
              </w:rPr>
            </w:pPr>
          </w:p>
          <w:p w:rsidR="003D44EE" w:rsidRPr="008660B3" w:rsidRDefault="003D44EE" w:rsidP="00153740">
            <w:pPr>
              <w:widowControl w:val="0"/>
              <w:pBdr>
                <w:top w:val="nil"/>
                <w:left w:val="nil"/>
                <w:bottom w:val="nil"/>
                <w:right w:val="nil"/>
                <w:between w:val="nil"/>
              </w:pBdr>
              <w:jc w:val="center"/>
              <w:rPr>
                <w:rFonts w:ascii="Times New Roman" w:hAnsi="Times New Roman" w:cs="Times New Roman"/>
                <w:b/>
                <w:i/>
                <w:sz w:val="24"/>
                <w:szCs w:val="24"/>
              </w:rPr>
            </w:pPr>
            <w:r w:rsidRPr="008660B3">
              <w:rPr>
                <w:rFonts w:ascii="Times New Roman" w:hAnsi="Times New Roman" w:cs="Times New Roman"/>
                <w:b/>
                <w:sz w:val="24"/>
                <w:szCs w:val="24"/>
              </w:rPr>
              <w:t>Кодекс зак</w:t>
            </w:r>
            <w:r w:rsidR="00153740">
              <w:rPr>
                <w:rFonts w:ascii="Times New Roman" w:hAnsi="Times New Roman" w:cs="Times New Roman"/>
                <w:b/>
                <w:sz w:val="24"/>
                <w:szCs w:val="24"/>
              </w:rPr>
              <w:t>онів про працю України</w:t>
            </w:r>
          </w:p>
        </w:tc>
      </w:tr>
      <w:tr w:rsidR="006443D9" w:rsidTr="00522C49">
        <w:tc>
          <w:tcPr>
            <w:tcW w:w="7061" w:type="dxa"/>
            <w:shd w:val="clear" w:color="auto" w:fill="auto"/>
          </w:tcPr>
          <w:p w:rsidR="00522C49"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b/>
                <w:sz w:val="24"/>
                <w:szCs w:val="24"/>
              </w:rPr>
            </w:pPr>
            <w:r w:rsidRPr="008660B3">
              <w:rPr>
                <w:rFonts w:ascii="Times New Roman" w:hAnsi="Times New Roman" w:cs="Times New Roman"/>
                <w:b/>
                <w:sz w:val="24"/>
                <w:szCs w:val="24"/>
              </w:rPr>
              <w:t>Відсутня</w:t>
            </w:r>
          </w:p>
          <w:p w:rsidR="00522C49" w:rsidRPr="00522C49" w:rsidRDefault="00522C49" w:rsidP="00522C49">
            <w:pPr>
              <w:rPr>
                <w:rFonts w:ascii="Times New Roman" w:hAnsi="Times New Roman" w:cs="Times New Roman"/>
                <w:sz w:val="24"/>
                <w:szCs w:val="24"/>
              </w:rPr>
            </w:pPr>
          </w:p>
          <w:p w:rsidR="00522C49" w:rsidRPr="00522C49" w:rsidRDefault="00522C49" w:rsidP="00522C49">
            <w:pPr>
              <w:rPr>
                <w:rFonts w:ascii="Times New Roman" w:hAnsi="Times New Roman" w:cs="Times New Roman"/>
                <w:sz w:val="24"/>
                <w:szCs w:val="24"/>
              </w:rPr>
            </w:pPr>
          </w:p>
          <w:p w:rsidR="00522C49" w:rsidRPr="00522C49" w:rsidRDefault="00522C49" w:rsidP="00522C49">
            <w:pPr>
              <w:rPr>
                <w:rFonts w:ascii="Times New Roman" w:hAnsi="Times New Roman" w:cs="Times New Roman"/>
                <w:sz w:val="24"/>
                <w:szCs w:val="24"/>
              </w:rPr>
            </w:pPr>
          </w:p>
          <w:p w:rsidR="00522C49" w:rsidRPr="00522C49" w:rsidRDefault="00522C49" w:rsidP="00522C49">
            <w:pPr>
              <w:rPr>
                <w:rFonts w:ascii="Times New Roman" w:hAnsi="Times New Roman" w:cs="Times New Roman"/>
                <w:sz w:val="24"/>
                <w:szCs w:val="24"/>
              </w:rPr>
            </w:pPr>
          </w:p>
          <w:p w:rsidR="00522C49" w:rsidRDefault="00522C49" w:rsidP="00522C49">
            <w:pPr>
              <w:rPr>
                <w:rFonts w:ascii="Times New Roman" w:hAnsi="Times New Roman" w:cs="Times New Roman"/>
                <w:sz w:val="24"/>
                <w:szCs w:val="24"/>
              </w:rPr>
            </w:pPr>
          </w:p>
          <w:p w:rsidR="006443D9" w:rsidRPr="00522C49" w:rsidRDefault="00522C49" w:rsidP="00522C49">
            <w:pPr>
              <w:tabs>
                <w:tab w:val="left" w:pos="2532"/>
              </w:tabs>
              <w:rPr>
                <w:rFonts w:ascii="Times New Roman" w:hAnsi="Times New Roman" w:cs="Times New Roman"/>
                <w:sz w:val="24"/>
                <w:szCs w:val="24"/>
              </w:rPr>
            </w:pPr>
            <w:r>
              <w:rPr>
                <w:rFonts w:ascii="Times New Roman" w:hAnsi="Times New Roman" w:cs="Times New Roman"/>
                <w:sz w:val="24"/>
                <w:szCs w:val="24"/>
              </w:rPr>
              <w:tab/>
            </w:r>
          </w:p>
        </w:tc>
        <w:tc>
          <w:tcPr>
            <w:tcW w:w="7088" w:type="dxa"/>
            <w:shd w:val="clear" w:color="auto" w:fill="auto"/>
          </w:tcPr>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b/>
                <w:sz w:val="24"/>
                <w:szCs w:val="24"/>
              </w:rPr>
            </w:pPr>
            <w:r w:rsidRPr="008660B3">
              <w:rPr>
                <w:rFonts w:ascii="Times New Roman" w:hAnsi="Times New Roman" w:cs="Times New Roman"/>
                <w:b/>
                <w:sz w:val="24"/>
                <w:szCs w:val="24"/>
              </w:rPr>
              <w:t>Стаття 21</w:t>
            </w:r>
            <w:r w:rsidRPr="008660B3">
              <w:rPr>
                <w:rFonts w:ascii="Times New Roman" w:hAnsi="Times New Roman" w:cs="Times New Roman"/>
                <w:b/>
                <w:sz w:val="24"/>
                <w:szCs w:val="24"/>
                <w:vertAlign w:val="superscript"/>
              </w:rPr>
              <w:t>1</w:t>
            </w:r>
            <w:r w:rsidRPr="008660B3">
              <w:rPr>
                <w:rFonts w:ascii="Times New Roman" w:hAnsi="Times New Roman" w:cs="Times New Roman"/>
                <w:b/>
                <w:sz w:val="24"/>
                <w:szCs w:val="24"/>
              </w:rPr>
              <w:t>. Трудовий договір з нефіксованим робочим часом</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Трудовий договір з нефіксованим робочим часом — це особливий вид трудового договору, умовами якого заздалегідь не встановлено конкретний час виконання роботи, обов’язок працівника виконувати яку виникає виключно у разі надання власником або уповноваженим ним органом передбаченої цим трудовим договором роботи без гарантування того, що така робота буде надаватися постійно. </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Власник або уповноважений ним орган самостійно визначає необхідність та час залучення працівника до роботи, обсяг роботи та в передбачений трудовим договором строк погоджує з працівником режим роботи та тривалість робочого часу, необхідного для виконання відповідної роботи. При цьому повинні бути дотримані вимоги законодавства щодо тривалості робочого часу та часу відпочинку. </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Кількість трудових договорів з нефіксованим робочим часом у одного власника або уповноваженого ним органу не може перевищувати 10 відсотків загальної кількості трудових договорів, стороною яких є цей власник або уповноважений ним орган.</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Зазначені обмеження не застосовуються для юридичних осіб, фізичних осіб — підприємців, які використовують найману працю менше ніж 10 працівників, які можуть укладати не більше одного трудового договору з нефіксованим </w:t>
            </w:r>
            <w:r w:rsidRPr="009A72E6">
              <w:rPr>
                <w:rFonts w:ascii="Times New Roman" w:hAnsi="Times New Roman" w:cs="Times New Roman"/>
                <w:b/>
                <w:sz w:val="24"/>
                <w:szCs w:val="24"/>
              </w:rPr>
              <w:lastRenderedPageBreak/>
              <w:t>робочим часом.</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Трудовий договір з нефіксованим робочим часом повинен містити, зокрема, інформацію про:</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спосіб та мінімальний строк повідомлення працівника про початок виконання  роботи;</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сьомою цієї статті;</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інтервали, в які від працівника можуть вимагати працювати (базові години та дні).</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Типова форма трудового договору з нефіксованим робочим часом затверджується центральним органом виконавчої влади, що забезпечує формування державної політики у сфері трудових відносин.</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Кількість базових годин, у які від працівника можуть вимагати працювати, не може перевищувати 40 годин на тиждень, а кількість базових днів не може перевищувати 6 днів на тиждень. </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Працівник має право відмовитися від виконання роботи, якщо роботодавець вимагає виконання роботи поза межами базових днів та годин або якщо йому було повідомлено про наявність роботи із порушенням мінімальних строків, визначених трудовим договором з нефіксованим робочим часом. </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Відмова працівника від виконання роботи у базові дні та години є підставою для притягнення його до дисциплінарної відповідальності, крім випадків відмови у зв’язку з тимчасовою непрацездатністю чи виконанням державних або громадських обов’язків, а також повідомленням власником або уповноваженим ним органом працівнику про наявність роботи із порушенням мінімальних строків, визначених трудовим договором з нефіксованим робочим часом.</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Заробітна плата виплачується працівникові, що виконує </w:t>
            </w:r>
            <w:r w:rsidRPr="009A72E6">
              <w:rPr>
                <w:rFonts w:ascii="Times New Roman" w:hAnsi="Times New Roman" w:cs="Times New Roman"/>
                <w:b/>
                <w:sz w:val="24"/>
                <w:szCs w:val="24"/>
              </w:rPr>
              <w:lastRenderedPageBreak/>
              <w:t>роботу на підставі трудового договору з нефіксованим робочим часом, за фактично відпрацьований час.</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За відрядної системи оплати праці заробітна плата виплачується працівникові за фактично виконану роботу за встановленими у трудовому договорі з нефіксованим робочим часом відрядними розцінками.</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Мінімальна тривалість робочого часу працівника, який виконує роботу на підставі трудового договору з нефіксованим робочим часом, протягом календарного місяця становить 32 години. Якщо працівник протягом календарного місяця виконував роботу менше 32 годин, йому повинна бути виплачена заробітна плата не менше ніж за 32 години робочого часу відповідно до умов оплати праці, визначених трудовим договором.</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У разі ненадання власником або уповноваженим ним органом роботи працівникові, який виконує роботу на підставі трудового договору з нефіксованим робочим часом, заробітна плата за відрядної системи оплати праці протягом календарного місяця повинна бути виплачена працівникові у розмірі, не меншому розміру заробітної плати працівника відповідної кваліфікації, оплата праці якого здійснюється за погодинною системою, — за 32 години робочого часу.</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 xml:space="preserve">У разі згоди працівника на залучення до роботи поза межами базових днів або годин його робота оплачується у розмірі, не меншому ніж передбачено умовами трудового договору, а у разі перевищення нормальної тривалості робочого часу — в порядку, передбаченому статтею 106 цього Кодексу. </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t>Порядок обчислення заробітної плати працівникам, які працюють за трудовим договором з нефіксованим робочим часом за час щорічної відпустки та компенсації за невикористані відпустки, встановлюється Кабінетом Міністрів України.</w:t>
            </w:r>
          </w:p>
          <w:p w:rsidR="009A72E6" w:rsidRPr="009A72E6" w:rsidRDefault="009A72E6" w:rsidP="009A72E6">
            <w:pPr>
              <w:pBdr>
                <w:top w:val="nil"/>
                <w:left w:val="nil"/>
                <w:bottom w:val="nil"/>
                <w:right w:val="nil"/>
                <w:between w:val="nil"/>
              </w:pBdr>
              <w:shd w:val="clear" w:color="auto" w:fill="FFFFFF"/>
              <w:spacing w:line="240" w:lineRule="auto"/>
              <w:ind w:firstLine="450"/>
              <w:jc w:val="both"/>
              <w:rPr>
                <w:rFonts w:ascii="Times New Roman" w:hAnsi="Times New Roman" w:cs="Times New Roman"/>
                <w:b/>
                <w:sz w:val="24"/>
                <w:szCs w:val="24"/>
              </w:rPr>
            </w:pPr>
            <w:r w:rsidRPr="009A72E6">
              <w:rPr>
                <w:rFonts w:ascii="Times New Roman" w:hAnsi="Times New Roman" w:cs="Times New Roman"/>
                <w:b/>
                <w:sz w:val="24"/>
                <w:szCs w:val="24"/>
              </w:rPr>
              <w:lastRenderedPageBreak/>
              <w:t>Власник або уповноважений ним орган не може забороняти або перешкоджати працівникові, що виконує роботу на підставі трудового договору з нефіксованим робочим часом, виконувати роботу за іншими трудовими договорами. Виконання роботи на умовах нефіксованого робочого часу не тягне за собою будь-яких обмежень обсягу трудових прав працівників.</w:t>
            </w:r>
          </w:p>
          <w:p w:rsidR="00290F4F" w:rsidRDefault="009A72E6" w:rsidP="009A72E6">
            <w:pPr>
              <w:pBdr>
                <w:top w:val="nil"/>
                <w:left w:val="nil"/>
                <w:bottom w:val="nil"/>
                <w:right w:val="nil"/>
                <w:between w:val="nil"/>
              </w:pBdr>
              <w:shd w:val="clear" w:color="auto" w:fill="FFFFFF"/>
              <w:spacing w:line="240" w:lineRule="auto"/>
              <w:ind w:firstLine="448"/>
              <w:jc w:val="both"/>
              <w:rPr>
                <w:rFonts w:ascii="Times New Roman" w:hAnsi="Times New Roman" w:cs="Times New Roman"/>
                <w:b/>
                <w:sz w:val="24"/>
                <w:szCs w:val="24"/>
              </w:rPr>
            </w:pPr>
            <w:r w:rsidRPr="009A72E6">
              <w:rPr>
                <w:rFonts w:ascii="Times New Roman" w:hAnsi="Times New Roman" w:cs="Times New Roman"/>
                <w:b/>
                <w:sz w:val="24"/>
                <w:szCs w:val="24"/>
              </w:rPr>
              <w:t>У трудовому договорі з нефіксованим робочим часом можуть встановлюватися додаткові підстави для його припинення</w:t>
            </w:r>
            <w:r>
              <w:rPr>
                <w:rFonts w:ascii="Times New Roman" w:hAnsi="Times New Roman" w:cs="Times New Roman"/>
                <w:b/>
                <w:sz w:val="24"/>
                <w:szCs w:val="24"/>
              </w:rPr>
              <w:t>.</w:t>
            </w:r>
          </w:p>
          <w:p w:rsidR="009A72E6" w:rsidRPr="008660B3" w:rsidRDefault="009A72E6" w:rsidP="009A72E6">
            <w:pPr>
              <w:pBdr>
                <w:top w:val="nil"/>
                <w:left w:val="nil"/>
                <w:bottom w:val="nil"/>
                <w:right w:val="nil"/>
                <w:between w:val="nil"/>
              </w:pBdr>
              <w:shd w:val="clear" w:color="auto" w:fill="FFFFFF"/>
              <w:spacing w:line="240" w:lineRule="auto"/>
              <w:ind w:firstLine="448"/>
              <w:jc w:val="both"/>
              <w:rPr>
                <w:rFonts w:ascii="Times New Roman" w:hAnsi="Times New Roman" w:cs="Times New Roman"/>
                <w:b/>
                <w:sz w:val="24"/>
                <w:szCs w:val="24"/>
              </w:rPr>
            </w:pPr>
          </w:p>
        </w:tc>
      </w:tr>
      <w:tr w:rsidR="006443D9" w:rsidTr="00522C49">
        <w:trPr>
          <w:trHeight w:val="1125"/>
        </w:trPr>
        <w:tc>
          <w:tcPr>
            <w:tcW w:w="7061" w:type="dxa"/>
            <w:shd w:val="clear" w:color="auto" w:fill="auto"/>
          </w:tcPr>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b/>
                <w:sz w:val="24"/>
                <w:szCs w:val="24"/>
              </w:rPr>
              <w:lastRenderedPageBreak/>
              <w:t>Стаття 24.</w:t>
            </w:r>
            <w:r w:rsidRPr="008660B3">
              <w:rPr>
                <w:rFonts w:ascii="Times New Roman" w:hAnsi="Times New Roman" w:cs="Times New Roman"/>
                <w:sz w:val="24"/>
                <w:szCs w:val="24"/>
              </w:rPr>
              <w:t> Укладення трудового договору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1" w:name="bookmark=id.2et92p0" w:colFirst="0" w:colLast="0"/>
            <w:bookmarkEnd w:id="1"/>
            <w:r w:rsidRPr="008660B3">
              <w:rPr>
                <w:rFonts w:ascii="Times New Roman" w:hAnsi="Times New Roman" w:cs="Times New Roman"/>
                <w:sz w:val="24"/>
                <w:szCs w:val="24"/>
              </w:rPr>
              <w:t>Трудовий договір укладається, як правило, в письмовій формі. Додержання письмової форми є обов'язковим:</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2" w:name="bookmark=id.tyjcwt" w:colFirst="0" w:colLast="0"/>
            <w:bookmarkEnd w:id="2"/>
            <w:r w:rsidRPr="008660B3">
              <w:rPr>
                <w:rFonts w:ascii="Times New Roman" w:hAnsi="Times New Roman" w:cs="Times New Roman"/>
                <w:sz w:val="24"/>
                <w:szCs w:val="24"/>
              </w:rPr>
              <w:t>1) при організованому наборі працівників;</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3" w:name="bookmark=id.3dy6vkm" w:colFirst="0" w:colLast="0"/>
            <w:bookmarkEnd w:id="3"/>
            <w:r w:rsidRPr="008660B3">
              <w:rPr>
                <w:rFonts w:ascii="Times New Roman" w:hAnsi="Times New Roman" w:cs="Times New Roman"/>
                <w:sz w:val="24"/>
                <w:szCs w:val="24"/>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4" w:name="bookmark=id.1t3h5sf" w:colFirst="0" w:colLast="0"/>
            <w:bookmarkEnd w:id="4"/>
            <w:r w:rsidRPr="008660B3">
              <w:rPr>
                <w:rFonts w:ascii="Times New Roman" w:hAnsi="Times New Roman" w:cs="Times New Roman"/>
                <w:sz w:val="24"/>
                <w:szCs w:val="24"/>
              </w:rPr>
              <w:t>3) при укладенні контракту;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5" w:name="bookmark=id.4d34og8" w:colFirst="0" w:colLast="0"/>
            <w:bookmarkEnd w:id="5"/>
            <w:r w:rsidRPr="008660B3">
              <w:rPr>
                <w:rFonts w:ascii="Times New Roman" w:hAnsi="Times New Roman" w:cs="Times New Roman"/>
                <w:sz w:val="24"/>
                <w:szCs w:val="24"/>
              </w:rPr>
              <w:t>4) у випадках, коли працівник наполягає на укладенні трудового договору у письмовій формі;</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6" w:name="bookmark=id.2s8eyo1" w:colFirst="0" w:colLast="0"/>
            <w:bookmarkEnd w:id="6"/>
            <w:r w:rsidRPr="008660B3">
              <w:rPr>
                <w:rFonts w:ascii="Times New Roman" w:hAnsi="Times New Roman" w:cs="Times New Roman"/>
                <w:sz w:val="24"/>
                <w:szCs w:val="24"/>
              </w:rPr>
              <w:t>5) при укладенні трудового договору з неповнолітнім (</w:t>
            </w:r>
            <w:hyperlink r:id="rId8" w:anchor="n1032">
              <w:r w:rsidRPr="008660B3">
                <w:rPr>
                  <w:rFonts w:ascii="Times New Roman" w:hAnsi="Times New Roman" w:cs="Times New Roman"/>
                  <w:color w:val="006600"/>
                  <w:sz w:val="24"/>
                  <w:szCs w:val="24"/>
                  <w:u w:val="single"/>
                </w:rPr>
                <w:t>стаття 187</w:t>
              </w:r>
            </w:hyperlink>
            <w:r w:rsidRPr="008660B3">
              <w:rPr>
                <w:rFonts w:ascii="Times New Roman" w:hAnsi="Times New Roman" w:cs="Times New Roman"/>
                <w:sz w:val="24"/>
                <w:szCs w:val="24"/>
              </w:rPr>
              <w:t> цього Кодексу);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7" w:name="bookmark=id.17dp8vu" w:colFirst="0" w:colLast="0"/>
            <w:bookmarkEnd w:id="7"/>
            <w:r w:rsidRPr="008660B3">
              <w:rPr>
                <w:rFonts w:ascii="Times New Roman" w:hAnsi="Times New Roman" w:cs="Times New Roman"/>
                <w:sz w:val="24"/>
                <w:szCs w:val="24"/>
              </w:rPr>
              <w:t>6) при укладенні трудового договору з фізичною особою;</w:t>
            </w:r>
          </w:p>
          <w:p w:rsidR="006443D9" w:rsidRPr="008660B3" w:rsidRDefault="006443D9" w:rsidP="00CA60DB">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8" w:name="bookmark=id.3rdcrjn" w:colFirst="0" w:colLast="0"/>
            <w:bookmarkEnd w:id="8"/>
            <w:r w:rsidRPr="008660B3">
              <w:rPr>
                <w:rFonts w:ascii="Times New Roman" w:hAnsi="Times New Roman" w:cs="Times New Roman"/>
                <w:sz w:val="24"/>
                <w:szCs w:val="24"/>
              </w:rPr>
              <w:t>6</w:t>
            </w:r>
            <w:r w:rsidRPr="008660B3">
              <w:rPr>
                <w:rFonts w:ascii="Times New Roman" w:hAnsi="Times New Roman" w:cs="Times New Roman"/>
                <w:b/>
                <w:sz w:val="24"/>
                <w:szCs w:val="24"/>
                <w:vertAlign w:val="superscript"/>
              </w:rPr>
              <w:t>1</w:t>
            </w:r>
            <w:r w:rsidRPr="008660B3">
              <w:rPr>
                <w:rFonts w:ascii="Times New Roman" w:hAnsi="Times New Roman" w:cs="Times New Roman"/>
                <w:sz w:val="24"/>
                <w:szCs w:val="24"/>
              </w:rPr>
              <w:t>) при укладенні трудового договору про дистанційну (надомну) роботу;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9" w:name="bookmark=id.26in1rg" w:colFirst="0" w:colLast="0"/>
            <w:bookmarkEnd w:id="9"/>
            <w:r w:rsidRPr="008660B3">
              <w:rPr>
                <w:rFonts w:ascii="Times New Roman" w:hAnsi="Times New Roman" w:cs="Times New Roman"/>
                <w:sz w:val="24"/>
                <w:szCs w:val="24"/>
              </w:rPr>
              <w:t>7) в інших випадках, передбачених законодавством України.</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10" w:name="bookmark=id.lnxbz9" w:colFirst="0" w:colLast="0"/>
            <w:bookmarkEnd w:id="10"/>
            <w:r w:rsidRPr="008660B3">
              <w:rPr>
                <w:rFonts w:ascii="Times New Roman" w:hAnsi="Times New Roman" w:cs="Times New Roman"/>
                <w:sz w:val="24"/>
                <w:szCs w:val="24"/>
              </w:rPr>
              <w:t xml:space="preserve">При укладенні трудового договору громадянин зобов'язаний </w:t>
            </w:r>
            <w:r w:rsidRPr="008660B3">
              <w:rPr>
                <w:rFonts w:ascii="Times New Roman" w:hAnsi="Times New Roman" w:cs="Times New Roman"/>
                <w:sz w:val="24"/>
                <w:szCs w:val="24"/>
              </w:rPr>
              <w:lastRenderedPageBreak/>
              <w:t>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6443D9" w:rsidRPr="00CA60DB" w:rsidRDefault="006443D9" w:rsidP="006443D9">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11" w:name="bookmark=id.35nkun2" w:colFirst="0" w:colLast="0"/>
            <w:bookmarkEnd w:id="11"/>
            <w:r>
              <w:rPr>
                <w:rFonts w:ascii="Times New Roman" w:hAnsi="Times New Roman" w:cs="Times New Roman"/>
                <w:sz w:val="24"/>
                <w:szCs w:val="24"/>
              </w:rPr>
              <w:t>…….</w:t>
            </w:r>
          </w:p>
        </w:tc>
        <w:tc>
          <w:tcPr>
            <w:tcW w:w="7088" w:type="dxa"/>
            <w:shd w:val="clear" w:color="auto" w:fill="auto"/>
          </w:tcPr>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b/>
                <w:sz w:val="24"/>
                <w:szCs w:val="24"/>
              </w:rPr>
              <w:lastRenderedPageBreak/>
              <w:t>Стаття 24.</w:t>
            </w:r>
            <w:r w:rsidRPr="008660B3">
              <w:rPr>
                <w:rFonts w:ascii="Times New Roman" w:hAnsi="Times New Roman" w:cs="Times New Roman"/>
                <w:sz w:val="24"/>
                <w:szCs w:val="24"/>
              </w:rPr>
              <w:t> Укладення трудового договору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Трудовий договір укладається, як правило, в письмовій формі. Додержання письмової форми є обов'язковим:</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1) при організованому наборі працівників;</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3) при укладенні контракту;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4) у випадках, коли працівник наполягає на укладенні трудового договору у письмовій формі;</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5) при укладенні трудового договору з неповнолітнім (</w:t>
            </w:r>
            <w:hyperlink r:id="rId9" w:anchor="n1032">
              <w:r w:rsidRPr="008660B3">
                <w:rPr>
                  <w:rFonts w:ascii="Times New Roman" w:hAnsi="Times New Roman" w:cs="Times New Roman"/>
                  <w:color w:val="006600"/>
                  <w:sz w:val="24"/>
                  <w:szCs w:val="24"/>
                  <w:u w:val="single"/>
                </w:rPr>
                <w:t>стаття 187</w:t>
              </w:r>
            </w:hyperlink>
            <w:r w:rsidRPr="008660B3">
              <w:rPr>
                <w:rFonts w:ascii="Times New Roman" w:hAnsi="Times New Roman" w:cs="Times New Roman"/>
                <w:sz w:val="24"/>
                <w:szCs w:val="24"/>
              </w:rPr>
              <w:t> цього Кодексу);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6) при укладенні трудового договору з фізичною особою;</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6</w:t>
            </w:r>
            <w:r w:rsidRPr="008660B3">
              <w:rPr>
                <w:rFonts w:ascii="Times New Roman" w:hAnsi="Times New Roman" w:cs="Times New Roman"/>
                <w:b/>
                <w:sz w:val="24"/>
                <w:szCs w:val="24"/>
                <w:vertAlign w:val="superscript"/>
              </w:rPr>
              <w:t>1</w:t>
            </w:r>
            <w:r w:rsidRPr="008660B3">
              <w:rPr>
                <w:rFonts w:ascii="Times New Roman" w:hAnsi="Times New Roman" w:cs="Times New Roman"/>
                <w:sz w:val="24"/>
                <w:szCs w:val="24"/>
              </w:rPr>
              <w:t>) при укладенні трудового договору про дистанційну (надомну) роботу;</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b/>
                <w:sz w:val="24"/>
                <w:szCs w:val="24"/>
              </w:rPr>
            </w:pPr>
            <w:r w:rsidRPr="008660B3">
              <w:rPr>
                <w:rFonts w:ascii="Times New Roman" w:hAnsi="Times New Roman" w:cs="Times New Roman"/>
                <w:b/>
                <w:sz w:val="24"/>
                <w:szCs w:val="24"/>
              </w:rPr>
              <w:t>6</w:t>
            </w:r>
            <w:r w:rsidRPr="008660B3">
              <w:rPr>
                <w:rFonts w:ascii="Times New Roman" w:hAnsi="Times New Roman" w:cs="Times New Roman"/>
                <w:b/>
                <w:sz w:val="24"/>
                <w:szCs w:val="24"/>
                <w:vertAlign w:val="superscript"/>
              </w:rPr>
              <w:t>2</w:t>
            </w:r>
            <w:r w:rsidRPr="008660B3">
              <w:rPr>
                <w:rFonts w:ascii="Times New Roman" w:hAnsi="Times New Roman" w:cs="Times New Roman"/>
                <w:b/>
                <w:sz w:val="24"/>
                <w:szCs w:val="24"/>
              </w:rPr>
              <w:t>) при укладенні трудового договору з нефіксованим робочим часом;</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lastRenderedPageBreak/>
              <w:t>7) в інших випадках, передбачених законодавством України.</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sz w:val="24"/>
                <w:szCs w:val="24"/>
              </w:rPr>
              <w:t>При укладенні трудового договору громадянин зобов'язаний подати паспорт або інший документ, що посвідчує особу, трудову книжку, а у випадках, передбачених законодавством, - також документ про освіту (спеціальність, кваліфікацію), про стан здоров'я та інші документи.</w:t>
            </w:r>
          </w:p>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b/>
                <w:sz w:val="24"/>
                <w:szCs w:val="24"/>
              </w:rPr>
            </w:pPr>
            <w:r>
              <w:rPr>
                <w:rFonts w:ascii="Times New Roman" w:hAnsi="Times New Roman" w:cs="Times New Roman"/>
                <w:sz w:val="24"/>
                <w:szCs w:val="24"/>
              </w:rPr>
              <w:t>……</w:t>
            </w:r>
          </w:p>
        </w:tc>
      </w:tr>
      <w:tr w:rsidR="006443D9" w:rsidTr="00522C49">
        <w:trPr>
          <w:trHeight w:val="2967"/>
        </w:trPr>
        <w:tc>
          <w:tcPr>
            <w:tcW w:w="7061" w:type="dxa"/>
            <w:shd w:val="clear" w:color="auto" w:fill="auto"/>
          </w:tcPr>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bookmarkStart w:id="12" w:name="bookmark=id.1ksv4uv" w:colFirst="0" w:colLast="0"/>
            <w:bookmarkStart w:id="13" w:name="bookmark=id.44sinio" w:colFirst="0" w:colLast="0"/>
            <w:bookmarkEnd w:id="12"/>
            <w:bookmarkEnd w:id="13"/>
            <w:r w:rsidRPr="008660B3">
              <w:rPr>
                <w:rFonts w:ascii="Times New Roman" w:hAnsi="Times New Roman" w:cs="Times New Roman"/>
                <w:b/>
                <w:sz w:val="24"/>
                <w:szCs w:val="24"/>
              </w:rPr>
              <w:lastRenderedPageBreak/>
              <w:t>Стаття 36.</w:t>
            </w:r>
            <w:r w:rsidRPr="008660B3">
              <w:rPr>
                <w:rFonts w:ascii="Times New Roman" w:hAnsi="Times New Roman" w:cs="Times New Roman"/>
                <w:sz w:val="24"/>
                <w:szCs w:val="24"/>
              </w:rPr>
              <w:t> Підстави припинення трудового договору</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14" w:name="bookmark=id.2jxsxqh" w:colFirst="0" w:colLast="0"/>
            <w:bookmarkEnd w:id="14"/>
            <w:r w:rsidRPr="008660B3">
              <w:rPr>
                <w:rFonts w:ascii="Times New Roman" w:hAnsi="Times New Roman" w:cs="Times New Roman"/>
                <w:sz w:val="24"/>
                <w:szCs w:val="24"/>
              </w:rPr>
              <w:t>Підставами припинення трудового договору є:</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15" w:name="bookmark=id.z337ya" w:colFirst="0" w:colLast="0"/>
            <w:bookmarkEnd w:id="15"/>
            <w:r w:rsidRPr="008660B3">
              <w:rPr>
                <w:rFonts w:ascii="Times New Roman" w:hAnsi="Times New Roman" w:cs="Times New Roman"/>
                <w:sz w:val="24"/>
                <w:szCs w:val="24"/>
              </w:rPr>
              <w:t>1) угода сторін;</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16" w:name="bookmark=id.3j2qqm3" w:colFirst="0" w:colLast="0"/>
            <w:bookmarkEnd w:id="16"/>
            <w:r w:rsidRPr="008660B3">
              <w:rPr>
                <w:rFonts w:ascii="Times New Roman" w:hAnsi="Times New Roman" w:cs="Times New Roman"/>
                <w:sz w:val="24"/>
                <w:szCs w:val="24"/>
              </w:rPr>
              <w:t>2) закінчення строку (</w:t>
            </w:r>
            <w:hyperlink r:id="rId10" w:anchor="n137">
              <w:r w:rsidRPr="008660B3">
                <w:rPr>
                  <w:rFonts w:ascii="Times New Roman" w:hAnsi="Times New Roman" w:cs="Times New Roman"/>
                  <w:sz w:val="24"/>
                  <w:szCs w:val="24"/>
                </w:rPr>
                <w:t>пункти 2</w:t>
              </w:r>
            </w:hyperlink>
            <w:r w:rsidRPr="008660B3">
              <w:rPr>
                <w:rFonts w:ascii="Times New Roman" w:hAnsi="Times New Roman" w:cs="Times New Roman"/>
                <w:sz w:val="24"/>
                <w:szCs w:val="24"/>
              </w:rPr>
              <w:t> і </w:t>
            </w:r>
            <w:hyperlink r:id="rId11" w:anchor="n138">
              <w:r w:rsidRPr="008660B3">
                <w:rPr>
                  <w:rFonts w:ascii="Times New Roman" w:hAnsi="Times New Roman" w:cs="Times New Roman"/>
                  <w:sz w:val="24"/>
                  <w:szCs w:val="24"/>
                </w:rPr>
                <w:t>3 статті 23</w:t>
              </w:r>
            </w:hyperlink>
            <w:r w:rsidRPr="008660B3">
              <w:rPr>
                <w:rFonts w:ascii="Times New Roman" w:hAnsi="Times New Roman" w:cs="Times New Roman"/>
                <w:sz w:val="24"/>
                <w:szCs w:val="24"/>
              </w:rPr>
              <w:t>), крім випадків, коли трудові відносини фактично тривають і жодна з сторін не поставила вимогу про їх припинення;</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17" w:name="bookmark=id.1y810tw" w:colFirst="0" w:colLast="0"/>
            <w:bookmarkEnd w:id="17"/>
            <w:r w:rsidRPr="008660B3">
              <w:rPr>
                <w:rFonts w:ascii="Times New Roman" w:hAnsi="Times New Roman" w:cs="Times New Roman"/>
                <w:sz w:val="24"/>
                <w:szCs w:val="24"/>
              </w:rPr>
              <w:t>3) призов або вступ працівника або власника - фізичної особи на військову службу, направлення на альтернативну (невійськову) службу, крім випадків, коли за працівником зберігаються місце роботи, посада відповідно до </w:t>
            </w:r>
            <w:hyperlink r:id="rId12" w:anchor="n1457">
              <w:r w:rsidRPr="008660B3">
                <w:rPr>
                  <w:rFonts w:ascii="Times New Roman" w:hAnsi="Times New Roman" w:cs="Times New Roman"/>
                  <w:sz w:val="24"/>
                  <w:szCs w:val="24"/>
                </w:rPr>
                <w:t>частин третьої та четвертої</w:t>
              </w:r>
            </w:hyperlink>
            <w:r w:rsidRPr="008660B3">
              <w:rPr>
                <w:rFonts w:ascii="Times New Roman" w:hAnsi="Times New Roman" w:cs="Times New Roman"/>
                <w:sz w:val="24"/>
                <w:szCs w:val="24"/>
              </w:rPr>
              <w:t> статті 119 цього Кодексу;</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18" w:name="bookmark=id.4i7ojhp" w:colFirst="0" w:colLast="0"/>
            <w:bookmarkEnd w:id="18"/>
            <w:r w:rsidRPr="008660B3">
              <w:rPr>
                <w:rFonts w:ascii="Times New Roman" w:hAnsi="Times New Roman" w:cs="Times New Roman"/>
                <w:sz w:val="24"/>
                <w:szCs w:val="24"/>
              </w:rPr>
              <w:t>4) розірвання трудового договору з ініціативи працівника (</w:t>
            </w:r>
            <w:hyperlink r:id="rId13" w:anchor="n218">
              <w:r w:rsidRPr="008660B3">
                <w:rPr>
                  <w:rFonts w:ascii="Times New Roman" w:hAnsi="Times New Roman" w:cs="Times New Roman"/>
                  <w:sz w:val="24"/>
                  <w:szCs w:val="24"/>
                </w:rPr>
                <w:t>статті 38</w:t>
              </w:r>
            </w:hyperlink>
            <w:r w:rsidRPr="008660B3">
              <w:rPr>
                <w:rFonts w:ascii="Times New Roman" w:hAnsi="Times New Roman" w:cs="Times New Roman"/>
                <w:sz w:val="24"/>
                <w:szCs w:val="24"/>
              </w:rPr>
              <w:t>, </w:t>
            </w:r>
            <w:hyperlink r:id="rId14" w:anchor="n223">
              <w:r w:rsidRPr="008660B3">
                <w:rPr>
                  <w:rFonts w:ascii="Times New Roman" w:hAnsi="Times New Roman" w:cs="Times New Roman"/>
                  <w:sz w:val="24"/>
                  <w:szCs w:val="24"/>
                </w:rPr>
                <w:t>39</w:t>
              </w:r>
            </w:hyperlink>
            <w:r w:rsidRPr="008660B3">
              <w:rPr>
                <w:rFonts w:ascii="Times New Roman" w:hAnsi="Times New Roman" w:cs="Times New Roman"/>
                <w:sz w:val="24"/>
                <w:szCs w:val="24"/>
              </w:rPr>
              <w:t>), з ініціативи власника або уповноваженого ним органу (</w:t>
            </w:r>
            <w:hyperlink r:id="rId15" w:anchor="n231">
              <w:r w:rsidRPr="008660B3">
                <w:rPr>
                  <w:rFonts w:ascii="Times New Roman" w:hAnsi="Times New Roman" w:cs="Times New Roman"/>
                  <w:sz w:val="24"/>
                  <w:szCs w:val="24"/>
                </w:rPr>
                <w:t>статті 40</w:t>
              </w:r>
            </w:hyperlink>
            <w:r w:rsidRPr="008660B3">
              <w:rPr>
                <w:rFonts w:ascii="Times New Roman" w:hAnsi="Times New Roman" w:cs="Times New Roman"/>
                <w:sz w:val="24"/>
                <w:szCs w:val="24"/>
              </w:rPr>
              <w:t>, </w:t>
            </w:r>
            <w:hyperlink r:id="rId16" w:anchor="n247">
              <w:r w:rsidRPr="008660B3">
                <w:rPr>
                  <w:rFonts w:ascii="Times New Roman" w:hAnsi="Times New Roman" w:cs="Times New Roman"/>
                  <w:sz w:val="24"/>
                  <w:szCs w:val="24"/>
                </w:rPr>
                <w:t>41</w:t>
              </w:r>
            </w:hyperlink>
            <w:r w:rsidRPr="008660B3">
              <w:rPr>
                <w:rFonts w:ascii="Times New Roman" w:hAnsi="Times New Roman" w:cs="Times New Roman"/>
                <w:sz w:val="24"/>
                <w:szCs w:val="24"/>
              </w:rPr>
              <w:t>) або на вимогу профспілкового чи іншого уповноваженого на представництво трудовим колективом органу (</w:t>
            </w:r>
            <w:hyperlink r:id="rId17" w:anchor="n302">
              <w:r w:rsidRPr="008660B3">
                <w:rPr>
                  <w:rFonts w:ascii="Times New Roman" w:hAnsi="Times New Roman" w:cs="Times New Roman"/>
                  <w:sz w:val="24"/>
                  <w:szCs w:val="24"/>
                </w:rPr>
                <w:t>стаття 45</w:t>
              </w:r>
            </w:hyperlink>
            <w:r w:rsidRPr="008660B3">
              <w:rPr>
                <w:rFonts w:ascii="Times New Roman" w:hAnsi="Times New Roman" w:cs="Times New Roman"/>
                <w:sz w:val="24"/>
                <w:szCs w:val="24"/>
              </w:rPr>
              <w:t>);</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19" w:name="bookmark=id.2xcytpi" w:colFirst="0" w:colLast="0"/>
            <w:bookmarkEnd w:id="19"/>
            <w:r w:rsidRPr="008660B3">
              <w:rPr>
                <w:rFonts w:ascii="Times New Roman" w:hAnsi="Times New Roman" w:cs="Times New Roman"/>
                <w:sz w:val="24"/>
                <w:szCs w:val="24"/>
              </w:rPr>
              <w:t>5) переведення працівника, за його згодою, на інше підприємство, в установу, організацію або перехід на виборну посаду;</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0" w:name="bookmark=id.1ci93xb" w:colFirst="0" w:colLast="0"/>
            <w:bookmarkEnd w:id="20"/>
            <w:r w:rsidRPr="008660B3">
              <w:rPr>
                <w:rFonts w:ascii="Times New Roman" w:hAnsi="Times New Roman" w:cs="Times New Roman"/>
                <w:sz w:val="24"/>
                <w:szCs w:val="24"/>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1" w:name="bookmark=id.3whwml4" w:colFirst="0" w:colLast="0"/>
            <w:bookmarkEnd w:id="21"/>
            <w:r w:rsidRPr="008660B3">
              <w:rPr>
                <w:rFonts w:ascii="Times New Roman" w:hAnsi="Times New Roman" w:cs="Times New Roman"/>
                <w:sz w:val="24"/>
                <w:szCs w:val="24"/>
              </w:rPr>
              <w:t xml:space="preserve">7) набрання законної сили вироком суду, яким працівника засуджено (крім випадків звільнення від відбування покарання з </w:t>
            </w:r>
            <w:r w:rsidRPr="008660B3">
              <w:rPr>
                <w:rFonts w:ascii="Times New Roman" w:hAnsi="Times New Roman" w:cs="Times New Roman"/>
                <w:sz w:val="24"/>
                <w:szCs w:val="24"/>
              </w:rPr>
              <w:lastRenderedPageBreak/>
              <w:t>випробуванням) до позбавлення волі або до іншого покарання, яке виключає можливість продовження даної роботи;</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2" w:name="bookmark=id.2bn6wsx" w:colFirst="0" w:colLast="0"/>
            <w:bookmarkEnd w:id="22"/>
            <w:r w:rsidRPr="008660B3">
              <w:rPr>
                <w:rFonts w:ascii="Times New Roman" w:hAnsi="Times New Roman" w:cs="Times New Roman"/>
                <w:sz w:val="24"/>
                <w:szCs w:val="24"/>
              </w:rPr>
              <w:t>7</w:t>
            </w:r>
            <w:r w:rsidRPr="008660B3">
              <w:rPr>
                <w:rFonts w:ascii="Times New Roman" w:hAnsi="Times New Roman" w:cs="Times New Roman"/>
                <w:b/>
                <w:sz w:val="24"/>
                <w:szCs w:val="24"/>
                <w:vertAlign w:val="superscript"/>
              </w:rPr>
              <w:t>1</w:t>
            </w:r>
            <w:r w:rsidRPr="008660B3">
              <w:rPr>
                <w:rFonts w:ascii="Times New Roman" w:hAnsi="Times New Roman" w:cs="Times New Roman"/>
                <w:sz w:val="24"/>
                <w:szCs w:val="24"/>
              </w:rPr>
              <w:t>) укладення трудового договору (контракту), всупереч вимогам </w:t>
            </w:r>
            <w:hyperlink r:id="rId18">
              <w:r w:rsidRPr="008660B3">
                <w:rPr>
                  <w:rFonts w:ascii="Times New Roman" w:hAnsi="Times New Roman" w:cs="Times New Roman"/>
                  <w:sz w:val="24"/>
                  <w:szCs w:val="24"/>
                </w:rPr>
                <w:t>Закону України</w:t>
              </w:r>
            </w:hyperlink>
            <w:r w:rsidRPr="008660B3">
              <w:rPr>
                <w:rFonts w:ascii="Times New Roman" w:hAnsi="Times New Roman" w:cs="Times New Roman"/>
                <w:sz w:val="24"/>
                <w:szCs w:val="24"/>
              </w:rPr>
              <w:t>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3" w:name="bookmark=id.qsh70q" w:colFirst="0" w:colLast="0"/>
            <w:bookmarkEnd w:id="23"/>
            <w:r w:rsidRPr="008660B3">
              <w:rPr>
                <w:rFonts w:ascii="Times New Roman" w:hAnsi="Times New Roman" w:cs="Times New Roman"/>
                <w:sz w:val="24"/>
                <w:szCs w:val="24"/>
              </w:rPr>
              <w:t>7</w:t>
            </w:r>
            <w:r w:rsidRPr="008660B3">
              <w:rPr>
                <w:rFonts w:ascii="Times New Roman" w:hAnsi="Times New Roman" w:cs="Times New Roman"/>
                <w:b/>
                <w:sz w:val="24"/>
                <w:szCs w:val="24"/>
                <w:vertAlign w:val="superscript"/>
              </w:rPr>
              <w:t>2</w:t>
            </w:r>
            <w:r w:rsidRPr="008660B3">
              <w:rPr>
                <w:rFonts w:ascii="Times New Roman" w:hAnsi="Times New Roman" w:cs="Times New Roman"/>
                <w:sz w:val="24"/>
                <w:szCs w:val="24"/>
              </w:rPr>
              <w:t>) з підстав, передбачених </w:t>
            </w:r>
            <w:hyperlink r:id="rId19" w:anchor="n2">
              <w:r w:rsidRPr="008660B3">
                <w:rPr>
                  <w:rFonts w:ascii="Times New Roman" w:hAnsi="Times New Roman" w:cs="Times New Roman"/>
                  <w:sz w:val="24"/>
                  <w:szCs w:val="24"/>
                </w:rPr>
                <w:t>Законом України "Про очищення влади"</w:t>
              </w:r>
            </w:hyperlink>
            <w:r w:rsidRPr="008660B3">
              <w:rPr>
                <w:rFonts w:ascii="Times New Roman" w:hAnsi="Times New Roman" w:cs="Times New Roman"/>
                <w:sz w:val="24"/>
                <w:szCs w:val="24"/>
              </w:rPr>
              <w:t>;</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4" w:name="bookmark=id.3as4poj" w:colFirst="0" w:colLast="0"/>
            <w:bookmarkEnd w:id="24"/>
            <w:r w:rsidRPr="008660B3">
              <w:rPr>
                <w:rFonts w:ascii="Times New Roman" w:hAnsi="Times New Roman" w:cs="Times New Roman"/>
                <w:sz w:val="24"/>
                <w:szCs w:val="24"/>
              </w:rPr>
              <w:t>7</w:t>
            </w:r>
            <w:r w:rsidRPr="008660B3">
              <w:rPr>
                <w:rFonts w:ascii="Times New Roman" w:hAnsi="Times New Roman" w:cs="Times New Roman"/>
                <w:b/>
                <w:sz w:val="24"/>
                <w:szCs w:val="24"/>
                <w:vertAlign w:val="superscript"/>
              </w:rPr>
              <w:t>3</w:t>
            </w:r>
            <w:r w:rsidRPr="008660B3">
              <w:rPr>
                <w:rFonts w:ascii="Times New Roman" w:hAnsi="Times New Roman" w:cs="Times New Roman"/>
                <w:sz w:val="24"/>
                <w:szCs w:val="24"/>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 </w:t>
            </w:r>
            <w:hyperlink r:id="rId20" w:anchor="n8233">
              <w:r w:rsidRPr="008660B3">
                <w:rPr>
                  <w:rFonts w:ascii="Times New Roman" w:hAnsi="Times New Roman" w:cs="Times New Roman"/>
                  <w:sz w:val="24"/>
                  <w:szCs w:val="24"/>
                </w:rPr>
                <w:t>статтею 290</w:t>
              </w:r>
            </w:hyperlink>
            <w:r w:rsidRPr="008660B3">
              <w:rPr>
                <w:rFonts w:ascii="Times New Roman" w:hAnsi="Times New Roman" w:cs="Times New Roman"/>
                <w:sz w:val="24"/>
                <w:szCs w:val="24"/>
              </w:rPr>
              <w:t> Цивільного процесуального кодексу України випадках;</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5" w:name="bookmark=id.1pxezwc" w:colFirst="0" w:colLast="0"/>
            <w:bookmarkEnd w:id="25"/>
            <w:r w:rsidRPr="008660B3">
              <w:rPr>
                <w:rFonts w:ascii="Times New Roman" w:hAnsi="Times New Roman" w:cs="Times New Roman"/>
                <w:sz w:val="24"/>
                <w:szCs w:val="24"/>
              </w:rPr>
              <w:t>8) підстави, передбачені контрактом;</w:t>
            </w:r>
          </w:p>
          <w:p w:rsidR="006443D9" w:rsidRPr="00CA60DB"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bookmarkStart w:id="26" w:name="bookmark=id.49x2ik5" w:colFirst="0" w:colLast="0"/>
            <w:bookmarkEnd w:id="26"/>
            <w:r w:rsidRPr="008660B3">
              <w:rPr>
                <w:rFonts w:ascii="Times New Roman" w:hAnsi="Times New Roman" w:cs="Times New Roman"/>
                <w:sz w:val="24"/>
                <w:szCs w:val="24"/>
              </w:rPr>
              <w:t>9) підстави, передбачені іншими законами.</w:t>
            </w:r>
          </w:p>
        </w:tc>
        <w:tc>
          <w:tcPr>
            <w:tcW w:w="7088" w:type="dxa"/>
            <w:shd w:val="clear" w:color="auto" w:fill="auto"/>
          </w:tcPr>
          <w:p w:rsidR="006443D9" w:rsidRPr="008660B3"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sz w:val="24"/>
                <w:szCs w:val="24"/>
              </w:rPr>
            </w:pPr>
            <w:r w:rsidRPr="008660B3">
              <w:rPr>
                <w:rFonts w:ascii="Times New Roman" w:hAnsi="Times New Roman" w:cs="Times New Roman"/>
                <w:b/>
                <w:sz w:val="24"/>
                <w:szCs w:val="24"/>
              </w:rPr>
              <w:lastRenderedPageBreak/>
              <w:t>Стаття 36.</w:t>
            </w:r>
            <w:r w:rsidRPr="008660B3">
              <w:rPr>
                <w:rFonts w:ascii="Times New Roman" w:hAnsi="Times New Roman" w:cs="Times New Roman"/>
                <w:sz w:val="24"/>
                <w:szCs w:val="24"/>
              </w:rPr>
              <w:t> Підстави припинення трудового договору</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Підставами припинення трудового договору є:</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1) угода сторін;</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2) закінчення строку (</w:t>
            </w:r>
            <w:hyperlink r:id="rId21" w:anchor="n137">
              <w:r w:rsidRPr="008660B3">
                <w:rPr>
                  <w:rFonts w:ascii="Times New Roman" w:hAnsi="Times New Roman" w:cs="Times New Roman"/>
                  <w:sz w:val="24"/>
                  <w:szCs w:val="24"/>
                </w:rPr>
                <w:t>пункти 2</w:t>
              </w:r>
            </w:hyperlink>
            <w:r w:rsidRPr="008660B3">
              <w:rPr>
                <w:rFonts w:ascii="Times New Roman" w:hAnsi="Times New Roman" w:cs="Times New Roman"/>
                <w:sz w:val="24"/>
                <w:szCs w:val="24"/>
              </w:rPr>
              <w:t> і </w:t>
            </w:r>
            <w:hyperlink r:id="rId22" w:anchor="n138">
              <w:r w:rsidRPr="008660B3">
                <w:rPr>
                  <w:rFonts w:ascii="Times New Roman" w:hAnsi="Times New Roman" w:cs="Times New Roman"/>
                  <w:sz w:val="24"/>
                  <w:szCs w:val="24"/>
                </w:rPr>
                <w:t>3 статті 23</w:t>
              </w:r>
            </w:hyperlink>
            <w:r w:rsidRPr="008660B3">
              <w:rPr>
                <w:rFonts w:ascii="Times New Roman" w:hAnsi="Times New Roman" w:cs="Times New Roman"/>
                <w:sz w:val="24"/>
                <w:szCs w:val="24"/>
              </w:rPr>
              <w:t>), крім випадків, коли трудові відносини фактично тривають і жодна з сторін не поставила вимогу про їх припинення;</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3) призов або вступ працівника або власника - фізичної особи на військову службу, направлення на альтернативну (невійськову) службу, крім випадків, коли за працівником зберігаються місце роботи, посада відповідно до </w:t>
            </w:r>
            <w:hyperlink r:id="rId23" w:anchor="n1457">
              <w:r w:rsidRPr="008660B3">
                <w:rPr>
                  <w:rFonts w:ascii="Times New Roman" w:hAnsi="Times New Roman" w:cs="Times New Roman"/>
                  <w:sz w:val="24"/>
                  <w:szCs w:val="24"/>
                </w:rPr>
                <w:t>частин третьої та четвертої</w:t>
              </w:r>
            </w:hyperlink>
            <w:r w:rsidRPr="008660B3">
              <w:rPr>
                <w:rFonts w:ascii="Times New Roman" w:hAnsi="Times New Roman" w:cs="Times New Roman"/>
                <w:sz w:val="24"/>
                <w:szCs w:val="24"/>
              </w:rPr>
              <w:t> статті 119 цього Кодексу;</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4) розірвання трудового договору з ініціативи працівника (</w:t>
            </w:r>
            <w:hyperlink r:id="rId24" w:anchor="n218">
              <w:r w:rsidRPr="008660B3">
                <w:rPr>
                  <w:rFonts w:ascii="Times New Roman" w:hAnsi="Times New Roman" w:cs="Times New Roman"/>
                  <w:sz w:val="24"/>
                  <w:szCs w:val="24"/>
                </w:rPr>
                <w:t>статті 38</w:t>
              </w:r>
            </w:hyperlink>
            <w:r w:rsidRPr="008660B3">
              <w:rPr>
                <w:rFonts w:ascii="Times New Roman" w:hAnsi="Times New Roman" w:cs="Times New Roman"/>
                <w:sz w:val="24"/>
                <w:szCs w:val="24"/>
              </w:rPr>
              <w:t>, </w:t>
            </w:r>
            <w:hyperlink r:id="rId25" w:anchor="n223">
              <w:r w:rsidRPr="008660B3">
                <w:rPr>
                  <w:rFonts w:ascii="Times New Roman" w:hAnsi="Times New Roman" w:cs="Times New Roman"/>
                  <w:sz w:val="24"/>
                  <w:szCs w:val="24"/>
                </w:rPr>
                <w:t>39</w:t>
              </w:r>
            </w:hyperlink>
            <w:r w:rsidRPr="008660B3">
              <w:rPr>
                <w:rFonts w:ascii="Times New Roman" w:hAnsi="Times New Roman" w:cs="Times New Roman"/>
                <w:sz w:val="24"/>
                <w:szCs w:val="24"/>
              </w:rPr>
              <w:t>), з ініціативи власника або уповноваженого ним органу (</w:t>
            </w:r>
            <w:hyperlink r:id="rId26" w:anchor="n231">
              <w:r w:rsidRPr="008660B3">
                <w:rPr>
                  <w:rFonts w:ascii="Times New Roman" w:hAnsi="Times New Roman" w:cs="Times New Roman"/>
                  <w:sz w:val="24"/>
                  <w:szCs w:val="24"/>
                </w:rPr>
                <w:t>статті 40</w:t>
              </w:r>
            </w:hyperlink>
            <w:r w:rsidRPr="008660B3">
              <w:rPr>
                <w:rFonts w:ascii="Times New Roman" w:hAnsi="Times New Roman" w:cs="Times New Roman"/>
                <w:sz w:val="24"/>
                <w:szCs w:val="24"/>
              </w:rPr>
              <w:t>, </w:t>
            </w:r>
            <w:hyperlink r:id="rId27" w:anchor="n247">
              <w:r w:rsidRPr="008660B3">
                <w:rPr>
                  <w:rFonts w:ascii="Times New Roman" w:hAnsi="Times New Roman" w:cs="Times New Roman"/>
                  <w:sz w:val="24"/>
                  <w:szCs w:val="24"/>
                </w:rPr>
                <w:t>41</w:t>
              </w:r>
            </w:hyperlink>
            <w:r w:rsidRPr="008660B3">
              <w:rPr>
                <w:rFonts w:ascii="Times New Roman" w:hAnsi="Times New Roman" w:cs="Times New Roman"/>
                <w:sz w:val="24"/>
                <w:szCs w:val="24"/>
              </w:rPr>
              <w:t>) або на вимогу профспілкового чи іншого уповноваженого на представництво трудовим колективом органу (</w:t>
            </w:r>
            <w:hyperlink r:id="rId28" w:anchor="n302">
              <w:r w:rsidRPr="008660B3">
                <w:rPr>
                  <w:rFonts w:ascii="Times New Roman" w:hAnsi="Times New Roman" w:cs="Times New Roman"/>
                  <w:sz w:val="24"/>
                  <w:szCs w:val="24"/>
                </w:rPr>
                <w:t>стаття 45</w:t>
              </w:r>
            </w:hyperlink>
            <w:r w:rsidRPr="008660B3">
              <w:rPr>
                <w:rFonts w:ascii="Times New Roman" w:hAnsi="Times New Roman" w:cs="Times New Roman"/>
                <w:sz w:val="24"/>
                <w:szCs w:val="24"/>
              </w:rPr>
              <w:t>);</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5) переведення працівника, за його згодою, на інше підприємство, в установу, організацію або перехід на виборну посаду;</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6) 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із зміною істотних умов праці;</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 xml:space="preserve">7) набрання законної сили вироком суду, яким працівника засуджено (крім випадків звільнення від відбування покарання з </w:t>
            </w:r>
            <w:r w:rsidRPr="008660B3">
              <w:rPr>
                <w:rFonts w:ascii="Times New Roman" w:hAnsi="Times New Roman" w:cs="Times New Roman"/>
                <w:sz w:val="24"/>
                <w:szCs w:val="24"/>
              </w:rPr>
              <w:lastRenderedPageBreak/>
              <w:t>випробуванням) до позбавлення волі або до іншого покарання, яке виключає можливість продовження даної роботи;</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7</w:t>
            </w:r>
            <w:r w:rsidRPr="008660B3">
              <w:rPr>
                <w:rFonts w:ascii="Times New Roman" w:hAnsi="Times New Roman" w:cs="Times New Roman"/>
                <w:b/>
                <w:sz w:val="24"/>
                <w:szCs w:val="24"/>
                <w:vertAlign w:val="superscript"/>
              </w:rPr>
              <w:t>1</w:t>
            </w:r>
            <w:r w:rsidRPr="008660B3">
              <w:rPr>
                <w:rFonts w:ascii="Times New Roman" w:hAnsi="Times New Roman" w:cs="Times New Roman"/>
                <w:sz w:val="24"/>
                <w:szCs w:val="24"/>
              </w:rPr>
              <w:t>) укладення трудового договору (контракту), всупереч вимогам </w:t>
            </w:r>
            <w:hyperlink r:id="rId29">
              <w:r w:rsidRPr="008660B3">
                <w:rPr>
                  <w:rFonts w:ascii="Times New Roman" w:hAnsi="Times New Roman" w:cs="Times New Roman"/>
                  <w:sz w:val="24"/>
                  <w:szCs w:val="24"/>
                </w:rPr>
                <w:t>Закону України</w:t>
              </w:r>
            </w:hyperlink>
            <w:r w:rsidRPr="008660B3">
              <w:rPr>
                <w:rFonts w:ascii="Times New Roman" w:hAnsi="Times New Roman" w:cs="Times New Roman"/>
                <w:sz w:val="24"/>
                <w:szCs w:val="24"/>
              </w:rPr>
              <w:t> "Про запобігання корупції", встановленим для осіб, які звільнилися або іншим чином припинили діяльність, пов’язану з виконанням функцій держави або місцевого самоврядування, протягом року з дня її припинення;</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7</w:t>
            </w:r>
            <w:r w:rsidRPr="008660B3">
              <w:rPr>
                <w:rFonts w:ascii="Times New Roman" w:hAnsi="Times New Roman" w:cs="Times New Roman"/>
                <w:b/>
                <w:sz w:val="24"/>
                <w:szCs w:val="24"/>
                <w:vertAlign w:val="superscript"/>
              </w:rPr>
              <w:t>2</w:t>
            </w:r>
            <w:r w:rsidRPr="008660B3">
              <w:rPr>
                <w:rFonts w:ascii="Times New Roman" w:hAnsi="Times New Roman" w:cs="Times New Roman"/>
                <w:sz w:val="24"/>
                <w:szCs w:val="24"/>
              </w:rPr>
              <w:t>) з підстав, передбачених </w:t>
            </w:r>
            <w:hyperlink r:id="rId30" w:anchor="n2">
              <w:r w:rsidRPr="008660B3">
                <w:rPr>
                  <w:rFonts w:ascii="Times New Roman" w:hAnsi="Times New Roman" w:cs="Times New Roman"/>
                  <w:sz w:val="24"/>
                  <w:szCs w:val="24"/>
                </w:rPr>
                <w:t>Законом України "Про очищення влади"</w:t>
              </w:r>
            </w:hyperlink>
            <w:r w:rsidRPr="008660B3">
              <w:rPr>
                <w:rFonts w:ascii="Times New Roman" w:hAnsi="Times New Roman" w:cs="Times New Roman"/>
                <w:sz w:val="24"/>
                <w:szCs w:val="24"/>
              </w:rPr>
              <w:t>;</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7</w:t>
            </w:r>
            <w:r w:rsidRPr="008660B3">
              <w:rPr>
                <w:rFonts w:ascii="Times New Roman" w:hAnsi="Times New Roman" w:cs="Times New Roman"/>
                <w:b/>
                <w:sz w:val="24"/>
                <w:szCs w:val="24"/>
                <w:vertAlign w:val="superscript"/>
              </w:rPr>
              <w:t>3</w:t>
            </w:r>
            <w:r w:rsidRPr="008660B3">
              <w:rPr>
                <w:rFonts w:ascii="Times New Roman" w:hAnsi="Times New Roman" w:cs="Times New Roman"/>
                <w:sz w:val="24"/>
                <w:szCs w:val="24"/>
              </w:rPr>
              <w:t>) набрання законної сили рішенням суду про визнання необґрунтованими активів та їх стягнення в дохід держави стосовно особи, уповноваженої на виконання функцій держави або місцевого самоврядування, у передбачених </w:t>
            </w:r>
            <w:hyperlink r:id="rId31" w:anchor="n8233">
              <w:r w:rsidRPr="008660B3">
                <w:rPr>
                  <w:rFonts w:ascii="Times New Roman" w:hAnsi="Times New Roman" w:cs="Times New Roman"/>
                  <w:sz w:val="24"/>
                  <w:szCs w:val="24"/>
                </w:rPr>
                <w:t>статтею 290</w:t>
              </w:r>
            </w:hyperlink>
            <w:r w:rsidRPr="008660B3">
              <w:rPr>
                <w:rFonts w:ascii="Times New Roman" w:hAnsi="Times New Roman" w:cs="Times New Roman"/>
                <w:sz w:val="24"/>
                <w:szCs w:val="24"/>
              </w:rPr>
              <w:t> Цивільного процесуального кодексу України випадках;</w:t>
            </w:r>
          </w:p>
          <w:p w:rsidR="006443D9" w:rsidRPr="008660B3" w:rsidRDefault="006443D9" w:rsidP="00CA60DB">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 xml:space="preserve">8) підстави, передбачені </w:t>
            </w:r>
            <w:r w:rsidRPr="00522C49">
              <w:rPr>
                <w:rFonts w:ascii="Times New Roman" w:hAnsi="Times New Roman" w:cs="Times New Roman"/>
                <w:b/>
                <w:sz w:val="24"/>
                <w:szCs w:val="24"/>
                <w:u w:val="single"/>
              </w:rPr>
              <w:t>трудовим договором з нефіксованим робочим часом</w:t>
            </w:r>
            <w:r w:rsidRPr="008660B3">
              <w:rPr>
                <w:rFonts w:ascii="Times New Roman" w:hAnsi="Times New Roman" w:cs="Times New Roman"/>
                <w:b/>
                <w:sz w:val="24"/>
                <w:szCs w:val="24"/>
              </w:rPr>
              <w:t>,</w:t>
            </w:r>
            <w:r w:rsidRPr="008660B3">
              <w:rPr>
                <w:rFonts w:ascii="Times New Roman" w:hAnsi="Times New Roman" w:cs="Times New Roman"/>
                <w:sz w:val="24"/>
                <w:szCs w:val="24"/>
              </w:rPr>
              <w:t xml:space="preserve"> контрактом;</w:t>
            </w:r>
          </w:p>
          <w:p w:rsidR="006443D9" w:rsidRPr="008660B3" w:rsidRDefault="006443D9" w:rsidP="006443D9">
            <w:pPr>
              <w:pBdr>
                <w:top w:val="nil"/>
                <w:left w:val="nil"/>
                <w:bottom w:val="nil"/>
                <w:right w:val="nil"/>
                <w:between w:val="nil"/>
              </w:pBdr>
              <w:shd w:val="clear" w:color="auto" w:fill="FFFFFF"/>
              <w:spacing w:line="240" w:lineRule="auto"/>
              <w:ind w:firstLine="448"/>
              <w:jc w:val="both"/>
              <w:rPr>
                <w:rFonts w:ascii="Times New Roman" w:hAnsi="Times New Roman" w:cs="Times New Roman"/>
                <w:sz w:val="24"/>
                <w:szCs w:val="24"/>
              </w:rPr>
            </w:pPr>
            <w:r w:rsidRPr="008660B3">
              <w:rPr>
                <w:rFonts w:ascii="Times New Roman" w:hAnsi="Times New Roman" w:cs="Times New Roman"/>
                <w:sz w:val="24"/>
                <w:szCs w:val="24"/>
              </w:rPr>
              <w:t>9) підстави, передбачені іншими законами.</w:t>
            </w:r>
          </w:p>
        </w:tc>
      </w:tr>
      <w:tr w:rsidR="002174F5" w:rsidTr="00522C49">
        <w:trPr>
          <w:trHeight w:val="1833"/>
        </w:trPr>
        <w:tc>
          <w:tcPr>
            <w:tcW w:w="7061" w:type="dxa"/>
            <w:shd w:val="clear" w:color="auto" w:fill="auto"/>
          </w:tcPr>
          <w:p w:rsidR="002174F5" w:rsidRPr="00952053" w:rsidRDefault="002174F5" w:rsidP="002174F5">
            <w:pPr>
              <w:pStyle w:val="rvps2"/>
              <w:shd w:val="clear" w:color="auto" w:fill="FFFFFF"/>
              <w:spacing w:before="0" w:beforeAutospacing="0" w:after="150" w:afterAutospacing="0"/>
              <w:ind w:firstLine="450"/>
              <w:jc w:val="both"/>
              <w:rPr>
                <w:color w:val="333333"/>
                <w:lang w:val="ru-RU" w:eastAsia="en-US"/>
              </w:rPr>
            </w:pPr>
            <w:r w:rsidRPr="00952053">
              <w:rPr>
                <w:rStyle w:val="rvts9"/>
                <w:b/>
                <w:bCs/>
                <w:color w:val="333333"/>
              </w:rPr>
              <w:lastRenderedPageBreak/>
              <w:t>Стаття 265.</w:t>
            </w:r>
            <w:r>
              <w:rPr>
                <w:color w:val="333333"/>
              </w:rPr>
              <w:t> Відповідальність за порушення законодавства про працю</w:t>
            </w:r>
          </w:p>
          <w:p w:rsidR="002174F5" w:rsidRDefault="002174F5" w:rsidP="002174F5">
            <w:pPr>
              <w:pStyle w:val="rvps2"/>
              <w:shd w:val="clear" w:color="auto" w:fill="FFFFFF"/>
              <w:spacing w:before="0" w:beforeAutospacing="0" w:after="150" w:afterAutospacing="0"/>
              <w:ind w:firstLine="450"/>
              <w:jc w:val="both"/>
              <w:rPr>
                <w:color w:val="333333"/>
              </w:rPr>
            </w:pPr>
            <w:bookmarkStart w:id="27" w:name="n1423"/>
            <w:bookmarkEnd w:id="27"/>
            <w:r>
              <w:rPr>
                <w:color w:val="333333"/>
              </w:rPr>
              <w:t>Посадові особи органів державної влади та органів місцевого самоврядування, підприємств, установ та організацій, винні у порушенні законодавства про працю, несуть відповідальність згідно з чинним законодавством.</w:t>
            </w:r>
          </w:p>
          <w:p w:rsidR="002174F5" w:rsidRDefault="002174F5" w:rsidP="002174F5">
            <w:pPr>
              <w:pStyle w:val="rvps2"/>
              <w:shd w:val="clear" w:color="auto" w:fill="FFFFFF"/>
              <w:spacing w:before="0" w:beforeAutospacing="0" w:after="150" w:afterAutospacing="0"/>
              <w:ind w:firstLine="450"/>
              <w:jc w:val="both"/>
              <w:rPr>
                <w:color w:val="333333"/>
              </w:rPr>
            </w:pPr>
            <w:bookmarkStart w:id="28" w:name="n1473"/>
            <w:bookmarkEnd w:id="28"/>
            <w:r>
              <w:rPr>
                <w:color w:val="333333"/>
              </w:rPr>
              <w:t>Юридичні та фізичні особи - підприємці, які використовують найману працю, несуть відповідальність у вигляді штрафу в разі:</w:t>
            </w:r>
          </w:p>
          <w:p w:rsidR="002174F5" w:rsidRDefault="002174F5" w:rsidP="002174F5">
            <w:pPr>
              <w:pStyle w:val="rvps2"/>
              <w:shd w:val="clear" w:color="auto" w:fill="FFFFFF"/>
              <w:spacing w:before="0" w:beforeAutospacing="0" w:after="150" w:afterAutospacing="0"/>
              <w:ind w:firstLine="450"/>
              <w:jc w:val="both"/>
              <w:rPr>
                <w:color w:val="333333"/>
              </w:rPr>
            </w:pPr>
            <w:bookmarkStart w:id="29" w:name="n1474"/>
            <w:bookmarkEnd w:id="29"/>
            <w:r>
              <w:rPr>
                <w:color w:val="333333"/>
              </w:rPr>
              <w:t xml:space="preserve">фактичного допуску працівника до роботи без оформлення трудового договору (контракту), оформлення працівника на неповний робочий час у разі фактичного виконання роботи повний робочий час, установлений на підприємстві, та виплати заробітної плати (винагороди) без нарахування та сплати єдиного внеску на загальнообов’язкове державне соціальне страхування та </w:t>
            </w:r>
            <w:r>
              <w:rPr>
                <w:color w:val="333333"/>
              </w:rPr>
              <w:lastRenderedPageBreak/>
              <w:t>податків - у десятикратному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 а до юридичних осіб та фізичних осіб - підприємців, які використовують найману працю та є платниками єдиного податку першої - третьої груп, застосовується попередження;</w:t>
            </w:r>
          </w:p>
          <w:p w:rsidR="009A72E6" w:rsidRDefault="009A72E6" w:rsidP="00522C49">
            <w:pPr>
              <w:pStyle w:val="rvps2"/>
              <w:shd w:val="clear" w:color="auto" w:fill="FFFFFF"/>
              <w:spacing w:before="0" w:beforeAutospacing="0" w:after="150" w:afterAutospacing="0"/>
              <w:ind w:firstLine="450"/>
              <w:jc w:val="both"/>
              <w:rPr>
                <w:color w:val="333333"/>
              </w:rPr>
            </w:pPr>
            <w:bookmarkStart w:id="30" w:name="n1524"/>
            <w:bookmarkEnd w:id="30"/>
          </w:p>
          <w:p w:rsidR="002174F5" w:rsidRDefault="002174F5" w:rsidP="00522C49">
            <w:pPr>
              <w:pStyle w:val="rvps2"/>
              <w:shd w:val="clear" w:color="auto" w:fill="FFFFFF"/>
              <w:spacing w:before="0" w:beforeAutospacing="0" w:after="150" w:afterAutospacing="0"/>
              <w:ind w:firstLine="450"/>
              <w:jc w:val="both"/>
              <w:rPr>
                <w:color w:val="333333"/>
              </w:rPr>
            </w:pPr>
            <w:r>
              <w:rPr>
                <w:color w:val="333333"/>
              </w:rPr>
              <w:t>вчинення порушення, передбаченого абзацом другим цієї частини, повторно протягом двох років з дня виявлення порушення - у тридцятикратному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w:t>
            </w:r>
            <w:bookmarkStart w:id="31" w:name="n1475"/>
            <w:bookmarkEnd w:id="31"/>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порушення встановлених строків виплати заробітної плати працівникам, інших виплат, передбачених законодавством про працю, більш як за один місяць, виплата їх не в повному обсязі - у трикратному розмірі мінімальної заробітної плати, встановленої законом на момент виявлення порушення;</w:t>
            </w:r>
          </w:p>
          <w:p w:rsidR="002174F5" w:rsidRDefault="002174F5" w:rsidP="002174F5">
            <w:pPr>
              <w:pStyle w:val="rvps2"/>
              <w:shd w:val="clear" w:color="auto" w:fill="FFFFFF"/>
              <w:spacing w:before="0" w:beforeAutospacing="0" w:after="150" w:afterAutospacing="0"/>
              <w:ind w:firstLine="450"/>
              <w:jc w:val="both"/>
              <w:rPr>
                <w:color w:val="333333"/>
              </w:rPr>
            </w:pPr>
            <w:bookmarkStart w:id="32" w:name="n1476"/>
            <w:bookmarkEnd w:id="32"/>
            <w:r>
              <w:rPr>
                <w:color w:val="333333"/>
              </w:rPr>
              <w:t>недотримання мінімальних державних гарантій в оплаті праці - у двократному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w:t>
            </w:r>
          </w:p>
          <w:p w:rsidR="002174F5" w:rsidRDefault="002174F5" w:rsidP="002174F5">
            <w:pPr>
              <w:pStyle w:val="rvps2"/>
              <w:shd w:val="clear" w:color="auto" w:fill="FFFFFF"/>
              <w:spacing w:before="0" w:beforeAutospacing="0" w:after="150" w:afterAutospacing="0"/>
              <w:ind w:firstLine="450"/>
              <w:jc w:val="both"/>
              <w:rPr>
                <w:color w:val="333333"/>
              </w:rPr>
            </w:pPr>
            <w:bookmarkStart w:id="33" w:name="n1490"/>
            <w:bookmarkEnd w:id="33"/>
            <w:r>
              <w:rPr>
                <w:color w:val="333333"/>
              </w:rPr>
              <w:t>недотримання встановлених законом гарантій та пільг працівникам, які залучаються до виконання обов’язків, передбачених законами України </w:t>
            </w:r>
            <w:hyperlink r:id="rId32" w:tgtFrame="_blank" w:history="1">
              <w:r w:rsidRPr="00952053">
                <w:rPr>
                  <w:rStyle w:val="a5"/>
                  <w:color w:val="000099"/>
                </w:rPr>
                <w:t>"Про військовий обов’язок і військову службу"</w:t>
              </w:r>
            </w:hyperlink>
            <w:r>
              <w:rPr>
                <w:color w:val="333333"/>
              </w:rPr>
              <w:t>, </w:t>
            </w:r>
            <w:hyperlink r:id="rId33" w:tgtFrame="_blank" w:history="1">
              <w:r w:rsidRPr="00952053">
                <w:rPr>
                  <w:rStyle w:val="a5"/>
                  <w:color w:val="000099"/>
                </w:rPr>
                <w:t>"Про альтернативну (невійськову) службу"</w:t>
              </w:r>
            </w:hyperlink>
            <w:r>
              <w:rPr>
                <w:color w:val="333333"/>
              </w:rPr>
              <w:t>, </w:t>
            </w:r>
            <w:hyperlink r:id="rId34" w:tgtFrame="_blank" w:history="1">
              <w:r w:rsidRPr="00952053">
                <w:rPr>
                  <w:rStyle w:val="a5"/>
                  <w:color w:val="000099"/>
                </w:rPr>
                <w:t>"Про мобілізаційну підготовку та мобілізацію"</w:t>
              </w:r>
            </w:hyperlink>
            <w:r>
              <w:rPr>
                <w:color w:val="333333"/>
              </w:rPr>
              <w:t xml:space="preserve">, - у чотирикратному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 а до юридичних осіб та фізичних осіб - підприємців, які використовують найману працю та є платниками єдиного податку </w:t>
            </w:r>
            <w:r>
              <w:rPr>
                <w:color w:val="333333"/>
              </w:rPr>
              <w:lastRenderedPageBreak/>
              <w:t>першої - третьої груп, застосовується попередження;</w:t>
            </w:r>
          </w:p>
          <w:p w:rsidR="00290F4F" w:rsidRDefault="00290F4F" w:rsidP="002174F5">
            <w:pPr>
              <w:pStyle w:val="rvps2"/>
              <w:shd w:val="clear" w:color="auto" w:fill="FFFFFF"/>
              <w:spacing w:before="0" w:beforeAutospacing="0" w:after="150" w:afterAutospacing="0"/>
              <w:ind w:firstLine="450"/>
              <w:jc w:val="both"/>
              <w:rPr>
                <w:color w:val="333333"/>
              </w:rPr>
            </w:pPr>
            <w:bookmarkStart w:id="34" w:name="n1507"/>
            <w:bookmarkEnd w:id="34"/>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недопущення до проведення перевірки з питань додержання законодавства про працю, створення перешкод у її проведенні - у трикратному розмірі мінімальної заробітної плати, встановленої законом на момент виявлення порушення;</w:t>
            </w:r>
          </w:p>
          <w:p w:rsidR="002174F5" w:rsidRDefault="002174F5" w:rsidP="002174F5">
            <w:pPr>
              <w:pStyle w:val="rvps2"/>
              <w:shd w:val="clear" w:color="auto" w:fill="FFFFFF"/>
              <w:spacing w:before="0" w:beforeAutospacing="0" w:after="150" w:afterAutospacing="0"/>
              <w:ind w:firstLine="450"/>
              <w:jc w:val="both"/>
              <w:rPr>
                <w:color w:val="333333"/>
              </w:rPr>
            </w:pPr>
            <w:bookmarkStart w:id="35" w:name="n1508"/>
            <w:bookmarkEnd w:id="35"/>
            <w:r>
              <w:rPr>
                <w:color w:val="333333"/>
              </w:rPr>
              <w:t xml:space="preserve">вчинення дій, передбачених абзацом сьомим цієї частини, при проведенні перевірки з питань виявлення порушень, зазначених в абзаці другому цієї частини, - у шістнадцятикратному розмірі мінімальної заробітної плати, встановленої законом на момент виявлення порушення; </w:t>
            </w:r>
          </w:p>
          <w:p w:rsidR="002174F5" w:rsidRDefault="002174F5" w:rsidP="002174F5">
            <w:pPr>
              <w:pStyle w:val="rvps2"/>
              <w:shd w:val="clear" w:color="auto" w:fill="FFFFFF"/>
              <w:spacing w:before="0" w:beforeAutospacing="0" w:after="40" w:afterAutospacing="0"/>
              <w:ind w:firstLine="448"/>
              <w:jc w:val="both"/>
              <w:rPr>
                <w:color w:val="333333"/>
              </w:rPr>
            </w:pPr>
            <w:bookmarkStart w:id="36" w:name="n1477"/>
            <w:bookmarkEnd w:id="36"/>
          </w:p>
          <w:p w:rsidR="002174F5" w:rsidRPr="00D403E6" w:rsidRDefault="002174F5" w:rsidP="002174F5">
            <w:pPr>
              <w:pStyle w:val="rvps2"/>
              <w:shd w:val="clear" w:color="auto" w:fill="FFFFFF"/>
              <w:spacing w:before="0" w:beforeAutospacing="0" w:after="40" w:afterAutospacing="0"/>
              <w:ind w:firstLine="448"/>
              <w:jc w:val="both"/>
              <w:rPr>
                <w:b/>
                <w:color w:val="333333"/>
              </w:rPr>
            </w:pPr>
            <w:r w:rsidRPr="00D403E6">
              <w:rPr>
                <w:b/>
                <w:color w:val="333333"/>
              </w:rPr>
              <w:t>Норма відсутня</w:t>
            </w:r>
          </w:p>
          <w:p w:rsidR="002174F5" w:rsidRDefault="002174F5" w:rsidP="002174F5">
            <w:pPr>
              <w:pStyle w:val="rvps2"/>
              <w:shd w:val="clear" w:color="auto" w:fill="FFFFFF"/>
              <w:spacing w:before="0" w:beforeAutospacing="0" w:after="0" w:afterAutospacing="0"/>
              <w:ind w:firstLine="448"/>
              <w:jc w:val="both"/>
              <w:rPr>
                <w:color w:val="333333"/>
              </w:rPr>
            </w:pPr>
          </w:p>
          <w:p w:rsidR="002174F5" w:rsidRDefault="002174F5" w:rsidP="002174F5">
            <w:pPr>
              <w:pStyle w:val="rvps2"/>
              <w:shd w:val="clear" w:color="auto" w:fill="FFFFFF"/>
              <w:spacing w:before="0" w:beforeAutospacing="0" w:after="0" w:afterAutospacing="0"/>
              <w:ind w:firstLine="450"/>
              <w:jc w:val="both"/>
              <w:rPr>
                <w:color w:val="333333"/>
              </w:rPr>
            </w:pPr>
          </w:p>
          <w:p w:rsidR="002174F5" w:rsidRDefault="002174F5" w:rsidP="002174F5">
            <w:pPr>
              <w:pStyle w:val="rvps2"/>
              <w:shd w:val="clear" w:color="auto" w:fill="FFFFFF"/>
              <w:spacing w:before="0" w:beforeAutospacing="0" w:after="0" w:afterAutospacing="0"/>
              <w:ind w:firstLine="450"/>
              <w:jc w:val="both"/>
              <w:rPr>
                <w:color w:val="333333"/>
              </w:rPr>
            </w:pPr>
          </w:p>
          <w:p w:rsidR="002174F5" w:rsidRDefault="002174F5" w:rsidP="002174F5">
            <w:pPr>
              <w:pStyle w:val="rvps2"/>
              <w:shd w:val="clear" w:color="auto" w:fill="FFFFFF"/>
              <w:spacing w:before="0" w:beforeAutospacing="0" w:after="0" w:afterAutospacing="0"/>
              <w:jc w:val="both"/>
              <w:rPr>
                <w:color w:val="333333"/>
              </w:rPr>
            </w:pPr>
          </w:p>
          <w:p w:rsidR="002174F5" w:rsidRDefault="002174F5" w:rsidP="002174F5">
            <w:pPr>
              <w:pStyle w:val="rvps2"/>
              <w:shd w:val="clear" w:color="auto" w:fill="FFFFFF"/>
              <w:spacing w:before="0" w:beforeAutospacing="0" w:after="0" w:afterAutospacing="0"/>
              <w:jc w:val="both"/>
              <w:rPr>
                <w:color w:val="333333"/>
              </w:rPr>
            </w:pPr>
          </w:p>
          <w:p w:rsidR="002174F5" w:rsidRDefault="002174F5" w:rsidP="002174F5">
            <w:pPr>
              <w:pStyle w:val="rvps2"/>
              <w:shd w:val="clear" w:color="auto" w:fill="FFFFFF"/>
              <w:spacing w:before="0" w:beforeAutospacing="0" w:after="0" w:afterAutospacing="0"/>
              <w:jc w:val="both"/>
              <w:rPr>
                <w:color w:val="333333"/>
              </w:rPr>
            </w:pPr>
          </w:p>
          <w:p w:rsidR="002174F5" w:rsidRDefault="002174F5" w:rsidP="002174F5">
            <w:pPr>
              <w:pStyle w:val="rvps2"/>
              <w:shd w:val="clear" w:color="auto" w:fill="FFFFFF"/>
              <w:spacing w:before="0" w:beforeAutospacing="0" w:after="0" w:afterAutospacing="0"/>
              <w:jc w:val="both"/>
              <w:rPr>
                <w:color w:val="333333"/>
              </w:rPr>
            </w:pPr>
          </w:p>
          <w:p w:rsidR="002174F5" w:rsidRDefault="002174F5" w:rsidP="002174F5">
            <w:pPr>
              <w:pStyle w:val="rvps2"/>
              <w:shd w:val="clear" w:color="auto" w:fill="FFFFFF"/>
              <w:spacing w:before="0" w:beforeAutospacing="0" w:after="0" w:afterAutospacing="0"/>
              <w:ind w:firstLine="450"/>
              <w:jc w:val="both"/>
              <w:rPr>
                <w:color w:val="333333"/>
              </w:rPr>
            </w:pPr>
          </w:p>
          <w:p w:rsidR="00522C49" w:rsidRDefault="00522C49" w:rsidP="002174F5">
            <w:pPr>
              <w:pStyle w:val="rvps2"/>
              <w:shd w:val="clear" w:color="auto" w:fill="FFFFFF"/>
              <w:spacing w:before="0" w:beforeAutospacing="0" w:afterAutospacing="0"/>
              <w:ind w:firstLine="448"/>
              <w:jc w:val="both"/>
              <w:rPr>
                <w:color w:val="333333"/>
              </w:rPr>
            </w:pPr>
          </w:p>
          <w:p w:rsidR="00FC1C94" w:rsidRDefault="00FC1C94" w:rsidP="002174F5">
            <w:pPr>
              <w:pStyle w:val="rvps2"/>
              <w:shd w:val="clear" w:color="auto" w:fill="FFFFFF"/>
              <w:spacing w:before="0" w:beforeAutospacing="0" w:afterAutospacing="0"/>
              <w:ind w:firstLine="448"/>
              <w:jc w:val="both"/>
              <w:rPr>
                <w:color w:val="333333"/>
              </w:rPr>
            </w:pPr>
          </w:p>
          <w:p w:rsidR="002174F5" w:rsidRDefault="002174F5" w:rsidP="002174F5">
            <w:pPr>
              <w:pStyle w:val="rvps2"/>
              <w:shd w:val="clear" w:color="auto" w:fill="FFFFFF"/>
              <w:spacing w:before="0" w:beforeAutospacing="0" w:afterAutospacing="0"/>
              <w:ind w:firstLine="448"/>
              <w:jc w:val="both"/>
              <w:rPr>
                <w:color w:val="333333"/>
              </w:rPr>
            </w:pPr>
            <w:r>
              <w:rPr>
                <w:color w:val="333333"/>
              </w:rPr>
              <w:t xml:space="preserve">порушення інших вимог законодавства про працю, крім передбачених абзацами другим - </w:t>
            </w:r>
            <w:r w:rsidRPr="002174F5">
              <w:rPr>
                <w:strike/>
                <w:color w:val="333333"/>
              </w:rPr>
              <w:t>восьмим</w:t>
            </w:r>
            <w:r>
              <w:rPr>
                <w:color w:val="333333"/>
              </w:rPr>
              <w:t xml:space="preserve"> цієї частини, - у розмірі мінімальної заробітної плати за кожне таке порушення;</w:t>
            </w:r>
            <w:r w:rsidRPr="00D403E6">
              <w:rPr>
                <w:color w:val="333333"/>
                <w:highlight w:val="yellow"/>
              </w:rPr>
              <w:t xml:space="preserve"> </w:t>
            </w:r>
          </w:p>
          <w:p w:rsidR="002174F5" w:rsidRDefault="002174F5" w:rsidP="002174F5">
            <w:pPr>
              <w:pStyle w:val="rvps2"/>
              <w:shd w:val="clear" w:color="auto" w:fill="FFFFFF"/>
              <w:spacing w:before="0" w:beforeAutospacing="0" w:afterAutospacing="0"/>
              <w:ind w:firstLine="448"/>
              <w:jc w:val="both"/>
              <w:rPr>
                <w:color w:val="333333"/>
              </w:rPr>
            </w:pPr>
            <w:bookmarkStart w:id="37" w:name="n1525"/>
            <w:bookmarkEnd w:id="37"/>
            <w:r>
              <w:rPr>
                <w:color w:val="333333"/>
              </w:rPr>
              <w:t xml:space="preserve">вчинення порушення, передбаченого абзацом </w:t>
            </w:r>
            <w:r w:rsidRPr="002174F5">
              <w:rPr>
                <w:strike/>
                <w:color w:val="333333"/>
              </w:rPr>
              <w:t>дев’ятим</w:t>
            </w:r>
            <w:r>
              <w:rPr>
                <w:color w:val="333333"/>
              </w:rPr>
              <w:t xml:space="preserve"> цієї частини, повторно протягом року з дня виявлення порушення - у двократному розмірі мінімальної заробітної плати за кожне таке порушення.</w:t>
            </w:r>
            <w:r w:rsidRPr="00D403E6">
              <w:rPr>
                <w:color w:val="333333"/>
                <w:highlight w:val="yellow"/>
              </w:rPr>
              <w:t xml:space="preserve"> </w:t>
            </w:r>
          </w:p>
          <w:p w:rsidR="002174F5" w:rsidRDefault="002174F5" w:rsidP="002174F5">
            <w:pPr>
              <w:pStyle w:val="rvps2"/>
              <w:shd w:val="clear" w:color="auto" w:fill="FFFFFF"/>
              <w:spacing w:before="0" w:beforeAutospacing="0" w:after="150" w:afterAutospacing="0"/>
              <w:ind w:firstLine="450"/>
              <w:jc w:val="both"/>
              <w:rPr>
                <w:color w:val="333333"/>
              </w:rPr>
            </w:pPr>
            <w:bookmarkStart w:id="38" w:name="n1478"/>
            <w:bookmarkEnd w:id="38"/>
            <w:r>
              <w:rPr>
                <w:color w:val="333333"/>
              </w:rPr>
              <w:lastRenderedPageBreak/>
              <w:t>Штрафи, накладення яких передбачено частиною другою цієї статті, є фінансовими санкціями і не належать до адміністративно-господарських санкцій, визначених </w:t>
            </w:r>
            <w:hyperlink r:id="rId35" w:anchor="n1625" w:tgtFrame="_blank" w:history="1">
              <w:r w:rsidRPr="00952053">
                <w:rPr>
                  <w:rStyle w:val="a5"/>
                  <w:color w:val="000099"/>
                </w:rPr>
                <w:t>главою 27</w:t>
              </w:r>
            </w:hyperlink>
            <w:r>
              <w:rPr>
                <w:color w:val="333333"/>
              </w:rPr>
              <w:t> Господарського кодексу України.</w:t>
            </w:r>
          </w:p>
          <w:p w:rsidR="002174F5" w:rsidRDefault="002174F5" w:rsidP="002174F5">
            <w:pPr>
              <w:pStyle w:val="rvps2"/>
              <w:shd w:val="clear" w:color="auto" w:fill="FFFFFF"/>
              <w:spacing w:before="0" w:beforeAutospacing="0" w:after="150" w:afterAutospacing="0"/>
              <w:ind w:firstLine="450"/>
              <w:jc w:val="both"/>
              <w:rPr>
                <w:color w:val="333333"/>
              </w:rPr>
            </w:pPr>
            <w:bookmarkStart w:id="39" w:name="n1479"/>
            <w:bookmarkEnd w:id="39"/>
            <w:r>
              <w:rPr>
                <w:color w:val="333333"/>
              </w:rPr>
              <w:t>Штрафи, зазначені у частині другій цієї статті, накладаються центральним органом виконавчої влади, що реалізує державну політику з питань нагляду та контролю за додержанням законодавства про працю, у </w:t>
            </w:r>
            <w:hyperlink r:id="rId36" w:anchor="n8" w:tgtFrame="_blank" w:history="1">
              <w:r w:rsidRPr="00952053">
                <w:rPr>
                  <w:rStyle w:val="a5"/>
                  <w:color w:val="000099"/>
                </w:rPr>
                <w:t>порядку</w:t>
              </w:r>
            </w:hyperlink>
            <w:r>
              <w:rPr>
                <w:color w:val="333333"/>
              </w:rPr>
              <w:t>, встановленому Кабінетом Міністрів України.</w:t>
            </w:r>
          </w:p>
          <w:p w:rsidR="002174F5" w:rsidRDefault="002174F5" w:rsidP="002174F5">
            <w:pPr>
              <w:pStyle w:val="rvps2"/>
              <w:shd w:val="clear" w:color="auto" w:fill="FFFFFF"/>
              <w:spacing w:before="0" w:beforeAutospacing="0" w:after="150" w:afterAutospacing="0"/>
              <w:ind w:firstLine="450"/>
              <w:jc w:val="both"/>
              <w:rPr>
                <w:color w:val="333333"/>
              </w:rPr>
            </w:pPr>
            <w:bookmarkStart w:id="40" w:name="n1526"/>
            <w:bookmarkEnd w:id="40"/>
            <w:r>
              <w:rPr>
                <w:color w:val="333333"/>
              </w:rPr>
              <w:t>У разі сплати юридичною особою або фізичною особою - підприємцем, яка використовує найману працю, 50 відсотків розміру штрафу протягом 10 банківських днів з дня вручення постанови про накладення штрафу за порушення вимог законодавства про працю, передбаченого цією статтею, така постанова вважається виконаною.</w:t>
            </w:r>
          </w:p>
          <w:p w:rsidR="002174F5" w:rsidRDefault="002174F5" w:rsidP="002174F5">
            <w:pPr>
              <w:pStyle w:val="rvps2"/>
              <w:shd w:val="clear" w:color="auto" w:fill="FFFFFF"/>
              <w:spacing w:before="0" w:beforeAutospacing="0" w:after="150" w:afterAutospacing="0"/>
              <w:ind w:firstLine="450"/>
              <w:jc w:val="both"/>
              <w:rPr>
                <w:color w:val="333333"/>
              </w:rPr>
            </w:pPr>
            <w:bookmarkStart w:id="41" w:name="n1527"/>
            <w:bookmarkEnd w:id="41"/>
            <w:r>
              <w:rPr>
                <w:color w:val="333333"/>
              </w:rPr>
              <w:t xml:space="preserve">У разі виконання припису центрального органу виконавчої влади, що реалізує державну політику з питань нагляду та контролю за додержанням законодавства про працю, та усунення виявлених порушень, передбачених абзацами четвертим - шостим, </w:t>
            </w:r>
            <w:r w:rsidRPr="002174F5">
              <w:rPr>
                <w:strike/>
                <w:color w:val="333333"/>
              </w:rPr>
              <w:t>дев’ятим</w:t>
            </w:r>
            <w:r>
              <w:rPr>
                <w:color w:val="333333"/>
              </w:rPr>
              <w:t xml:space="preserve"> частини другої цієї статті, у визначені приписом строки заходи щодо притягнення до відповідальності не застосовуються.</w:t>
            </w:r>
          </w:p>
          <w:p w:rsidR="002174F5" w:rsidRDefault="002174F5" w:rsidP="002174F5">
            <w:pPr>
              <w:pStyle w:val="rvps2"/>
              <w:shd w:val="clear" w:color="auto" w:fill="FFFFFF"/>
              <w:spacing w:before="0" w:beforeAutospacing="0" w:after="150" w:afterAutospacing="0"/>
              <w:ind w:firstLine="450"/>
              <w:jc w:val="both"/>
              <w:rPr>
                <w:color w:val="333333"/>
              </w:rPr>
            </w:pPr>
            <w:bookmarkStart w:id="42" w:name="n1528"/>
            <w:bookmarkEnd w:id="42"/>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Заходи щодо притягнення до відповідальності за вчинення порушення, передбаченого </w:t>
            </w:r>
            <w:hyperlink r:id="rId37" w:anchor="n1474" w:history="1">
              <w:r w:rsidRPr="00952053">
                <w:rPr>
                  <w:rStyle w:val="a5"/>
                  <w:color w:val="006600"/>
                </w:rPr>
                <w:t>абзацами другим</w:t>
              </w:r>
            </w:hyperlink>
            <w:r>
              <w:rPr>
                <w:color w:val="333333"/>
              </w:rPr>
              <w:t>, </w:t>
            </w:r>
            <w:hyperlink r:id="rId38" w:anchor="n1524" w:history="1">
              <w:r w:rsidRPr="00952053">
                <w:rPr>
                  <w:rStyle w:val="a5"/>
                  <w:color w:val="006600"/>
                </w:rPr>
                <w:t>третім</w:t>
              </w:r>
            </w:hyperlink>
            <w:r>
              <w:rPr>
                <w:color w:val="333333"/>
              </w:rPr>
              <w:t>, </w:t>
            </w:r>
            <w:hyperlink r:id="rId39" w:anchor="n1507" w:history="1">
              <w:r w:rsidRPr="00952053">
                <w:rPr>
                  <w:rStyle w:val="a5"/>
                  <w:color w:val="006600"/>
                </w:rPr>
                <w:t>сьомим</w:t>
              </w:r>
            </w:hyperlink>
            <w:r>
              <w:rPr>
                <w:color w:val="333333"/>
              </w:rPr>
              <w:t>, </w:t>
            </w:r>
            <w:hyperlink r:id="rId40" w:anchor="n1508" w:history="1">
              <w:r w:rsidRPr="00952053">
                <w:rPr>
                  <w:rStyle w:val="a5"/>
                  <w:color w:val="006600"/>
                </w:rPr>
                <w:t>восьмим</w:t>
              </w:r>
            </w:hyperlink>
            <w:r>
              <w:rPr>
                <w:color w:val="333333"/>
              </w:rPr>
              <w:t>, </w:t>
            </w:r>
            <w:hyperlink r:id="rId41" w:anchor="n1525" w:history="1">
              <w:r w:rsidRPr="002174F5">
                <w:rPr>
                  <w:rStyle w:val="a5"/>
                  <w:strike/>
                  <w:color w:val="000000"/>
                </w:rPr>
                <w:t>десятим</w:t>
              </w:r>
            </w:hyperlink>
            <w:r>
              <w:rPr>
                <w:color w:val="333333"/>
              </w:rPr>
              <w:t> частини другої цієї статті, застосовуються одночасно із винесенням припису незалежно від факту усунення виявлених при проведенні перевірки порушень.</w:t>
            </w:r>
          </w:p>
          <w:p w:rsidR="002174F5" w:rsidRDefault="002174F5" w:rsidP="00522C49">
            <w:pPr>
              <w:pStyle w:val="rvps2"/>
              <w:shd w:val="clear" w:color="auto" w:fill="FFFFFF"/>
              <w:spacing w:before="0" w:beforeAutospacing="0" w:after="150" w:afterAutospacing="0"/>
              <w:ind w:firstLine="450"/>
              <w:jc w:val="both"/>
              <w:rPr>
                <w:color w:val="333333"/>
              </w:rPr>
            </w:pPr>
            <w:bookmarkStart w:id="43" w:name="n1480"/>
            <w:bookmarkEnd w:id="43"/>
            <w:r>
              <w:rPr>
                <w:color w:val="333333"/>
              </w:rPr>
              <w:t xml:space="preserve">Штрафи, зазначені в абзаці другому частини другої цієї статті, можуть бути накладені центральним органом виконавчої </w:t>
            </w:r>
            <w:r>
              <w:rPr>
                <w:color w:val="333333"/>
              </w:rPr>
              <w:lastRenderedPageBreak/>
              <w:t>влади, зазначеним у частині четвертій цієї статті, без здійснення заходу державного нагляду (контролю) на підставі рішення суду про оформлення трудових відносин із працівником, який виконував роботу без укладення трудового договору, та встановлення періоду такої роботи чи роботи на умовах неповного робочого часу в разі фактичного виконання роботи повний робочий час, установлений на підприємстві, в установі, організації.</w:t>
            </w:r>
            <w:bookmarkStart w:id="44" w:name="n1481"/>
            <w:bookmarkEnd w:id="44"/>
          </w:p>
          <w:p w:rsidR="00290F4F" w:rsidRDefault="00290F4F" w:rsidP="002174F5">
            <w:pPr>
              <w:pStyle w:val="rvps2"/>
              <w:shd w:val="clear" w:color="auto" w:fill="FFFFFF"/>
              <w:spacing w:before="0" w:beforeAutospacing="0" w:after="150" w:afterAutospacing="0"/>
              <w:ind w:firstLine="450"/>
              <w:jc w:val="both"/>
              <w:rPr>
                <w:color w:val="333333"/>
              </w:rPr>
            </w:pP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Виконання постанови центрального органу виконавчої влади, що реалізує державну політику з питань нагляду та контролю за додержанням законодавства про працю, покладається на органи державної виконавчої служби.</w:t>
            </w:r>
          </w:p>
          <w:p w:rsidR="002174F5" w:rsidRPr="00522C49" w:rsidRDefault="002174F5" w:rsidP="00522C49">
            <w:pPr>
              <w:pStyle w:val="rvps2"/>
              <w:shd w:val="clear" w:color="auto" w:fill="FFFFFF"/>
              <w:spacing w:before="0" w:beforeAutospacing="0" w:after="150" w:afterAutospacing="0"/>
              <w:ind w:firstLine="450"/>
              <w:jc w:val="both"/>
              <w:rPr>
                <w:color w:val="333333"/>
              </w:rPr>
            </w:pPr>
            <w:bookmarkStart w:id="45" w:name="n1482"/>
            <w:bookmarkEnd w:id="45"/>
            <w:r>
              <w:rPr>
                <w:color w:val="333333"/>
              </w:rPr>
              <w:t>Сплата штрафу не звільняє від усунення по</w:t>
            </w:r>
            <w:r w:rsidR="00522C49">
              <w:rPr>
                <w:color w:val="333333"/>
              </w:rPr>
              <w:t>рушень законодавства про працю.</w:t>
            </w:r>
          </w:p>
        </w:tc>
        <w:tc>
          <w:tcPr>
            <w:tcW w:w="7088" w:type="dxa"/>
            <w:shd w:val="clear" w:color="auto" w:fill="auto"/>
          </w:tcPr>
          <w:p w:rsidR="002174F5" w:rsidRPr="00952053" w:rsidRDefault="002174F5" w:rsidP="002174F5">
            <w:pPr>
              <w:pStyle w:val="rvps2"/>
              <w:shd w:val="clear" w:color="auto" w:fill="FFFFFF"/>
              <w:spacing w:before="0" w:beforeAutospacing="0" w:after="150" w:afterAutospacing="0"/>
              <w:ind w:firstLine="450"/>
              <w:jc w:val="both"/>
              <w:rPr>
                <w:color w:val="333333"/>
                <w:lang w:val="ru-RU" w:eastAsia="en-US"/>
              </w:rPr>
            </w:pPr>
            <w:r w:rsidRPr="00952053">
              <w:rPr>
                <w:rStyle w:val="rvts9"/>
                <w:b/>
                <w:bCs/>
                <w:color w:val="333333"/>
              </w:rPr>
              <w:lastRenderedPageBreak/>
              <w:t>Стаття 265.</w:t>
            </w:r>
            <w:r>
              <w:rPr>
                <w:color w:val="333333"/>
              </w:rPr>
              <w:t> Відповідальність за порушення законодавства про працю</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Посадові особи органів державної влади та органів місцевого самоврядування, підприємств, установ та організацій, винні у порушенні законодавства про працю, несуть відповідальність згідно з чинним законодавством.</w:t>
            </w:r>
          </w:p>
          <w:p w:rsidR="00522C49" w:rsidRDefault="002174F5" w:rsidP="00522C49">
            <w:pPr>
              <w:pStyle w:val="rvps2"/>
              <w:shd w:val="clear" w:color="auto" w:fill="FFFFFF"/>
              <w:spacing w:before="0" w:beforeAutospacing="0" w:after="180" w:afterAutospacing="0"/>
              <w:ind w:firstLine="448"/>
              <w:jc w:val="both"/>
              <w:rPr>
                <w:color w:val="333333"/>
              </w:rPr>
            </w:pPr>
            <w:r>
              <w:rPr>
                <w:color w:val="333333"/>
              </w:rPr>
              <w:t>Юридичні та фізичні особи - підприємці, які використовують найману працю, несуть відповідальність у ви</w:t>
            </w:r>
            <w:r w:rsidR="00522C49">
              <w:rPr>
                <w:color w:val="333333"/>
              </w:rPr>
              <w:t>гляді штрафу в разі:</w:t>
            </w:r>
          </w:p>
          <w:p w:rsidR="002174F5" w:rsidRDefault="00522C49" w:rsidP="00522C49">
            <w:pPr>
              <w:pStyle w:val="rvps2"/>
              <w:shd w:val="clear" w:color="auto" w:fill="FFFFFF"/>
              <w:spacing w:before="0" w:beforeAutospacing="0" w:after="180" w:afterAutospacing="0"/>
              <w:ind w:firstLine="448"/>
              <w:jc w:val="both"/>
              <w:rPr>
                <w:color w:val="333333"/>
              </w:rPr>
            </w:pPr>
            <w:r w:rsidRPr="00522C49">
              <w:rPr>
                <w:color w:val="333333"/>
              </w:rPr>
              <w:t xml:space="preserve">фактичного допуску працівника до роботи без оформлення трудового договору (контракту), оформлення працівника на неповний робочий час </w:t>
            </w:r>
            <w:r w:rsidRPr="00522C49">
              <w:rPr>
                <w:b/>
                <w:color w:val="333333"/>
                <w:u w:val="single"/>
              </w:rPr>
              <w:t>або за трудовим договором з нефіксованим робочим часом</w:t>
            </w:r>
            <w:r w:rsidRPr="00522C49">
              <w:rPr>
                <w:color w:val="333333"/>
              </w:rPr>
              <w:t xml:space="preserve"> у разі фактичного виконання роботи повний робочий час, установлений на підприємстві, та виплати заробітної плати (винагороди) без нарахування та сплати </w:t>
            </w:r>
            <w:r w:rsidRPr="00522C49">
              <w:rPr>
                <w:color w:val="333333"/>
              </w:rPr>
              <w:lastRenderedPageBreak/>
              <w:t>єдиного внеску на загальнообов’язкове державне соціальне страхування та податків - у десятикратному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 а до юридичних осіб та фізичних осіб - підприємців, які використовують найману працю та є платниками єдиного податку першої - третьої груп, застосовується попередження</w:t>
            </w:r>
            <w:r w:rsidR="002174F5">
              <w:rPr>
                <w:color w:val="333333"/>
              </w:rPr>
              <w:t>;</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вчинення порушення, передбаченого абзацом другим цієї частини, повторно протягом двох років з дня виявлення порушення - у тридцятикратному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порушення встановлених строків виплати заробітної плати працівникам, інших виплат, передбачених законодавством про працю, більш як за один місяць, виплата їх не в повному обсязі - у трикратному розмірі мінімальної заробітної плати, встановленої законом на момент виявлення порушення;</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недотримання мінімальних державних гарантій в оплаті праці - у двократному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недотримання встановлених законом гарантій та пільг працівникам, які залучаються до виконання обов’язків, передбачених законами України </w:t>
            </w:r>
            <w:hyperlink r:id="rId42" w:tgtFrame="_blank" w:history="1">
              <w:r w:rsidRPr="00952053">
                <w:rPr>
                  <w:rStyle w:val="a5"/>
                  <w:color w:val="000099"/>
                </w:rPr>
                <w:t>"Про військовий обов’язок і військову службу"</w:t>
              </w:r>
            </w:hyperlink>
            <w:r>
              <w:rPr>
                <w:color w:val="333333"/>
              </w:rPr>
              <w:t>, </w:t>
            </w:r>
            <w:hyperlink r:id="rId43" w:tgtFrame="_blank" w:history="1">
              <w:r w:rsidRPr="00952053">
                <w:rPr>
                  <w:rStyle w:val="a5"/>
                  <w:color w:val="000099"/>
                </w:rPr>
                <w:t>"Про альтернативну (невійськову) службу"</w:t>
              </w:r>
            </w:hyperlink>
            <w:r>
              <w:rPr>
                <w:color w:val="333333"/>
              </w:rPr>
              <w:t>, </w:t>
            </w:r>
            <w:hyperlink r:id="rId44" w:tgtFrame="_blank" w:history="1">
              <w:r w:rsidRPr="00952053">
                <w:rPr>
                  <w:rStyle w:val="a5"/>
                  <w:color w:val="000099"/>
                </w:rPr>
                <w:t>"Про мобілізаційну підготовку та мобілізацію"</w:t>
              </w:r>
            </w:hyperlink>
            <w:r>
              <w:rPr>
                <w:color w:val="333333"/>
              </w:rPr>
              <w:t xml:space="preserve">, - у чотирикратному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 а до юридичних осіб та фізичних осіб - підприємців, які використовують найману працю та є платниками єдиного податку </w:t>
            </w:r>
            <w:r>
              <w:rPr>
                <w:color w:val="333333"/>
              </w:rPr>
              <w:lastRenderedPageBreak/>
              <w:t>першої - третьої груп, застосовується попередження;</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недопущення до проведення перевірки з питань додержання законодавства про працю, створення перешкод у її проведенні - у трикратному розмірі мінімальної заробітної плати, встановленої законом на момент виявлення порушення;</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 xml:space="preserve">вчинення дій, передбачених абзацом сьомим цієї частини, при проведенні перевірки з питань виявлення порушень, зазначених в абзаці другому цієї частини, - у шістнадцятикратному розмірі мінімальної заробітної плати, встановленої законом на момент виявлення порушення; </w:t>
            </w:r>
          </w:p>
          <w:p w:rsidR="00522C49" w:rsidRDefault="00522C49" w:rsidP="00522C49">
            <w:pPr>
              <w:pStyle w:val="rvps2"/>
              <w:shd w:val="clear" w:color="auto" w:fill="FFFFFF"/>
              <w:spacing w:before="0" w:beforeAutospacing="0" w:after="120" w:afterAutospacing="0"/>
              <w:ind w:firstLine="448"/>
              <w:jc w:val="both"/>
              <w:rPr>
                <w:b/>
                <w:color w:val="000000"/>
                <w:u w:val="single"/>
              </w:rPr>
            </w:pPr>
          </w:p>
          <w:p w:rsidR="002174F5" w:rsidRPr="002174F5" w:rsidRDefault="002174F5" w:rsidP="002174F5">
            <w:pPr>
              <w:pStyle w:val="rvps2"/>
              <w:shd w:val="clear" w:color="auto" w:fill="FFFFFF"/>
              <w:spacing w:before="0" w:beforeAutospacing="0" w:after="150" w:afterAutospacing="0"/>
              <w:ind w:firstLine="450"/>
              <w:jc w:val="both"/>
              <w:rPr>
                <w:color w:val="000000"/>
              </w:rPr>
            </w:pPr>
            <w:r w:rsidRPr="002174F5">
              <w:rPr>
                <w:b/>
                <w:color w:val="000000"/>
                <w:u w:val="single"/>
              </w:rPr>
              <w:t>перевищення встановленої статтею 21</w:t>
            </w:r>
            <w:r w:rsidRPr="002174F5">
              <w:rPr>
                <w:b/>
                <w:color w:val="000000"/>
                <w:u w:val="single"/>
                <w:vertAlign w:val="superscript"/>
              </w:rPr>
              <w:t>1</w:t>
            </w:r>
            <w:r w:rsidRPr="002174F5">
              <w:rPr>
                <w:b/>
                <w:color w:val="000000"/>
                <w:u w:val="single"/>
              </w:rPr>
              <w:t xml:space="preserve"> цього Кодексу допустимої кількості трудових договорів з нефіксованим робочим часом або ведення недостовірного обліку робочого часу працівника, який працює за трудовим договором з нефіксованим робочим часом, відносно фактично виконуваної ним роботи - у трикратному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 </w:t>
            </w:r>
          </w:p>
          <w:p w:rsidR="00290F4F" w:rsidRDefault="00290F4F" w:rsidP="002174F5">
            <w:pPr>
              <w:pStyle w:val="rvps2"/>
              <w:shd w:val="clear" w:color="auto" w:fill="FFFFFF"/>
              <w:spacing w:before="0" w:beforeAutospacing="0" w:after="150" w:afterAutospacing="0"/>
              <w:ind w:firstLine="450"/>
              <w:jc w:val="both"/>
              <w:rPr>
                <w:color w:val="333333"/>
              </w:rPr>
            </w:pPr>
          </w:p>
          <w:p w:rsidR="009A72E6" w:rsidRDefault="009A72E6" w:rsidP="002174F5">
            <w:pPr>
              <w:pStyle w:val="rvps2"/>
              <w:shd w:val="clear" w:color="auto" w:fill="FFFFFF"/>
              <w:spacing w:before="0" w:beforeAutospacing="0" w:after="150" w:afterAutospacing="0"/>
              <w:ind w:firstLine="450"/>
              <w:jc w:val="both"/>
              <w:rPr>
                <w:color w:val="333333"/>
              </w:rPr>
            </w:pP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 xml:space="preserve">порушення інших вимог законодавства про працю, крім передбачених абзацами другим – </w:t>
            </w:r>
            <w:r w:rsidRPr="002174F5">
              <w:rPr>
                <w:b/>
                <w:color w:val="000000"/>
                <w:u w:val="single"/>
              </w:rPr>
              <w:t>дев’ятим</w:t>
            </w:r>
            <w:r>
              <w:rPr>
                <w:color w:val="333333"/>
              </w:rPr>
              <w:t xml:space="preserve"> цієї частини, - у розмірі мінімальної заробітної плати за кожне таке порушення;</w:t>
            </w:r>
            <w:r w:rsidRPr="00D403E6">
              <w:rPr>
                <w:color w:val="333333"/>
                <w:highlight w:val="yellow"/>
              </w:rPr>
              <w:t xml:space="preserve"> </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 xml:space="preserve">вчинення порушення, передбаченого абзацом </w:t>
            </w:r>
            <w:r w:rsidRPr="002174F5">
              <w:rPr>
                <w:b/>
                <w:color w:val="000000"/>
                <w:u w:val="single"/>
              </w:rPr>
              <w:t>десятим</w:t>
            </w:r>
            <w:r>
              <w:rPr>
                <w:color w:val="333333"/>
              </w:rPr>
              <w:t xml:space="preserve"> цієї частини, повторно протягом року з дня виявлення порушення - у двократному розмірі мінімальної заробітної плати за кожне таке порушення.</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lastRenderedPageBreak/>
              <w:t>Штрафи, накладення яких передбачено частиною другою цієї статті, є фінансовими санкціями і не належать до адміністративно-господарських санкцій, визначених </w:t>
            </w:r>
            <w:hyperlink r:id="rId45" w:anchor="n1625" w:tgtFrame="_blank" w:history="1">
              <w:r w:rsidRPr="00952053">
                <w:rPr>
                  <w:rStyle w:val="a5"/>
                  <w:color w:val="000099"/>
                </w:rPr>
                <w:t>главою 27</w:t>
              </w:r>
            </w:hyperlink>
            <w:r>
              <w:rPr>
                <w:color w:val="333333"/>
              </w:rPr>
              <w:t> Господарського кодексу України.</w:t>
            </w:r>
          </w:p>
          <w:p w:rsidR="002174F5" w:rsidRDefault="002174F5" w:rsidP="002174F5">
            <w:pPr>
              <w:pStyle w:val="rvps2"/>
              <w:shd w:val="clear" w:color="auto" w:fill="FFFFFF"/>
              <w:spacing w:before="0" w:beforeAutospacing="0" w:after="150" w:afterAutospacing="0"/>
              <w:ind w:firstLine="450"/>
              <w:jc w:val="both"/>
              <w:rPr>
                <w:color w:val="333333"/>
              </w:rPr>
            </w:pPr>
            <w:r>
              <w:rPr>
                <w:color w:val="333333"/>
              </w:rPr>
              <w:t>Штрафи, зазначені у частині другій цієї статті, накладаються центральним органом виконавчої влади, що реалізує державну політику з питань нагляду та контролю за додержанням законодавства про працю, у </w:t>
            </w:r>
            <w:hyperlink r:id="rId46" w:anchor="n8" w:tgtFrame="_blank" w:history="1">
              <w:r w:rsidRPr="00952053">
                <w:rPr>
                  <w:rStyle w:val="a5"/>
                  <w:color w:val="000099"/>
                </w:rPr>
                <w:t>порядку</w:t>
              </w:r>
            </w:hyperlink>
            <w:r>
              <w:rPr>
                <w:color w:val="333333"/>
              </w:rPr>
              <w:t>, встановленому Кабінетом Міністрів України.</w:t>
            </w:r>
          </w:p>
          <w:p w:rsidR="002174F5" w:rsidRDefault="002174F5" w:rsidP="002174F5">
            <w:pPr>
              <w:pStyle w:val="rvps2"/>
              <w:shd w:val="clear" w:color="auto" w:fill="FFFFFF"/>
              <w:spacing w:before="0" w:beforeAutospacing="0" w:after="40" w:afterAutospacing="0"/>
              <w:ind w:firstLine="450"/>
              <w:jc w:val="both"/>
              <w:rPr>
                <w:color w:val="333333"/>
              </w:rPr>
            </w:pPr>
            <w:r>
              <w:rPr>
                <w:color w:val="333333"/>
              </w:rPr>
              <w:t>У разі сплати юридичною особою або фізичною особою - підприємцем, яка використовує найману працю, 50 відсотків розміру штрафу протягом 10 банківських днів з дня вручення постанови про накладення штрафу за порушення вимог законодавства про працю, передбаченого цією статтею, така постанова вважається виконаною.</w:t>
            </w:r>
          </w:p>
          <w:p w:rsidR="002174F5" w:rsidRDefault="002174F5" w:rsidP="002174F5">
            <w:pPr>
              <w:pStyle w:val="rvps2"/>
              <w:shd w:val="clear" w:color="auto" w:fill="FFFFFF"/>
              <w:spacing w:before="0" w:beforeAutospacing="0" w:after="40" w:afterAutospacing="0"/>
              <w:jc w:val="both"/>
              <w:rPr>
                <w:color w:val="333333"/>
              </w:rPr>
            </w:pPr>
          </w:p>
          <w:p w:rsidR="002174F5" w:rsidRDefault="002174F5" w:rsidP="002174F5">
            <w:pPr>
              <w:pStyle w:val="rvps2"/>
              <w:shd w:val="clear" w:color="auto" w:fill="FFFFFF"/>
              <w:spacing w:before="0" w:beforeAutospacing="0" w:after="150" w:afterAutospacing="0"/>
              <w:jc w:val="both"/>
              <w:rPr>
                <w:color w:val="333333"/>
              </w:rPr>
            </w:pPr>
            <w:r>
              <w:rPr>
                <w:color w:val="333333"/>
              </w:rPr>
              <w:t xml:space="preserve">У разі виконання припису центрального органу виконавчої влади, що реалізує державну політику з питань нагляду та контролю за додержанням законодавства про працю, та усунення виявлених порушень, передбачених абзацами четвертим - шостим, </w:t>
            </w:r>
            <w:r w:rsidRPr="002174F5">
              <w:rPr>
                <w:b/>
                <w:color w:val="000000"/>
                <w:u w:val="single"/>
              </w:rPr>
              <w:t>десятим</w:t>
            </w:r>
            <w:r>
              <w:rPr>
                <w:color w:val="333333"/>
              </w:rPr>
              <w:t xml:space="preserve"> частини другої цієї статті, у визначені приписом строки заходи щодо притягнення до відповідальності не застосовуються.</w:t>
            </w:r>
          </w:p>
          <w:p w:rsidR="002174F5" w:rsidRDefault="002174F5" w:rsidP="002174F5">
            <w:pPr>
              <w:pStyle w:val="rvps2"/>
              <w:shd w:val="clear" w:color="auto" w:fill="FFFFFF"/>
              <w:spacing w:before="0" w:beforeAutospacing="0" w:after="0" w:afterAutospacing="0"/>
              <w:ind w:firstLine="448"/>
              <w:jc w:val="both"/>
              <w:rPr>
                <w:color w:val="333333"/>
              </w:rPr>
            </w:pPr>
          </w:p>
          <w:p w:rsidR="002174F5" w:rsidRDefault="002174F5" w:rsidP="002174F5">
            <w:pPr>
              <w:pStyle w:val="rvps2"/>
              <w:shd w:val="clear" w:color="auto" w:fill="FFFFFF"/>
              <w:spacing w:before="0" w:beforeAutospacing="0" w:after="0" w:afterAutospacing="0"/>
              <w:ind w:firstLine="448"/>
              <w:jc w:val="both"/>
              <w:rPr>
                <w:color w:val="333333"/>
              </w:rPr>
            </w:pPr>
            <w:r>
              <w:rPr>
                <w:color w:val="333333"/>
              </w:rPr>
              <w:t>Заходи щодо притягнення до відповідальності за вчинення порушення, передбаченого </w:t>
            </w:r>
            <w:hyperlink r:id="rId47" w:anchor="n1474" w:history="1">
              <w:r w:rsidRPr="00952053">
                <w:rPr>
                  <w:rStyle w:val="a5"/>
                  <w:color w:val="006600"/>
                </w:rPr>
                <w:t>абзацами другим</w:t>
              </w:r>
            </w:hyperlink>
            <w:r>
              <w:rPr>
                <w:color w:val="333333"/>
              </w:rPr>
              <w:t>, </w:t>
            </w:r>
            <w:hyperlink r:id="rId48" w:anchor="n1524" w:history="1">
              <w:r w:rsidRPr="00952053">
                <w:rPr>
                  <w:rStyle w:val="a5"/>
                  <w:color w:val="006600"/>
                </w:rPr>
                <w:t>третім</w:t>
              </w:r>
            </w:hyperlink>
            <w:r>
              <w:rPr>
                <w:color w:val="333333"/>
              </w:rPr>
              <w:t>, </w:t>
            </w:r>
            <w:hyperlink r:id="rId49" w:anchor="n1507" w:history="1">
              <w:r w:rsidRPr="00952053">
                <w:rPr>
                  <w:rStyle w:val="a5"/>
                  <w:color w:val="006600"/>
                </w:rPr>
                <w:t>сьомим</w:t>
              </w:r>
            </w:hyperlink>
            <w:r>
              <w:rPr>
                <w:color w:val="333333"/>
              </w:rPr>
              <w:t>, </w:t>
            </w:r>
            <w:hyperlink r:id="rId50" w:anchor="n1508" w:history="1">
              <w:r w:rsidRPr="00952053">
                <w:rPr>
                  <w:rStyle w:val="a5"/>
                  <w:color w:val="006600"/>
                </w:rPr>
                <w:t>восьмим</w:t>
              </w:r>
            </w:hyperlink>
            <w:r>
              <w:rPr>
                <w:color w:val="333333"/>
              </w:rPr>
              <w:t xml:space="preserve">, </w:t>
            </w:r>
            <w:r w:rsidRPr="002174F5">
              <w:rPr>
                <w:b/>
                <w:color w:val="000000"/>
                <w:u w:val="single"/>
              </w:rPr>
              <w:t>дев’ятим, </w:t>
            </w:r>
            <w:hyperlink r:id="rId51" w:anchor="n1525" w:history="1">
              <w:r w:rsidRPr="002174F5">
                <w:rPr>
                  <w:rStyle w:val="a5"/>
                  <w:b/>
                  <w:color w:val="000000"/>
                </w:rPr>
                <w:t>одинадцятим</w:t>
              </w:r>
            </w:hyperlink>
            <w:r>
              <w:rPr>
                <w:color w:val="333333"/>
              </w:rPr>
              <w:t> частини другої цієї статті, застосовуються одночасно із винесенням припису незалежно від факту усунення виявлених при проведенні перевірки порушень.</w:t>
            </w:r>
          </w:p>
          <w:p w:rsidR="002174F5" w:rsidRDefault="002174F5" w:rsidP="002174F5">
            <w:pPr>
              <w:pStyle w:val="rvps2"/>
              <w:shd w:val="clear" w:color="auto" w:fill="FFFFFF"/>
              <w:spacing w:before="0" w:beforeAutospacing="0" w:after="0" w:afterAutospacing="0"/>
              <w:ind w:firstLine="448"/>
              <w:jc w:val="both"/>
              <w:rPr>
                <w:color w:val="333333"/>
              </w:rPr>
            </w:pPr>
          </w:p>
          <w:p w:rsidR="00290F4F" w:rsidRDefault="002174F5" w:rsidP="00290F4F">
            <w:pPr>
              <w:pStyle w:val="rvps2"/>
              <w:shd w:val="clear" w:color="auto" w:fill="FFFFFF"/>
              <w:spacing w:before="0" w:beforeAutospacing="0" w:after="150" w:afterAutospacing="0"/>
              <w:ind w:firstLine="450"/>
              <w:jc w:val="both"/>
              <w:rPr>
                <w:color w:val="333333"/>
              </w:rPr>
            </w:pPr>
            <w:r>
              <w:rPr>
                <w:color w:val="333333"/>
              </w:rPr>
              <w:t xml:space="preserve">Штрафи, зазначені в абзаці другому частини другої цієї статті, можуть бути накладені центральним органом виконавчої </w:t>
            </w:r>
            <w:r>
              <w:rPr>
                <w:color w:val="333333"/>
              </w:rPr>
              <w:lastRenderedPageBreak/>
              <w:t>влади, зазначеним у частині четвертій цієї статті, без здійснення заходу державного нагляду (контролю) на підставі рішення суду про оформлення трудових відносин із працівником, який виконував роботу без укладення трудового договору, та встановлення періоду такої роботи чи роботи на умовах неповного робочого часу</w:t>
            </w:r>
            <w:r w:rsidR="00522C49">
              <w:rPr>
                <w:color w:val="333333"/>
              </w:rPr>
              <w:t xml:space="preserve"> </w:t>
            </w:r>
            <w:r w:rsidR="00522C49" w:rsidRPr="009A72E6">
              <w:rPr>
                <w:b/>
                <w:color w:val="333333"/>
                <w:u w:val="single"/>
              </w:rPr>
              <w:t>або</w:t>
            </w:r>
            <w:r w:rsidR="00522C49" w:rsidRPr="009A72E6">
              <w:rPr>
                <w:color w:val="333333"/>
                <w:u w:val="single"/>
              </w:rPr>
              <w:t xml:space="preserve"> </w:t>
            </w:r>
            <w:r w:rsidR="00522C49" w:rsidRPr="002174F5">
              <w:rPr>
                <w:b/>
                <w:color w:val="000000"/>
                <w:u w:val="single"/>
              </w:rPr>
              <w:t>за трудовим договором з нефіксованим робочим часом</w:t>
            </w:r>
            <w:r>
              <w:rPr>
                <w:color w:val="333333"/>
              </w:rPr>
              <w:t xml:space="preserve"> в разі фактичного виконання роботи повний робочий час,</w:t>
            </w:r>
            <w:r w:rsidR="00522C49">
              <w:rPr>
                <w:color w:val="333333"/>
              </w:rPr>
              <w:t xml:space="preserve">  </w:t>
            </w:r>
            <w:r>
              <w:rPr>
                <w:color w:val="333333"/>
              </w:rPr>
              <w:t>установлений на підприє</w:t>
            </w:r>
            <w:r w:rsidR="00522C49">
              <w:rPr>
                <w:color w:val="333333"/>
              </w:rPr>
              <w:t>мстві, в установі, організації.</w:t>
            </w:r>
          </w:p>
          <w:p w:rsidR="002174F5" w:rsidRDefault="002174F5" w:rsidP="00290F4F">
            <w:pPr>
              <w:pStyle w:val="rvps2"/>
              <w:shd w:val="clear" w:color="auto" w:fill="FFFFFF"/>
              <w:spacing w:before="0" w:beforeAutospacing="0" w:after="150" w:afterAutospacing="0"/>
              <w:ind w:firstLine="450"/>
              <w:jc w:val="both"/>
              <w:rPr>
                <w:color w:val="333333"/>
              </w:rPr>
            </w:pPr>
            <w:r>
              <w:rPr>
                <w:color w:val="333333"/>
              </w:rPr>
              <w:t>Виконання постанови центрального органу виконавчої влади, що реалізує державну політику з питань нагляду та контролю за додержанням законодавства про працю, покладається на органи державної виконавчої служби.</w:t>
            </w:r>
          </w:p>
          <w:p w:rsidR="002174F5" w:rsidRPr="00522C49" w:rsidRDefault="002174F5" w:rsidP="00522C49">
            <w:pPr>
              <w:pStyle w:val="rvps2"/>
              <w:shd w:val="clear" w:color="auto" w:fill="FFFFFF"/>
              <w:spacing w:before="0" w:beforeAutospacing="0" w:after="150" w:afterAutospacing="0"/>
              <w:ind w:firstLine="450"/>
              <w:jc w:val="both"/>
              <w:rPr>
                <w:color w:val="333333"/>
              </w:rPr>
            </w:pPr>
            <w:r>
              <w:rPr>
                <w:color w:val="333333"/>
              </w:rPr>
              <w:t>Сплата штрафу не звільняє від усунення порушень законодавства п</w:t>
            </w:r>
            <w:r w:rsidR="00522C49">
              <w:rPr>
                <w:color w:val="333333"/>
              </w:rPr>
              <w:t>ро працю.</w:t>
            </w:r>
          </w:p>
        </w:tc>
      </w:tr>
      <w:tr w:rsidR="007238A9" w:rsidTr="006443D9">
        <w:tc>
          <w:tcPr>
            <w:tcW w:w="14149" w:type="dxa"/>
            <w:gridSpan w:val="2"/>
            <w:shd w:val="clear" w:color="auto" w:fill="auto"/>
          </w:tcPr>
          <w:p w:rsidR="007238A9" w:rsidRDefault="007238A9" w:rsidP="007238A9">
            <w:pPr>
              <w:pBdr>
                <w:top w:val="nil"/>
                <w:left w:val="nil"/>
                <w:bottom w:val="nil"/>
                <w:right w:val="nil"/>
                <w:between w:val="nil"/>
              </w:pBdr>
              <w:shd w:val="clear" w:color="auto" w:fill="FFFFFF"/>
              <w:spacing w:after="150" w:line="240" w:lineRule="auto"/>
              <w:ind w:firstLine="450"/>
              <w:jc w:val="center"/>
              <w:rPr>
                <w:rFonts w:ascii="Times New Roman" w:hAnsi="Times New Roman" w:cs="Times New Roman"/>
                <w:b/>
                <w:sz w:val="24"/>
                <w:szCs w:val="24"/>
              </w:rPr>
            </w:pPr>
          </w:p>
          <w:p w:rsidR="007238A9" w:rsidRPr="007238A9" w:rsidRDefault="007238A9" w:rsidP="007238A9">
            <w:pPr>
              <w:pBdr>
                <w:top w:val="nil"/>
                <w:left w:val="nil"/>
                <w:bottom w:val="nil"/>
                <w:right w:val="nil"/>
                <w:between w:val="nil"/>
              </w:pBdr>
              <w:shd w:val="clear" w:color="auto" w:fill="FFFFFF"/>
              <w:spacing w:after="150" w:line="240" w:lineRule="auto"/>
              <w:ind w:firstLine="450"/>
              <w:jc w:val="center"/>
              <w:rPr>
                <w:rFonts w:ascii="Times New Roman" w:hAnsi="Times New Roman" w:cs="Times New Roman"/>
                <w:b/>
                <w:sz w:val="24"/>
                <w:szCs w:val="24"/>
              </w:rPr>
            </w:pPr>
            <w:r>
              <w:rPr>
                <w:rFonts w:ascii="Times New Roman" w:hAnsi="Times New Roman" w:cs="Times New Roman"/>
                <w:b/>
                <w:sz w:val="24"/>
                <w:szCs w:val="24"/>
              </w:rPr>
              <w:t>Закон України «</w:t>
            </w:r>
            <w:r w:rsidRPr="007238A9">
              <w:rPr>
                <w:rFonts w:ascii="Times New Roman" w:hAnsi="Times New Roman" w:cs="Times New Roman"/>
                <w:b/>
                <w:sz w:val="24"/>
                <w:szCs w:val="24"/>
              </w:rPr>
              <w:t>Про збір та облік єдиного внеску на загальнообов'язкове державне соціальне страхування</w:t>
            </w:r>
            <w:r>
              <w:rPr>
                <w:rFonts w:ascii="Times New Roman" w:hAnsi="Times New Roman" w:cs="Times New Roman"/>
                <w:b/>
                <w:sz w:val="24"/>
                <w:szCs w:val="24"/>
              </w:rPr>
              <w:t>»</w:t>
            </w:r>
          </w:p>
        </w:tc>
      </w:tr>
      <w:tr w:rsidR="006443D9" w:rsidTr="00522C49">
        <w:tc>
          <w:tcPr>
            <w:tcW w:w="7061" w:type="dxa"/>
            <w:shd w:val="clear" w:color="auto" w:fill="auto"/>
          </w:tcPr>
          <w:p w:rsidR="006443D9" w:rsidRPr="00153740" w:rsidRDefault="006443D9" w:rsidP="00153740">
            <w:pPr>
              <w:shd w:val="clear" w:color="auto" w:fill="FFFFFF"/>
              <w:spacing w:after="150" w:line="240" w:lineRule="auto"/>
              <w:ind w:firstLine="450"/>
              <w:jc w:val="both"/>
              <w:rPr>
                <w:rFonts w:ascii="Times New Roman" w:hAnsi="Times New Roman" w:cs="Times New Roman"/>
                <w:color w:val="333333"/>
                <w:sz w:val="24"/>
                <w:szCs w:val="24"/>
                <w:lang w:eastAsia="en-US"/>
              </w:rPr>
            </w:pPr>
            <w:r w:rsidRPr="00153740">
              <w:rPr>
                <w:rFonts w:ascii="Times New Roman" w:hAnsi="Times New Roman" w:cs="Times New Roman"/>
                <w:b/>
                <w:bCs/>
                <w:color w:val="333333"/>
                <w:sz w:val="24"/>
                <w:szCs w:val="24"/>
                <w:lang w:eastAsia="en-US"/>
              </w:rPr>
              <w:t>Стаття 8.</w:t>
            </w:r>
            <w:r w:rsidRPr="00153740">
              <w:rPr>
                <w:rFonts w:ascii="Times New Roman" w:hAnsi="Times New Roman" w:cs="Times New Roman"/>
                <w:color w:val="333333"/>
                <w:sz w:val="24"/>
                <w:szCs w:val="24"/>
                <w:lang w:eastAsia="en-US"/>
              </w:rPr>
              <w:t> Розмір єдиного внеску та пропорції його розподілу за видами загальнообов'язкового державного соціального страхування</w:t>
            </w:r>
          </w:p>
          <w:p w:rsidR="006443D9" w:rsidRPr="00153740" w:rsidRDefault="006443D9" w:rsidP="00153740">
            <w:pPr>
              <w:shd w:val="clear" w:color="auto" w:fill="FFFFFF"/>
              <w:spacing w:after="150" w:line="240" w:lineRule="auto"/>
              <w:ind w:firstLine="450"/>
              <w:jc w:val="both"/>
              <w:rPr>
                <w:rFonts w:ascii="Times New Roman" w:hAnsi="Times New Roman" w:cs="Times New Roman"/>
                <w:color w:val="333333"/>
                <w:sz w:val="24"/>
                <w:szCs w:val="24"/>
                <w:lang w:eastAsia="en-US"/>
              </w:rPr>
            </w:pPr>
            <w:bookmarkStart w:id="46" w:name="n195"/>
            <w:bookmarkEnd w:id="46"/>
            <w:r w:rsidRPr="00153740">
              <w:rPr>
                <w:rFonts w:ascii="Times New Roman" w:hAnsi="Times New Roman" w:cs="Times New Roman"/>
                <w:color w:val="333333"/>
                <w:sz w:val="24"/>
                <w:szCs w:val="24"/>
                <w:lang w:eastAsia="en-US"/>
              </w:rPr>
              <w:t>1. Розмір єдиного внеску для кожної категорії платників, визначених цим Законом, та пропорції його розподілу за видами загальнообов'язкового державного соціального страхування встановлюються з урахуванням того, що вони повинні забезпечувати застрахованим особам страхові виплати і соціальні послуги, передбачені законодавством про загальнообов'язкове державне соціальне страхування; фінансування заходів, спрямованих на профілактику страхових випадків; створення резерву коштів для забезпечення страхових виплат та надання соціальних послуг застрахованим особам; покриття адміністративних витрат із забезпечення функціонування системи загальнообов'язкового державного соціального страхування.</w:t>
            </w:r>
          </w:p>
          <w:p w:rsidR="006443D9" w:rsidRPr="00153740" w:rsidRDefault="006443D9" w:rsidP="00153740">
            <w:pPr>
              <w:shd w:val="clear" w:color="auto" w:fill="FFFFFF"/>
              <w:spacing w:after="150" w:line="240" w:lineRule="auto"/>
              <w:ind w:firstLine="450"/>
              <w:jc w:val="both"/>
              <w:rPr>
                <w:rFonts w:ascii="Times New Roman" w:hAnsi="Times New Roman" w:cs="Times New Roman"/>
                <w:color w:val="333333"/>
                <w:sz w:val="24"/>
                <w:szCs w:val="24"/>
                <w:lang w:eastAsia="en-US"/>
              </w:rPr>
            </w:pPr>
            <w:r>
              <w:rPr>
                <w:rFonts w:ascii="Times New Roman" w:hAnsi="Times New Roman" w:cs="Times New Roman"/>
                <w:color w:val="333333"/>
                <w:sz w:val="24"/>
                <w:szCs w:val="24"/>
                <w:lang w:eastAsia="en-US"/>
              </w:rPr>
              <w:t>……..</w:t>
            </w:r>
          </w:p>
          <w:p w:rsidR="006443D9" w:rsidRPr="00153740" w:rsidRDefault="006443D9" w:rsidP="00153740">
            <w:pPr>
              <w:pStyle w:val="rvps2"/>
              <w:shd w:val="clear" w:color="auto" w:fill="FFFFFF"/>
              <w:spacing w:before="0" w:beforeAutospacing="0" w:after="150" w:afterAutospacing="0"/>
              <w:ind w:firstLine="450"/>
              <w:jc w:val="both"/>
              <w:rPr>
                <w:color w:val="333333"/>
                <w:lang w:eastAsia="en-US"/>
              </w:rPr>
            </w:pPr>
            <w:r w:rsidRPr="00153740">
              <w:rPr>
                <w:color w:val="333333"/>
              </w:rPr>
              <w:t>5. Єдиний внесок для платників, зазначених у </w:t>
            </w:r>
            <w:hyperlink r:id="rId52" w:anchor="n57" w:history="1">
              <w:r w:rsidRPr="00153740">
                <w:rPr>
                  <w:rStyle w:val="a5"/>
                  <w:color w:val="006600"/>
                </w:rPr>
                <w:t>статті 4</w:t>
              </w:r>
            </w:hyperlink>
            <w:r w:rsidRPr="00153740">
              <w:rPr>
                <w:color w:val="333333"/>
              </w:rPr>
              <w:t> цього Закону, встановлюється у розмірі 22 відсотки до визначеної </w:t>
            </w:r>
            <w:hyperlink r:id="rId53" w:anchor="n169" w:history="1">
              <w:r w:rsidRPr="00153740">
                <w:rPr>
                  <w:rStyle w:val="a5"/>
                  <w:color w:val="006600"/>
                </w:rPr>
                <w:t>статтею 7</w:t>
              </w:r>
            </w:hyperlink>
            <w:r w:rsidRPr="00153740">
              <w:rPr>
                <w:color w:val="333333"/>
              </w:rPr>
              <w:t> цього Закону бази нарахування єдиного внеску.</w:t>
            </w:r>
          </w:p>
          <w:p w:rsidR="006443D9" w:rsidRPr="00153740" w:rsidRDefault="006443D9" w:rsidP="00153740">
            <w:pPr>
              <w:pStyle w:val="rvps2"/>
              <w:shd w:val="clear" w:color="auto" w:fill="FFFFFF"/>
              <w:spacing w:before="0" w:beforeAutospacing="0" w:after="150" w:afterAutospacing="0"/>
              <w:ind w:firstLine="450"/>
              <w:jc w:val="both"/>
              <w:rPr>
                <w:color w:val="333333"/>
              </w:rPr>
            </w:pPr>
            <w:bookmarkStart w:id="47" w:name="n202"/>
            <w:bookmarkEnd w:id="47"/>
            <w:r w:rsidRPr="00153740">
              <w:rPr>
                <w:color w:val="333333"/>
              </w:rPr>
              <w:t>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мінімальної заробітної плати, встановленої законом на місяць, за який отримано дохід (прибуток), та ставки єдиного внеску.</w:t>
            </w:r>
          </w:p>
          <w:p w:rsidR="006443D9" w:rsidRPr="00153740" w:rsidRDefault="006443D9" w:rsidP="00153740">
            <w:pPr>
              <w:pStyle w:val="rvps2"/>
              <w:shd w:val="clear" w:color="auto" w:fill="FFFFFF"/>
              <w:spacing w:before="0" w:beforeAutospacing="0" w:after="150" w:afterAutospacing="0"/>
              <w:ind w:firstLine="450"/>
              <w:jc w:val="both"/>
              <w:rPr>
                <w:color w:val="333333"/>
              </w:rPr>
            </w:pPr>
            <w:bookmarkStart w:id="48" w:name="n203"/>
            <w:bookmarkEnd w:id="48"/>
            <w:r w:rsidRPr="00153740">
              <w:rPr>
                <w:color w:val="333333"/>
              </w:rPr>
              <w:t>При нарахуванні заробітної плати (доходів) фізичним особам з джерел не за основним місцем роботи ставка єдиного внеску, встановлена цією частиною, застосовується до визначеної бази нарахування незалежно від її розміру.</w:t>
            </w:r>
          </w:p>
          <w:p w:rsidR="006443D9" w:rsidRPr="00F26856" w:rsidRDefault="006443D9" w:rsidP="008660B3">
            <w:pPr>
              <w:pBdr>
                <w:top w:val="nil"/>
                <w:left w:val="nil"/>
                <w:bottom w:val="nil"/>
                <w:right w:val="nil"/>
                <w:between w:val="nil"/>
              </w:pBdr>
              <w:shd w:val="clear" w:color="auto" w:fill="FFFFFF"/>
              <w:spacing w:after="150" w:line="240" w:lineRule="auto"/>
              <w:ind w:firstLine="450"/>
              <w:jc w:val="both"/>
              <w:rPr>
                <w:rFonts w:ascii="Times New Roman" w:hAnsi="Times New Roman" w:cs="Times New Roman"/>
                <w:b/>
                <w:sz w:val="24"/>
                <w:szCs w:val="24"/>
              </w:rPr>
            </w:pPr>
            <w:r>
              <w:rPr>
                <w:rFonts w:ascii="Times New Roman" w:hAnsi="Times New Roman" w:cs="Times New Roman"/>
                <w:b/>
                <w:sz w:val="24"/>
                <w:szCs w:val="24"/>
                <w:lang w:val="ru-RU"/>
              </w:rPr>
              <w:t xml:space="preserve">Норма </w:t>
            </w:r>
            <w:r>
              <w:rPr>
                <w:rFonts w:ascii="Times New Roman" w:hAnsi="Times New Roman" w:cs="Times New Roman"/>
                <w:b/>
                <w:sz w:val="24"/>
                <w:szCs w:val="24"/>
              </w:rPr>
              <w:t>відсутня</w:t>
            </w:r>
          </w:p>
        </w:tc>
        <w:tc>
          <w:tcPr>
            <w:tcW w:w="7088" w:type="dxa"/>
            <w:shd w:val="clear" w:color="auto" w:fill="auto"/>
          </w:tcPr>
          <w:p w:rsidR="006443D9" w:rsidRPr="00153740" w:rsidRDefault="006443D9" w:rsidP="007238A9">
            <w:pPr>
              <w:shd w:val="clear" w:color="auto" w:fill="FFFFFF"/>
              <w:spacing w:after="150" w:line="240" w:lineRule="auto"/>
              <w:ind w:firstLine="450"/>
              <w:jc w:val="both"/>
              <w:rPr>
                <w:rFonts w:ascii="Times New Roman" w:hAnsi="Times New Roman" w:cs="Times New Roman"/>
                <w:color w:val="333333"/>
                <w:sz w:val="24"/>
                <w:szCs w:val="24"/>
                <w:lang w:eastAsia="en-US"/>
              </w:rPr>
            </w:pPr>
            <w:r w:rsidRPr="00153740">
              <w:rPr>
                <w:rFonts w:ascii="Times New Roman" w:hAnsi="Times New Roman" w:cs="Times New Roman"/>
                <w:b/>
                <w:bCs/>
                <w:color w:val="333333"/>
                <w:sz w:val="24"/>
                <w:szCs w:val="24"/>
                <w:lang w:eastAsia="en-US"/>
              </w:rPr>
              <w:t>Стаття 8.</w:t>
            </w:r>
            <w:r w:rsidRPr="00153740">
              <w:rPr>
                <w:rFonts w:ascii="Times New Roman" w:hAnsi="Times New Roman" w:cs="Times New Roman"/>
                <w:color w:val="333333"/>
                <w:sz w:val="24"/>
                <w:szCs w:val="24"/>
                <w:lang w:eastAsia="en-US"/>
              </w:rPr>
              <w:t> Розмір єдиного внеску та пропорції його розподілу за видами загальнообов'язкового державного соціального страхування</w:t>
            </w:r>
          </w:p>
          <w:p w:rsidR="006443D9" w:rsidRPr="00153740" w:rsidRDefault="006443D9" w:rsidP="007238A9">
            <w:pPr>
              <w:shd w:val="clear" w:color="auto" w:fill="FFFFFF"/>
              <w:spacing w:after="150" w:line="240" w:lineRule="auto"/>
              <w:ind w:firstLine="450"/>
              <w:jc w:val="both"/>
              <w:rPr>
                <w:rFonts w:ascii="Times New Roman" w:hAnsi="Times New Roman" w:cs="Times New Roman"/>
                <w:color w:val="333333"/>
                <w:sz w:val="24"/>
                <w:szCs w:val="24"/>
                <w:lang w:eastAsia="en-US"/>
              </w:rPr>
            </w:pPr>
            <w:r w:rsidRPr="00153740">
              <w:rPr>
                <w:rFonts w:ascii="Times New Roman" w:hAnsi="Times New Roman" w:cs="Times New Roman"/>
                <w:color w:val="333333"/>
                <w:sz w:val="24"/>
                <w:szCs w:val="24"/>
                <w:lang w:eastAsia="en-US"/>
              </w:rPr>
              <w:t>1. Розмір єдиного внеску для кожної категорії платників, визначених цим Законом, та пропорції його розподілу за видами загальнообов'язкового державного соціального страхування встановлюються з урахуванням того, що вони повинні забезпечувати застрахованим особам страхові виплати і соціальні послуги, передбачені законодавством про загальнообов'язкове державне соціальне страхування; фінансування заходів, спрямованих на профілактику страхових випадків; створення резерву коштів для забезпечення страхових виплат та надання соціальних послуг застрахованим особам; покриття адміністративних витрат із забезпечення функціонування системи загальнообов'язкового державного соціального страхування.</w:t>
            </w:r>
          </w:p>
          <w:p w:rsidR="006443D9" w:rsidRPr="00153740" w:rsidRDefault="006443D9" w:rsidP="007238A9">
            <w:pPr>
              <w:shd w:val="clear" w:color="auto" w:fill="FFFFFF"/>
              <w:spacing w:after="150" w:line="240" w:lineRule="auto"/>
              <w:ind w:firstLine="450"/>
              <w:jc w:val="both"/>
              <w:rPr>
                <w:rFonts w:ascii="Times New Roman" w:hAnsi="Times New Roman" w:cs="Times New Roman"/>
                <w:color w:val="333333"/>
                <w:sz w:val="24"/>
                <w:szCs w:val="24"/>
                <w:lang w:eastAsia="en-US"/>
              </w:rPr>
            </w:pPr>
            <w:r>
              <w:rPr>
                <w:rFonts w:ascii="Times New Roman" w:hAnsi="Times New Roman" w:cs="Times New Roman"/>
                <w:color w:val="333333"/>
                <w:sz w:val="24"/>
                <w:szCs w:val="24"/>
                <w:lang w:eastAsia="en-US"/>
              </w:rPr>
              <w:t>……..</w:t>
            </w:r>
          </w:p>
          <w:p w:rsidR="006443D9" w:rsidRPr="00153740" w:rsidRDefault="006443D9" w:rsidP="007238A9">
            <w:pPr>
              <w:pStyle w:val="rvps2"/>
              <w:shd w:val="clear" w:color="auto" w:fill="FFFFFF"/>
              <w:spacing w:before="0" w:beforeAutospacing="0" w:after="150" w:afterAutospacing="0"/>
              <w:ind w:firstLine="450"/>
              <w:jc w:val="both"/>
              <w:rPr>
                <w:color w:val="333333"/>
                <w:lang w:eastAsia="en-US"/>
              </w:rPr>
            </w:pPr>
            <w:r w:rsidRPr="00153740">
              <w:rPr>
                <w:color w:val="333333"/>
              </w:rPr>
              <w:t>5. Єдиний внесок для платників, зазначених у </w:t>
            </w:r>
            <w:hyperlink r:id="rId54" w:anchor="n57" w:history="1">
              <w:r w:rsidRPr="00153740">
                <w:rPr>
                  <w:rStyle w:val="a5"/>
                  <w:color w:val="006600"/>
                </w:rPr>
                <w:t>статті 4</w:t>
              </w:r>
            </w:hyperlink>
            <w:r w:rsidRPr="00153740">
              <w:rPr>
                <w:color w:val="333333"/>
              </w:rPr>
              <w:t> цього Закону, встановлюється у розмірі 22 відсотки до визначеної </w:t>
            </w:r>
            <w:hyperlink r:id="rId55" w:anchor="n169" w:history="1">
              <w:r w:rsidRPr="00153740">
                <w:rPr>
                  <w:rStyle w:val="a5"/>
                  <w:color w:val="006600"/>
                </w:rPr>
                <w:t>статтею 7</w:t>
              </w:r>
            </w:hyperlink>
            <w:r w:rsidRPr="00153740">
              <w:rPr>
                <w:color w:val="333333"/>
              </w:rPr>
              <w:t> цього Закону бази нарахування єдиного внеску.</w:t>
            </w:r>
          </w:p>
          <w:p w:rsidR="006443D9" w:rsidRPr="00153740" w:rsidRDefault="006443D9" w:rsidP="007238A9">
            <w:pPr>
              <w:pStyle w:val="rvps2"/>
              <w:shd w:val="clear" w:color="auto" w:fill="FFFFFF"/>
              <w:spacing w:before="0" w:beforeAutospacing="0" w:after="150" w:afterAutospacing="0"/>
              <w:ind w:firstLine="450"/>
              <w:jc w:val="both"/>
              <w:rPr>
                <w:color w:val="333333"/>
              </w:rPr>
            </w:pPr>
            <w:r w:rsidRPr="00153740">
              <w:rPr>
                <w:color w:val="333333"/>
              </w:rPr>
              <w:t>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мінімальної заробітної плати, встановленої законом на місяць, за який отримано дохід (прибуток), та ставки єдиного внеску.</w:t>
            </w:r>
          </w:p>
          <w:p w:rsidR="006443D9" w:rsidRDefault="006443D9" w:rsidP="007238A9">
            <w:pPr>
              <w:pStyle w:val="rvps2"/>
              <w:shd w:val="clear" w:color="auto" w:fill="FFFFFF"/>
              <w:spacing w:before="0" w:beforeAutospacing="0" w:after="150" w:afterAutospacing="0"/>
              <w:ind w:firstLine="450"/>
              <w:jc w:val="both"/>
              <w:rPr>
                <w:color w:val="333333"/>
              </w:rPr>
            </w:pPr>
            <w:r w:rsidRPr="00153740">
              <w:rPr>
                <w:color w:val="333333"/>
              </w:rPr>
              <w:t>При нарахуванні заробітної плати (доходів) фізичним особам з джерел не за основним місцем роботи ставка єдиного внеску, встановлена цією частиною, застосовується до визначеної бази нарахування незалежно від її розміру.</w:t>
            </w:r>
          </w:p>
          <w:p w:rsidR="006443D9" w:rsidRPr="006443D9" w:rsidRDefault="006443D9" w:rsidP="006443D9">
            <w:pPr>
              <w:pStyle w:val="rvps2"/>
              <w:shd w:val="clear" w:color="auto" w:fill="FFFFFF"/>
              <w:spacing w:before="0" w:beforeAutospacing="0" w:after="150" w:afterAutospacing="0"/>
              <w:ind w:firstLine="450"/>
              <w:jc w:val="both"/>
              <w:rPr>
                <w:b/>
                <w:color w:val="333333"/>
              </w:rPr>
            </w:pPr>
            <w:r w:rsidRPr="007238A9">
              <w:rPr>
                <w:b/>
                <w:color w:val="333333"/>
              </w:rPr>
              <w:t>При нарахуванні заробітної плати (доходів) працівникам, які працюють за трудовим договором з нефіксованим робочим часом, ставка єдиного внеску, встановлена цією частиною, застосовується до визначеної бази нарахування</w:t>
            </w:r>
            <w:r>
              <w:rPr>
                <w:b/>
                <w:color w:val="333333"/>
              </w:rPr>
              <w:t xml:space="preserve"> незалежно від її розміру.</w:t>
            </w:r>
          </w:p>
        </w:tc>
      </w:tr>
    </w:tbl>
    <w:p w:rsidR="009843B1" w:rsidRDefault="009843B1">
      <w:pPr>
        <w:jc w:val="both"/>
        <w:rPr>
          <w:rFonts w:ascii="Times New Roman" w:hAnsi="Times New Roman" w:cs="Times New Roman"/>
          <w:sz w:val="24"/>
          <w:szCs w:val="24"/>
        </w:rPr>
      </w:pPr>
      <w:bookmarkStart w:id="49" w:name="_heading=h.2p2csry" w:colFirst="0" w:colLast="0"/>
      <w:bookmarkEnd w:id="49"/>
    </w:p>
    <w:p w:rsidR="006443D9" w:rsidRDefault="006443D9">
      <w:pPr>
        <w:jc w:val="both"/>
        <w:rPr>
          <w:rFonts w:ascii="Times New Roman" w:hAnsi="Times New Roman" w:cs="Times New Roman"/>
          <w:sz w:val="24"/>
          <w:szCs w:val="24"/>
        </w:rPr>
      </w:pPr>
    </w:p>
    <w:p w:rsidR="006443D9" w:rsidRDefault="006443D9">
      <w:pPr>
        <w:jc w:val="both"/>
        <w:rPr>
          <w:rFonts w:ascii="Times New Roman" w:hAnsi="Times New Roman" w:cs="Times New Roman"/>
          <w:sz w:val="24"/>
          <w:szCs w:val="24"/>
        </w:rPr>
      </w:pPr>
    </w:p>
    <w:p w:rsidR="006443D9" w:rsidRPr="006443D9" w:rsidRDefault="006443D9" w:rsidP="006443D9">
      <w:pPr>
        <w:jc w:val="both"/>
        <w:rPr>
          <w:rFonts w:ascii="Times New Roman" w:hAnsi="Times New Roman"/>
          <w:b/>
          <w:sz w:val="28"/>
          <w:szCs w:val="28"/>
        </w:rPr>
      </w:pPr>
      <w:r w:rsidRPr="006443D9">
        <w:rPr>
          <w:rFonts w:ascii="Times New Roman" w:hAnsi="Times New Roman"/>
          <w:b/>
          <w:sz w:val="28"/>
          <w:szCs w:val="28"/>
        </w:rPr>
        <w:t xml:space="preserve">Міністр розвитку економіки, торгівлі </w:t>
      </w:r>
    </w:p>
    <w:p w:rsidR="006443D9" w:rsidRPr="006443D9" w:rsidRDefault="006443D9" w:rsidP="006443D9">
      <w:pPr>
        <w:jc w:val="both"/>
        <w:rPr>
          <w:rFonts w:ascii="Times New Roman" w:hAnsi="Times New Roman"/>
          <w:b/>
          <w:sz w:val="28"/>
          <w:szCs w:val="28"/>
        </w:rPr>
      </w:pPr>
      <w:r w:rsidRPr="006443D9">
        <w:rPr>
          <w:rFonts w:ascii="Times New Roman" w:hAnsi="Times New Roman"/>
          <w:b/>
          <w:sz w:val="28"/>
          <w:szCs w:val="28"/>
        </w:rPr>
        <w:t xml:space="preserve">та сільського господарства України                                       </w:t>
      </w:r>
      <w:r>
        <w:rPr>
          <w:rFonts w:ascii="Times New Roman" w:hAnsi="Times New Roman"/>
          <w:b/>
          <w:sz w:val="28"/>
          <w:szCs w:val="28"/>
        </w:rPr>
        <w:t xml:space="preserve">                                                        </w:t>
      </w:r>
      <w:r w:rsidRPr="006443D9">
        <w:rPr>
          <w:rFonts w:ascii="Times New Roman" w:hAnsi="Times New Roman"/>
          <w:b/>
          <w:sz w:val="28"/>
          <w:szCs w:val="28"/>
        </w:rPr>
        <w:t>Ігор ПЕТРАШКО</w:t>
      </w:r>
    </w:p>
    <w:p w:rsidR="006443D9" w:rsidRDefault="006443D9" w:rsidP="006443D9">
      <w:pPr>
        <w:jc w:val="both"/>
        <w:rPr>
          <w:rFonts w:ascii="Times New Roman" w:hAnsi="Times New Roman"/>
          <w:b/>
          <w:sz w:val="28"/>
          <w:szCs w:val="28"/>
        </w:rPr>
      </w:pPr>
    </w:p>
    <w:p w:rsidR="00ED279C" w:rsidRPr="006443D9" w:rsidRDefault="006443D9">
      <w:pPr>
        <w:jc w:val="both"/>
        <w:rPr>
          <w:rFonts w:ascii="Times New Roman" w:hAnsi="Times New Roman"/>
          <w:sz w:val="28"/>
          <w:szCs w:val="28"/>
        </w:rPr>
      </w:pPr>
      <w:r w:rsidRPr="006443D9">
        <w:rPr>
          <w:rFonts w:ascii="Times New Roman" w:hAnsi="Times New Roman"/>
          <w:sz w:val="28"/>
          <w:szCs w:val="28"/>
        </w:rPr>
        <w:t>___ ______________ 20 __ р.</w:t>
      </w:r>
    </w:p>
    <w:sectPr w:rsidR="00ED279C" w:rsidRPr="006443D9" w:rsidSect="00795798">
      <w:headerReference w:type="default" r:id="rId56"/>
      <w:pgSz w:w="15840" w:h="12240" w:orient="landscape"/>
      <w:pgMar w:top="993" w:right="1134" w:bottom="1418" w:left="1134" w:header="708" w:footer="708"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10A" w:rsidRDefault="002B110A" w:rsidP="00795798">
      <w:pPr>
        <w:spacing w:line="240" w:lineRule="auto"/>
      </w:pPr>
      <w:r>
        <w:separator/>
      </w:r>
    </w:p>
  </w:endnote>
  <w:endnote w:type="continuationSeparator" w:id="0">
    <w:p w:rsidR="002B110A" w:rsidRDefault="002B110A" w:rsidP="007957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10A" w:rsidRDefault="002B110A" w:rsidP="00795798">
      <w:pPr>
        <w:spacing w:line="240" w:lineRule="auto"/>
      </w:pPr>
      <w:r>
        <w:separator/>
      </w:r>
    </w:p>
  </w:footnote>
  <w:footnote w:type="continuationSeparator" w:id="0">
    <w:p w:rsidR="002B110A" w:rsidRDefault="002B110A" w:rsidP="0079579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798" w:rsidRDefault="00795798">
    <w:pPr>
      <w:pStyle w:val="a8"/>
      <w:jc w:val="center"/>
    </w:pPr>
    <w:r>
      <w:fldChar w:fldCharType="begin"/>
    </w:r>
    <w:r>
      <w:instrText>PAGE   \* MERGEFORMAT</w:instrText>
    </w:r>
    <w:r>
      <w:fldChar w:fldCharType="separate"/>
    </w:r>
    <w:r w:rsidR="0026062A" w:rsidRPr="0026062A">
      <w:rPr>
        <w:noProof/>
        <w:lang w:val="ru-RU"/>
      </w:rPr>
      <w:t>9</w:t>
    </w:r>
    <w:r>
      <w:fldChar w:fldCharType="end"/>
    </w:r>
  </w:p>
  <w:p w:rsidR="00795798" w:rsidRDefault="00795798">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45D"/>
    <w:rsid w:val="00077896"/>
    <w:rsid w:val="00153740"/>
    <w:rsid w:val="002174F5"/>
    <w:rsid w:val="0026062A"/>
    <w:rsid w:val="00290F4F"/>
    <w:rsid w:val="002B110A"/>
    <w:rsid w:val="002C645D"/>
    <w:rsid w:val="002D6D4A"/>
    <w:rsid w:val="003C6EE4"/>
    <w:rsid w:val="003D44EE"/>
    <w:rsid w:val="00485B35"/>
    <w:rsid w:val="00522C49"/>
    <w:rsid w:val="005554D0"/>
    <w:rsid w:val="006443D9"/>
    <w:rsid w:val="007238A9"/>
    <w:rsid w:val="00795798"/>
    <w:rsid w:val="008660B3"/>
    <w:rsid w:val="00895508"/>
    <w:rsid w:val="00895537"/>
    <w:rsid w:val="009843B1"/>
    <w:rsid w:val="009A72E6"/>
    <w:rsid w:val="009C6258"/>
    <w:rsid w:val="00A15F2B"/>
    <w:rsid w:val="00B00DCA"/>
    <w:rsid w:val="00B53525"/>
    <w:rsid w:val="00B658CD"/>
    <w:rsid w:val="00CA60DB"/>
    <w:rsid w:val="00CC10F7"/>
    <w:rsid w:val="00DA657A"/>
    <w:rsid w:val="00E04C96"/>
    <w:rsid w:val="00ED279C"/>
    <w:rsid w:val="00ED68DF"/>
    <w:rsid w:val="00EE6EC0"/>
    <w:rsid w:val="00F26856"/>
    <w:rsid w:val="00F37F21"/>
    <w:rsid w:val="00FC1C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8B2"/>
    <w:pPr>
      <w:spacing w:line="276" w:lineRule="auto"/>
    </w:pPr>
    <w:rPr>
      <w:rFonts w:eastAsia="Times New Roman"/>
      <w:color w:val="000000"/>
      <w:sz w:val="22"/>
      <w:szCs w:val="22"/>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line="276" w:lineRule="auto"/>
    </w:pPr>
    <w:rPr>
      <w:sz w:val="22"/>
      <w:szCs w:val="22"/>
    </w:rPr>
    <w:tblPr>
      <w:tblCellMar>
        <w:top w:w="0" w:type="dxa"/>
        <w:left w:w="0" w:type="dxa"/>
        <w:bottom w:w="0" w:type="dxa"/>
        <w:right w:w="0" w:type="dxa"/>
      </w:tblCellMar>
    </w:tblPr>
  </w:style>
  <w:style w:type="paragraph" w:styleId="a3">
    <w:name w:val="Заголовок"/>
    <w:basedOn w:val="a"/>
    <w:next w:val="a"/>
    <w:pPr>
      <w:keepNext/>
      <w:keepLines/>
      <w:spacing w:before="480" w:after="120"/>
    </w:pPr>
    <w:rPr>
      <w:b/>
      <w:sz w:val="72"/>
      <w:szCs w:val="72"/>
    </w:rPr>
  </w:style>
  <w:style w:type="paragraph" w:customStyle="1" w:styleId="10">
    <w:name w:val="Звичайний1"/>
    <w:uiPriority w:val="99"/>
    <w:rsid w:val="00BC26A8"/>
    <w:pPr>
      <w:spacing w:line="276" w:lineRule="auto"/>
    </w:pPr>
    <w:rPr>
      <w:rFonts w:eastAsia="Times New Roman"/>
      <w:color w:val="000000"/>
      <w:sz w:val="22"/>
      <w:szCs w:val="22"/>
    </w:rPr>
  </w:style>
  <w:style w:type="table" w:styleId="a4">
    <w:name w:val="Table Grid"/>
    <w:basedOn w:val="a1"/>
    <w:uiPriority w:val="99"/>
    <w:rsid w:val="00BC26A8"/>
    <w:rPr>
      <w:rFonts w:ascii="Times New Roman" w:eastAsia="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BC26A8"/>
    <w:pPr>
      <w:spacing w:before="100" w:beforeAutospacing="1" w:after="100" w:afterAutospacing="1" w:line="240" w:lineRule="auto"/>
    </w:pPr>
    <w:rPr>
      <w:rFonts w:ascii="Times New Roman" w:hAnsi="Times New Roman" w:cs="Times New Roman"/>
      <w:color w:val="auto"/>
      <w:sz w:val="24"/>
      <w:szCs w:val="24"/>
    </w:rPr>
  </w:style>
  <w:style w:type="character" w:customStyle="1" w:styleId="rvts9">
    <w:name w:val="rvts9"/>
    <w:rsid w:val="00BC26A8"/>
    <w:rPr>
      <w:rFonts w:cs="Times New Roman"/>
    </w:rPr>
  </w:style>
  <w:style w:type="character" w:styleId="a5">
    <w:name w:val="Hyperlink"/>
    <w:uiPriority w:val="99"/>
    <w:rsid w:val="00693AC8"/>
    <w:rPr>
      <w:rFonts w:cs="Times New Roman"/>
      <w:color w:val="0000FF"/>
      <w:u w:val="single"/>
    </w:rPr>
  </w:style>
  <w:style w:type="character" w:customStyle="1" w:styleId="rvts37">
    <w:name w:val="rvts37"/>
    <w:uiPriority w:val="99"/>
    <w:rsid w:val="00693AC8"/>
    <w:rPr>
      <w:rFonts w:cs="Times New Roman"/>
    </w:rPr>
  </w:style>
  <w:style w:type="character" w:customStyle="1" w:styleId="rvts46">
    <w:name w:val="rvts46"/>
    <w:uiPriority w:val="99"/>
    <w:rsid w:val="00693AC8"/>
    <w:rPr>
      <w:rFonts w:cs="Times New Roman"/>
    </w:rPr>
  </w:style>
  <w:style w:type="character" w:customStyle="1" w:styleId="rvts11">
    <w:name w:val="rvts11"/>
    <w:uiPriority w:val="99"/>
    <w:rsid w:val="002309A2"/>
    <w:rPr>
      <w:rFonts w:cs="Times New Roman"/>
    </w:rPr>
  </w:style>
  <w:style w:type="paragraph" w:styleId="a6">
    <w:name w:val="Subtitle"/>
    <w:basedOn w:val="a"/>
    <w:next w:val="a"/>
    <w:pPr>
      <w:keepNext/>
      <w:keepLines/>
      <w:spacing w:before="360" w:after="80"/>
    </w:pPr>
    <w:rPr>
      <w:rFonts w:ascii="Georgia" w:eastAsia="Georgia" w:hAnsi="Georgia" w:cs="Georgia"/>
      <w:i/>
      <w:color w:val="666666"/>
      <w:sz w:val="48"/>
      <w:szCs w:val="48"/>
    </w:rPr>
  </w:style>
  <w:style w:type="table" w:customStyle="1" w:styleId="a7">
    <w:basedOn w:val="a1"/>
    <w:tblPr>
      <w:tblStyleRowBandSize w:val="1"/>
      <w:tblStyleColBandSize w:val="1"/>
      <w:tblInd w:w="0" w:type="dxa"/>
      <w:tblCellMar>
        <w:top w:w="0" w:type="dxa"/>
        <w:left w:w="115" w:type="dxa"/>
        <w:bottom w:w="0" w:type="dxa"/>
        <w:right w:w="115" w:type="dxa"/>
      </w:tblCellMar>
    </w:tblPr>
  </w:style>
  <w:style w:type="paragraph" w:styleId="a8">
    <w:name w:val="header"/>
    <w:basedOn w:val="a"/>
    <w:link w:val="a9"/>
    <w:uiPriority w:val="99"/>
    <w:unhideWhenUsed/>
    <w:rsid w:val="00795798"/>
    <w:pPr>
      <w:tabs>
        <w:tab w:val="center" w:pos="4844"/>
        <w:tab w:val="right" w:pos="9689"/>
      </w:tabs>
    </w:pPr>
  </w:style>
  <w:style w:type="character" w:customStyle="1" w:styleId="a9">
    <w:name w:val="Верхний колонтитул Знак"/>
    <w:link w:val="a8"/>
    <w:uiPriority w:val="99"/>
    <w:rsid w:val="00795798"/>
    <w:rPr>
      <w:rFonts w:eastAsia="Times New Roman"/>
      <w:color w:val="000000"/>
      <w:sz w:val="22"/>
      <w:szCs w:val="22"/>
      <w:lang w:val="uk-UA" w:eastAsia="uk-UA"/>
    </w:rPr>
  </w:style>
  <w:style w:type="paragraph" w:styleId="aa">
    <w:name w:val="footer"/>
    <w:basedOn w:val="a"/>
    <w:link w:val="ab"/>
    <w:uiPriority w:val="99"/>
    <w:unhideWhenUsed/>
    <w:rsid w:val="00795798"/>
    <w:pPr>
      <w:tabs>
        <w:tab w:val="center" w:pos="4844"/>
        <w:tab w:val="right" w:pos="9689"/>
      </w:tabs>
    </w:pPr>
  </w:style>
  <w:style w:type="character" w:customStyle="1" w:styleId="ab">
    <w:name w:val="Нижний колонтитул Знак"/>
    <w:link w:val="aa"/>
    <w:uiPriority w:val="99"/>
    <w:rsid w:val="00795798"/>
    <w:rPr>
      <w:rFonts w:eastAsia="Times New Roman"/>
      <w:color w:val="000000"/>
      <w:sz w:val="22"/>
      <w:szCs w:val="22"/>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8B2"/>
    <w:pPr>
      <w:spacing w:line="276" w:lineRule="auto"/>
    </w:pPr>
    <w:rPr>
      <w:rFonts w:eastAsia="Times New Roman"/>
      <w:color w:val="000000"/>
      <w:sz w:val="22"/>
      <w:szCs w:val="22"/>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line="276" w:lineRule="auto"/>
    </w:pPr>
    <w:rPr>
      <w:sz w:val="22"/>
      <w:szCs w:val="22"/>
    </w:rPr>
    <w:tblPr>
      <w:tblCellMar>
        <w:top w:w="0" w:type="dxa"/>
        <w:left w:w="0" w:type="dxa"/>
        <w:bottom w:w="0" w:type="dxa"/>
        <w:right w:w="0" w:type="dxa"/>
      </w:tblCellMar>
    </w:tblPr>
  </w:style>
  <w:style w:type="paragraph" w:styleId="a3">
    <w:name w:val="Заголовок"/>
    <w:basedOn w:val="a"/>
    <w:next w:val="a"/>
    <w:pPr>
      <w:keepNext/>
      <w:keepLines/>
      <w:spacing w:before="480" w:after="120"/>
    </w:pPr>
    <w:rPr>
      <w:b/>
      <w:sz w:val="72"/>
      <w:szCs w:val="72"/>
    </w:rPr>
  </w:style>
  <w:style w:type="paragraph" w:customStyle="1" w:styleId="10">
    <w:name w:val="Звичайний1"/>
    <w:uiPriority w:val="99"/>
    <w:rsid w:val="00BC26A8"/>
    <w:pPr>
      <w:spacing w:line="276" w:lineRule="auto"/>
    </w:pPr>
    <w:rPr>
      <w:rFonts w:eastAsia="Times New Roman"/>
      <w:color w:val="000000"/>
      <w:sz w:val="22"/>
      <w:szCs w:val="22"/>
    </w:rPr>
  </w:style>
  <w:style w:type="table" w:styleId="a4">
    <w:name w:val="Table Grid"/>
    <w:basedOn w:val="a1"/>
    <w:uiPriority w:val="99"/>
    <w:rsid w:val="00BC26A8"/>
    <w:rPr>
      <w:rFonts w:ascii="Times New Roman" w:eastAsia="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BC26A8"/>
    <w:pPr>
      <w:spacing w:before="100" w:beforeAutospacing="1" w:after="100" w:afterAutospacing="1" w:line="240" w:lineRule="auto"/>
    </w:pPr>
    <w:rPr>
      <w:rFonts w:ascii="Times New Roman" w:hAnsi="Times New Roman" w:cs="Times New Roman"/>
      <w:color w:val="auto"/>
      <w:sz w:val="24"/>
      <w:szCs w:val="24"/>
    </w:rPr>
  </w:style>
  <w:style w:type="character" w:customStyle="1" w:styleId="rvts9">
    <w:name w:val="rvts9"/>
    <w:rsid w:val="00BC26A8"/>
    <w:rPr>
      <w:rFonts w:cs="Times New Roman"/>
    </w:rPr>
  </w:style>
  <w:style w:type="character" w:styleId="a5">
    <w:name w:val="Hyperlink"/>
    <w:uiPriority w:val="99"/>
    <w:rsid w:val="00693AC8"/>
    <w:rPr>
      <w:rFonts w:cs="Times New Roman"/>
      <w:color w:val="0000FF"/>
      <w:u w:val="single"/>
    </w:rPr>
  </w:style>
  <w:style w:type="character" w:customStyle="1" w:styleId="rvts37">
    <w:name w:val="rvts37"/>
    <w:uiPriority w:val="99"/>
    <w:rsid w:val="00693AC8"/>
    <w:rPr>
      <w:rFonts w:cs="Times New Roman"/>
    </w:rPr>
  </w:style>
  <w:style w:type="character" w:customStyle="1" w:styleId="rvts46">
    <w:name w:val="rvts46"/>
    <w:uiPriority w:val="99"/>
    <w:rsid w:val="00693AC8"/>
    <w:rPr>
      <w:rFonts w:cs="Times New Roman"/>
    </w:rPr>
  </w:style>
  <w:style w:type="character" w:customStyle="1" w:styleId="rvts11">
    <w:name w:val="rvts11"/>
    <w:uiPriority w:val="99"/>
    <w:rsid w:val="002309A2"/>
    <w:rPr>
      <w:rFonts w:cs="Times New Roman"/>
    </w:rPr>
  </w:style>
  <w:style w:type="paragraph" w:styleId="a6">
    <w:name w:val="Subtitle"/>
    <w:basedOn w:val="a"/>
    <w:next w:val="a"/>
    <w:pPr>
      <w:keepNext/>
      <w:keepLines/>
      <w:spacing w:before="360" w:after="80"/>
    </w:pPr>
    <w:rPr>
      <w:rFonts w:ascii="Georgia" w:eastAsia="Georgia" w:hAnsi="Georgia" w:cs="Georgia"/>
      <w:i/>
      <w:color w:val="666666"/>
      <w:sz w:val="48"/>
      <w:szCs w:val="48"/>
    </w:rPr>
  </w:style>
  <w:style w:type="table" w:customStyle="1" w:styleId="a7">
    <w:basedOn w:val="a1"/>
    <w:tblPr>
      <w:tblStyleRowBandSize w:val="1"/>
      <w:tblStyleColBandSize w:val="1"/>
      <w:tblInd w:w="0" w:type="dxa"/>
      <w:tblCellMar>
        <w:top w:w="0" w:type="dxa"/>
        <w:left w:w="115" w:type="dxa"/>
        <w:bottom w:w="0" w:type="dxa"/>
        <w:right w:w="115" w:type="dxa"/>
      </w:tblCellMar>
    </w:tblPr>
  </w:style>
  <w:style w:type="paragraph" w:styleId="a8">
    <w:name w:val="header"/>
    <w:basedOn w:val="a"/>
    <w:link w:val="a9"/>
    <w:uiPriority w:val="99"/>
    <w:unhideWhenUsed/>
    <w:rsid w:val="00795798"/>
    <w:pPr>
      <w:tabs>
        <w:tab w:val="center" w:pos="4844"/>
        <w:tab w:val="right" w:pos="9689"/>
      </w:tabs>
    </w:pPr>
  </w:style>
  <w:style w:type="character" w:customStyle="1" w:styleId="a9">
    <w:name w:val="Верхний колонтитул Знак"/>
    <w:link w:val="a8"/>
    <w:uiPriority w:val="99"/>
    <w:rsid w:val="00795798"/>
    <w:rPr>
      <w:rFonts w:eastAsia="Times New Roman"/>
      <w:color w:val="000000"/>
      <w:sz w:val="22"/>
      <w:szCs w:val="22"/>
      <w:lang w:val="uk-UA" w:eastAsia="uk-UA"/>
    </w:rPr>
  </w:style>
  <w:style w:type="paragraph" w:styleId="aa">
    <w:name w:val="footer"/>
    <w:basedOn w:val="a"/>
    <w:link w:val="ab"/>
    <w:uiPriority w:val="99"/>
    <w:unhideWhenUsed/>
    <w:rsid w:val="00795798"/>
    <w:pPr>
      <w:tabs>
        <w:tab w:val="center" w:pos="4844"/>
        <w:tab w:val="right" w:pos="9689"/>
      </w:tabs>
    </w:pPr>
  </w:style>
  <w:style w:type="character" w:customStyle="1" w:styleId="ab">
    <w:name w:val="Нижний колонтитул Знак"/>
    <w:link w:val="aa"/>
    <w:uiPriority w:val="99"/>
    <w:rsid w:val="00795798"/>
    <w:rPr>
      <w:rFonts w:eastAsia="Times New Roman"/>
      <w:color w:val="000000"/>
      <w:sz w:val="22"/>
      <w:szCs w:val="22"/>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299362">
      <w:bodyDiv w:val="1"/>
      <w:marLeft w:val="0"/>
      <w:marRight w:val="0"/>
      <w:marTop w:val="0"/>
      <w:marBottom w:val="0"/>
      <w:divBdr>
        <w:top w:val="none" w:sz="0" w:space="0" w:color="auto"/>
        <w:left w:val="none" w:sz="0" w:space="0" w:color="auto"/>
        <w:bottom w:val="none" w:sz="0" w:space="0" w:color="auto"/>
        <w:right w:val="none" w:sz="0" w:space="0" w:color="auto"/>
      </w:divBdr>
    </w:div>
    <w:div w:id="1994942465">
      <w:bodyDiv w:val="1"/>
      <w:marLeft w:val="0"/>
      <w:marRight w:val="0"/>
      <w:marTop w:val="0"/>
      <w:marBottom w:val="0"/>
      <w:divBdr>
        <w:top w:val="none" w:sz="0" w:space="0" w:color="auto"/>
        <w:left w:val="none" w:sz="0" w:space="0" w:color="auto"/>
        <w:bottom w:val="none" w:sz="0" w:space="0" w:color="auto"/>
        <w:right w:val="none" w:sz="0" w:space="0" w:color="auto"/>
      </w:divBdr>
    </w:div>
    <w:div w:id="1997562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22-08"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322-08" TargetMode="External"/><Relationship Id="rId39" Type="http://schemas.openxmlformats.org/officeDocument/2006/relationships/hyperlink" Target="https://zakon.rada.gov.ua/laws/show/322-08" TargetMode="External"/><Relationship Id="rId21" Type="http://schemas.openxmlformats.org/officeDocument/2006/relationships/hyperlink" Target="https://zakon.rada.gov.ua/laws/show/322-08" TargetMode="External"/><Relationship Id="rId34" Type="http://schemas.openxmlformats.org/officeDocument/2006/relationships/hyperlink" Target="https://zakon.rada.gov.ua/laws/show/3543-12" TargetMode="External"/><Relationship Id="rId42" Type="http://schemas.openxmlformats.org/officeDocument/2006/relationships/hyperlink" Target="https://zakon.rada.gov.ua/laws/show/2232-12" TargetMode="External"/><Relationship Id="rId47" Type="http://schemas.openxmlformats.org/officeDocument/2006/relationships/hyperlink" Target="https://zakon.rada.gov.ua/laws/show/322-08" TargetMode="External"/><Relationship Id="rId50" Type="http://schemas.openxmlformats.org/officeDocument/2006/relationships/hyperlink" Target="https://zakon.rada.gov.ua/laws/show/322-08" TargetMode="External"/><Relationship Id="rId55" Type="http://schemas.openxmlformats.org/officeDocument/2006/relationships/hyperlink" Target="https://zakon.rada.gov.ua/laws/show/2464-17" TargetMode="External"/><Relationship Id="rId7" Type="http://schemas.openxmlformats.org/officeDocument/2006/relationships/endnotes" Target="endnotes.xml"/><Relationship Id="rId12" Type="http://schemas.openxmlformats.org/officeDocument/2006/relationships/hyperlink" Target="https://zakon.rada.gov.ua/laws/show/322-08" TargetMode="External"/><Relationship Id="rId17" Type="http://schemas.openxmlformats.org/officeDocument/2006/relationships/hyperlink" Target="https://zakon.rada.gov.ua/laws/show/322-08" TargetMode="External"/><Relationship Id="rId25" Type="http://schemas.openxmlformats.org/officeDocument/2006/relationships/hyperlink" Target="https://zakon.rada.gov.ua/laws/show/322-08" TargetMode="External"/><Relationship Id="rId33" Type="http://schemas.openxmlformats.org/officeDocument/2006/relationships/hyperlink" Target="https://zakon.rada.gov.ua/laws/show/1975-12" TargetMode="External"/><Relationship Id="rId38" Type="http://schemas.openxmlformats.org/officeDocument/2006/relationships/hyperlink" Target="https://zakon.rada.gov.ua/laws/show/322-08" TargetMode="External"/><Relationship Id="rId46" Type="http://schemas.openxmlformats.org/officeDocument/2006/relationships/hyperlink" Target="https://zakon.rada.gov.ua/laws/show/509-2013-%D0%BF" TargetMode="External"/><Relationship Id="rId2" Type="http://schemas.openxmlformats.org/officeDocument/2006/relationships/styles" Target="styles.xml"/><Relationship Id="rId16" Type="http://schemas.openxmlformats.org/officeDocument/2006/relationships/hyperlink" Target="https://zakon.rada.gov.ua/laws/show/322-08" TargetMode="External"/><Relationship Id="rId20" Type="http://schemas.openxmlformats.org/officeDocument/2006/relationships/hyperlink" Target="https://zakon.rada.gov.ua/laws/show/1618-15" TargetMode="External"/><Relationship Id="rId29" Type="http://schemas.openxmlformats.org/officeDocument/2006/relationships/hyperlink" Target="https://zakon.rada.gov.ua/laws/show/1700-18" TargetMode="External"/><Relationship Id="rId41" Type="http://schemas.openxmlformats.org/officeDocument/2006/relationships/hyperlink" Target="https://zakon.rada.gov.ua/laws/show/322-08" TargetMode="External"/><Relationship Id="rId54" Type="http://schemas.openxmlformats.org/officeDocument/2006/relationships/hyperlink" Target="https://zakon.rada.gov.ua/laws/show/2464-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322-08" TargetMode="External"/><Relationship Id="rId24" Type="http://schemas.openxmlformats.org/officeDocument/2006/relationships/hyperlink" Target="https://zakon.rada.gov.ua/laws/show/322-08" TargetMode="External"/><Relationship Id="rId32" Type="http://schemas.openxmlformats.org/officeDocument/2006/relationships/hyperlink" Target="https://zakon.rada.gov.ua/laws/show/2232-12" TargetMode="External"/><Relationship Id="rId37" Type="http://schemas.openxmlformats.org/officeDocument/2006/relationships/hyperlink" Target="https://zakon.rada.gov.ua/laws/show/322-08" TargetMode="External"/><Relationship Id="rId40" Type="http://schemas.openxmlformats.org/officeDocument/2006/relationships/hyperlink" Target="https://zakon.rada.gov.ua/laws/show/322-08" TargetMode="External"/><Relationship Id="rId45" Type="http://schemas.openxmlformats.org/officeDocument/2006/relationships/hyperlink" Target="https://zakon.rada.gov.ua/laws/show/436-15" TargetMode="External"/><Relationship Id="rId53" Type="http://schemas.openxmlformats.org/officeDocument/2006/relationships/hyperlink" Target="https://zakon.rada.gov.ua/laws/show/2464-17"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on.rada.gov.ua/laws/show/322-08" TargetMode="External"/><Relationship Id="rId23" Type="http://schemas.openxmlformats.org/officeDocument/2006/relationships/hyperlink" Target="https://zakon.rada.gov.ua/laws/show/322-08" TargetMode="External"/><Relationship Id="rId28" Type="http://schemas.openxmlformats.org/officeDocument/2006/relationships/hyperlink" Target="https://zakon.rada.gov.ua/laws/show/322-08" TargetMode="External"/><Relationship Id="rId36" Type="http://schemas.openxmlformats.org/officeDocument/2006/relationships/hyperlink" Target="https://zakon.rada.gov.ua/laws/show/509-2013-%D0%BF" TargetMode="External"/><Relationship Id="rId49" Type="http://schemas.openxmlformats.org/officeDocument/2006/relationships/hyperlink" Target="https://zakon.rada.gov.ua/laws/show/322-08" TargetMode="External"/><Relationship Id="rId57" Type="http://schemas.openxmlformats.org/officeDocument/2006/relationships/fontTable" Target="fontTable.xml"/><Relationship Id="rId10" Type="http://schemas.openxmlformats.org/officeDocument/2006/relationships/hyperlink" Target="https://zakon.rada.gov.ua/laws/show/322-08" TargetMode="External"/><Relationship Id="rId19" Type="http://schemas.openxmlformats.org/officeDocument/2006/relationships/hyperlink" Target="https://zakon.rada.gov.ua/laws/show/1682-18" TargetMode="External"/><Relationship Id="rId31" Type="http://schemas.openxmlformats.org/officeDocument/2006/relationships/hyperlink" Target="https://zakon.rada.gov.ua/laws/show/1618-15" TargetMode="External"/><Relationship Id="rId44" Type="http://schemas.openxmlformats.org/officeDocument/2006/relationships/hyperlink" Target="https://zakon.rada.gov.ua/laws/show/3543-12" TargetMode="External"/><Relationship Id="rId52" Type="http://schemas.openxmlformats.org/officeDocument/2006/relationships/hyperlink" Target="https://zakon.rada.gov.ua/laws/show/2464-17" TargetMode="External"/><Relationship Id="rId4" Type="http://schemas.openxmlformats.org/officeDocument/2006/relationships/settings" Target="settings.xml"/><Relationship Id="rId9" Type="http://schemas.openxmlformats.org/officeDocument/2006/relationships/hyperlink" Target="https://zakon.rada.gov.ua/laws/show/322-08" TargetMode="External"/><Relationship Id="rId14" Type="http://schemas.openxmlformats.org/officeDocument/2006/relationships/hyperlink" Target="https://zakon.rada.gov.ua/laws/show/322-08" TargetMode="External"/><Relationship Id="rId22" Type="http://schemas.openxmlformats.org/officeDocument/2006/relationships/hyperlink" Target="https://zakon.rada.gov.ua/laws/show/322-08" TargetMode="External"/><Relationship Id="rId27" Type="http://schemas.openxmlformats.org/officeDocument/2006/relationships/hyperlink" Target="https://zakon.rada.gov.ua/laws/show/322-08" TargetMode="External"/><Relationship Id="rId30" Type="http://schemas.openxmlformats.org/officeDocument/2006/relationships/hyperlink" Target="https://zakon.rada.gov.ua/laws/show/1682-18" TargetMode="External"/><Relationship Id="rId35" Type="http://schemas.openxmlformats.org/officeDocument/2006/relationships/hyperlink" Target="https://zakon.rada.gov.ua/laws/show/436-15" TargetMode="External"/><Relationship Id="rId43" Type="http://schemas.openxmlformats.org/officeDocument/2006/relationships/hyperlink" Target="https://zakon.rada.gov.ua/laws/show/1975-12" TargetMode="External"/><Relationship Id="rId48" Type="http://schemas.openxmlformats.org/officeDocument/2006/relationships/hyperlink" Target="https://zakon.rada.gov.ua/laws/show/322-08" TargetMode="External"/><Relationship Id="rId56" Type="http://schemas.openxmlformats.org/officeDocument/2006/relationships/header" Target="header1.xml"/><Relationship Id="rId8" Type="http://schemas.openxmlformats.org/officeDocument/2006/relationships/hyperlink" Target="https://zakon.rada.gov.ua/laws/show/322-08" TargetMode="External"/><Relationship Id="rId51" Type="http://schemas.openxmlformats.org/officeDocument/2006/relationships/hyperlink" Target="https://zakon.rada.gov.ua/laws/show/322-08"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5nHu/Q2Tif/g8a/2SBZxSdOZAQ==">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19354</Words>
  <Characters>11032</Characters>
  <Application>Microsoft Office Word</Application>
  <DocSecurity>0</DocSecurity>
  <Lines>91</Lines>
  <Paragraphs>60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30326</CharactersWithSpaces>
  <SharedDoc>false</SharedDoc>
  <HLinks>
    <vt:vector size="288" baseType="variant">
      <vt:variant>
        <vt:i4>6422653</vt:i4>
      </vt:variant>
      <vt:variant>
        <vt:i4>141</vt:i4>
      </vt:variant>
      <vt:variant>
        <vt:i4>0</vt:i4>
      </vt:variant>
      <vt:variant>
        <vt:i4>5</vt:i4>
      </vt:variant>
      <vt:variant>
        <vt:lpwstr>https://zakon.rada.gov.ua/laws/show/2464-17</vt:lpwstr>
      </vt:variant>
      <vt:variant>
        <vt:lpwstr>n169</vt:lpwstr>
      </vt:variant>
      <vt:variant>
        <vt:i4>6225995</vt:i4>
      </vt:variant>
      <vt:variant>
        <vt:i4>138</vt:i4>
      </vt:variant>
      <vt:variant>
        <vt:i4>0</vt:i4>
      </vt:variant>
      <vt:variant>
        <vt:i4>5</vt:i4>
      </vt:variant>
      <vt:variant>
        <vt:lpwstr>https://zakon.rada.gov.ua/laws/show/2464-17</vt:lpwstr>
      </vt:variant>
      <vt:variant>
        <vt:lpwstr>n57</vt:lpwstr>
      </vt:variant>
      <vt:variant>
        <vt:i4>6422653</vt:i4>
      </vt:variant>
      <vt:variant>
        <vt:i4>135</vt:i4>
      </vt:variant>
      <vt:variant>
        <vt:i4>0</vt:i4>
      </vt:variant>
      <vt:variant>
        <vt:i4>5</vt:i4>
      </vt:variant>
      <vt:variant>
        <vt:lpwstr>https://zakon.rada.gov.ua/laws/show/2464-17</vt:lpwstr>
      </vt:variant>
      <vt:variant>
        <vt:lpwstr>n169</vt:lpwstr>
      </vt:variant>
      <vt:variant>
        <vt:i4>6225995</vt:i4>
      </vt:variant>
      <vt:variant>
        <vt:i4>132</vt:i4>
      </vt:variant>
      <vt:variant>
        <vt:i4>0</vt:i4>
      </vt:variant>
      <vt:variant>
        <vt:i4>5</vt:i4>
      </vt:variant>
      <vt:variant>
        <vt:lpwstr>https://zakon.rada.gov.ua/laws/show/2464-17</vt:lpwstr>
      </vt:variant>
      <vt:variant>
        <vt:lpwstr>n57</vt:lpwstr>
      </vt:variant>
      <vt:variant>
        <vt:i4>8323174</vt:i4>
      </vt:variant>
      <vt:variant>
        <vt:i4>129</vt:i4>
      </vt:variant>
      <vt:variant>
        <vt:i4>0</vt:i4>
      </vt:variant>
      <vt:variant>
        <vt:i4>5</vt:i4>
      </vt:variant>
      <vt:variant>
        <vt:lpwstr>https://zakon.rada.gov.ua/laws/show/322-08</vt:lpwstr>
      </vt:variant>
      <vt:variant>
        <vt:lpwstr>n1525</vt:lpwstr>
      </vt:variant>
      <vt:variant>
        <vt:i4>8192102</vt:i4>
      </vt:variant>
      <vt:variant>
        <vt:i4>126</vt:i4>
      </vt:variant>
      <vt:variant>
        <vt:i4>0</vt:i4>
      </vt:variant>
      <vt:variant>
        <vt:i4>5</vt:i4>
      </vt:variant>
      <vt:variant>
        <vt:lpwstr>https://zakon.rada.gov.ua/laws/show/322-08</vt:lpwstr>
      </vt:variant>
      <vt:variant>
        <vt:lpwstr>n1508</vt:lpwstr>
      </vt:variant>
      <vt:variant>
        <vt:i4>8192102</vt:i4>
      </vt:variant>
      <vt:variant>
        <vt:i4>123</vt:i4>
      </vt:variant>
      <vt:variant>
        <vt:i4>0</vt:i4>
      </vt:variant>
      <vt:variant>
        <vt:i4>5</vt:i4>
      </vt:variant>
      <vt:variant>
        <vt:lpwstr>https://zakon.rada.gov.ua/laws/show/322-08</vt:lpwstr>
      </vt:variant>
      <vt:variant>
        <vt:lpwstr>n1507</vt:lpwstr>
      </vt:variant>
      <vt:variant>
        <vt:i4>8323174</vt:i4>
      </vt:variant>
      <vt:variant>
        <vt:i4>120</vt:i4>
      </vt:variant>
      <vt:variant>
        <vt:i4>0</vt:i4>
      </vt:variant>
      <vt:variant>
        <vt:i4>5</vt:i4>
      </vt:variant>
      <vt:variant>
        <vt:lpwstr>https://zakon.rada.gov.ua/laws/show/322-08</vt:lpwstr>
      </vt:variant>
      <vt:variant>
        <vt:lpwstr>n1524</vt:lpwstr>
      </vt:variant>
      <vt:variant>
        <vt:i4>7995495</vt:i4>
      </vt:variant>
      <vt:variant>
        <vt:i4>117</vt:i4>
      </vt:variant>
      <vt:variant>
        <vt:i4>0</vt:i4>
      </vt:variant>
      <vt:variant>
        <vt:i4>5</vt:i4>
      </vt:variant>
      <vt:variant>
        <vt:lpwstr>https://zakon.rada.gov.ua/laws/show/322-08</vt:lpwstr>
      </vt:variant>
      <vt:variant>
        <vt:lpwstr>n1474</vt:lpwstr>
      </vt:variant>
      <vt:variant>
        <vt:i4>655361</vt:i4>
      </vt:variant>
      <vt:variant>
        <vt:i4>114</vt:i4>
      </vt:variant>
      <vt:variant>
        <vt:i4>0</vt:i4>
      </vt:variant>
      <vt:variant>
        <vt:i4>5</vt:i4>
      </vt:variant>
      <vt:variant>
        <vt:lpwstr>https://zakon.rada.gov.ua/laws/show/509-2013-%D0%BF</vt:lpwstr>
      </vt:variant>
      <vt:variant>
        <vt:lpwstr>n8</vt:lpwstr>
      </vt:variant>
      <vt:variant>
        <vt:i4>7536743</vt:i4>
      </vt:variant>
      <vt:variant>
        <vt:i4>111</vt:i4>
      </vt:variant>
      <vt:variant>
        <vt:i4>0</vt:i4>
      </vt:variant>
      <vt:variant>
        <vt:i4>5</vt:i4>
      </vt:variant>
      <vt:variant>
        <vt:lpwstr>https://zakon.rada.gov.ua/laws/show/436-15</vt:lpwstr>
      </vt:variant>
      <vt:variant>
        <vt:lpwstr>n1625</vt:lpwstr>
      </vt:variant>
      <vt:variant>
        <vt:i4>7077926</vt:i4>
      </vt:variant>
      <vt:variant>
        <vt:i4>108</vt:i4>
      </vt:variant>
      <vt:variant>
        <vt:i4>0</vt:i4>
      </vt:variant>
      <vt:variant>
        <vt:i4>5</vt:i4>
      </vt:variant>
      <vt:variant>
        <vt:lpwstr>https://zakon.rada.gov.ua/laws/show/3543-12</vt:lpwstr>
      </vt:variant>
      <vt:variant>
        <vt:lpwstr/>
      </vt:variant>
      <vt:variant>
        <vt:i4>6684711</vt:i4>
      </vt:variant>
      <vt:variant>
        <vt:i4>105</vt:i4>
      </vt:variant>
      <vt:variant>
        <vt:i4>0</vt:i4>
      </vt:variant>
      <vt:variant>
        <vt:i4>5</vt:i4>
      </vt:variant>
      <vt:variant>
        <vt:lpwstr>https://zakon.rada.gov.ua/laws/show/1975-12</vt:lpwstr>
      </vt:variant>
      <vt:variant>
        <vt:lpwstr/>
      </vt:variant>
      <vt:variant>
        <vt:i4>6946848</vt:i4>
      </vt:variant>
      <vt:variant>
        <vt:i4>102</vt:i4>
      </vt:variant>
      <vt:variant>
        <vt:i4>0</vt:i4>
      </vt:variant>
      <vt:variant>
        <vt:i4>5</vt:i4>
      </vt:variant>
      <vt:variant>
        <vt:lpwstr>https://zakon.rada.gov.ua/laws/show/2232-12</vt:lpwstr>
      </vt:variant>
      <vt:variant>
        <vt:lpwstr/>
      </vt:variant>
      <vt:variant>
        <vt:i4>8323174</vt:i4>
      </vt:variant>
      <vt:variant>
        <vt:i4>99</vt:i4>
      </vt:variant>
      <vt:variant>
        <vt:i4>0</vt:i4>
      </vt:variant>
      <vt:variant>
        <vt:i4>5</vt:i4>
      </vt:variant>
      <vt:variant>
        <vt:lpwstr>https://zakon.rada.gov.ua/laws/show/322-08</vt:lpwstr>
      </vt:variant>
      <vt:variant>
        <vt:lpwstr>n1525</vt:lpwstr>
      </vt:variant>
      <vt:variant>
        <vt:i4>8192102</vt:i4>
      </vt:variant>
      <vt:variant>
        <vt:i4>96</vt:i4>
      </vt:variant>
      <vt:variant>
        <vt:i4>0</vt:i4>
      </vt:variant>
      <vt:variant>
        <vt:i4>5</vt:i4>
      </vt:variant>
      <vt:variant>
        <vt:lpwstr>https://zakon.rada.gov.ua/laws/show/322-08</vt:lpwstr>
      </vt:variant>
      <vt:variant>
        <vt:lpwstr>n1508</vt:lpwstr>
      </vt:variant>
      <vt:variant>
        <vt:i4>8192102</vt:i4>
      </vt:variant>
      <vt:variant>
        <vt:i4>93</vt:i4>
      </vt:variant>
      <vt:variant>
        <vt:i4>0</vt:i4>
      </vt:variant>
      <vt:variant>
        <vt:i4>5</vt:i4>
      </vt:variant>
      <vt:variant>
        <vt:lpwstr>https://zakon.rada.gov.ua/laws/show/322-08</vt:lpwstr>
      </vt:variant>
      <vt:variant>
        <vt:lpwstr>n1507</vt:lpwstr>
      </vt:variant>
      <vt:variant>
        <vt:i4>8323174</vt:i4>
      </vt:variant>
      <vt:variant>
        <vt:i4>90</vt:i4>
      </vt:variant>
      <vt:variant>
        <vt:i4>0</vt:i4>
      </vt:variant>
      <vt:variant>
        <vt:i4>5</vt:i4>
      </vt:variant>
      <vt:variant>
        <vt:lpwstr>https://zakon.rada.gov.ua/laws/show/322-08</vt:lpwstr>
      </vt:variant>
      <vt:variant>
        <vt:lpwstr>n1524</vt:lpwstr>
      </vt:variant>
      <vt:variant>
        <vt:i4>7995495</vt:i4>
      </vt:variant>
      <vt:variant>
        <vt:i4>87</vt:i4>
      </vt:variant>
      <vt:variant>
        <vt:i4>0</vt:i4>
      </vt:variant>
      <vt:variant>
        <vt:i4>5</vt:i4>
      </vt:variant>
      <vt:variant>
        <vt:lpwstr>https://zakon.rada.gov.ua/laws/show/322-08</vt:lpwstr>
      </vt:variant>
      <vt:variant>
        <vt:lpwstr>n1474</vt:lpwstr>
      </vt:variant>
      <vt:variant>
        <vt:i4>655361</vt:i4>
      </vt:variant>
      <vt:variant>
        <vt:i4>84</vt:i4>
      </vt:variant>
      <vt:variant>
        <vt:i4>0</vt:i4>
      </vt:variant>
      <vt:variant>
        <vt:i4>5</vt:i4>
      </vt:variant>
      <vt:variant>
        <vt:lpwstr>https://zakon.rada.gov.ua/laws/show/509-2013-%D0%BF</vt:lpwstr>
      </vt:variant>
      <vt:variant>
        <vt:lpwstr>n8</vt:lpwstr>
      </vt:variant>
      <vt:variant>
        <vt:i4>7536743</vt:i4>
      </vt:variant>
      <vt:variant>
        <vt:i4>81</vt:i4>
      </vt:variant>
      <vt:variant>
        <vt:i4>0</vt:i4>
      </vt:variant>
      <vt:variant>
        <vt:i4>5</vt:i4>
      </vt:variant>
      <vt:variant>
        <vt:lpwstr>https://zakon.rada.gov.ua/laws/show/436-15</vt:lpwstr>
      </vt:variant>
      <vt:variant>
        <vt:lpwstr>n1625</vt:lpwstr>
      </vt:variant>
      <vt:variant>
        <vt:i4>7077926</vt:i4>
      </vt:variant>
      <vt:variant>
        <vt:i4>78</vt:i4>
      </vt:variant>
      <vt:variant>
        <vt:i4>0</vt:i4>
      </vt:variant>
      <vt:variant>
        <vt:i4>5</vt:i4>
      </vt:variant>
      <vt:variant>
        <vt:lpwstr>https://zakon.rada.gov.ua/laws/show/3543-12</vt:lpwstr>
      </vt:variant>
      <vt:variant>
        <vt:lpwstr/>
      </vt:variant>
      <vt:variant>
        <vt:i4>6684711</vt:i4>
      </vt:variant>
      <vt:variant>
        <vt:i4>75</vt:i4>
      </vt:variant>
      <vt:variant>
        <vt:i4>0</vt:i4>
      </vt:variant>
      <vt:variant>
        <vt:i4>5</vt:i4>
      </vt:variant>
      <vt:variant>
        <vt:lpwstr>https://zakon.rada.gov.ua/laws/show/1975-12</vt:lpwstr>
      </vt:variant>
      <vt:variant>
        <vt:lpwstr/>
      </vt:variant>
      <vt:variant>
        <vt:i4>6946848</vt:i4>
      </vt:variant>
      <vt:variant>
        <vt:i4>72</vt:i4>
      </vt:variant>
      <vt:variant>
        <vt:i4>0</vt:i4>
      </vt:variant>
      <vt:variant>
        <vt:i4>5</vt:i4>
      </vt:variant>
      <vt:variant>
        <vt:lpwstr>https://zakon.rada.gov.ua/laws/show/2232-12</vt:lpwstr>
      </vt:variant>
      <vt:variant>
        <vt:lpwstr/>
      </vt:variant>
      <vt:variant>
        <vt:i4>7274621</vt:i4>
      </vt:variant>
      <vt:variant>
        <vt:i4>69</vt:i4>
      </vt:variant>
      <vt:variant>
        <vt:i4>0</vt:i4>
      </vt:variant>
      <vt:variant>
        <vt:i4>5</vt:i4>
      </vt:variant>
      <vt:variant>
        <vt:lpwstr>https://zakon.rada.gov.ua/laws/show/1618-15</vt:lpwstr>
      </vt:variant>
      <vt:variant>
        <vt:lpwstr>n8233</vt:lpwstr>
      </vt:variant>
      <vt:variant>
        <vt:i4>6029382</vt:i4>
      </vt:variant>
      <vt:variant>
        <vt:i4>66</vt:i4>
      </vt:variant>
      <vt:variant>
        <vt:i4>0</vt:i4>
      </vt:variant>
      <vt:variant>
        <vt:i4>5</vt:i4>
      </vt:variant>
      <vt:variant>
        <vt:lpwstr>https://zakon.rada.gov.ua/laws/show/1682-18</vt:lpwstr>
      </vt:variant>
      <vt:variant>
        <vt:lpwstr>n2</vt:lpwstr>
      </vt:variant>
      <vt:variant>
        <vt:i4>7143456</vt:i4>
      </vt:variant>
      <vt:variant>
        <vt:i4>63</vt:i4>
      </vt:variant>
      <vt:variant>
        <vt:i4>0</vt:i4>
      </vt:variant>
      <vt:variant>
        <vt:i4>5</vt:i4>
      </vt:variant>
      <vt:variant>
        <vt:lpwstr>https://zakon.rada.gov.ua/laws/show/1700-18</vt:lpwstr>
      </vt:variant>
      <vt:variant>
        <vt:lpwstr/>
      </vt:variant>
      <vt:variant>
        <vt:i4>8192099</vt:i4>
      </vt:variant>
      <vt:variant>
        <vt:i4>60</vt:i4>
      </vt:variant>
      <vt:variant>
        <vt:i4>0</vt:i4>
      </vt:variant>
      <vt:variant>
        <vt:i4>5</vt:i4>
      </vt:variant>
      <vt:variant>
        <vt:lpwstr>https://zakon.rada.gov.ua/laws/show/322-08</vt:lpwstr>
      </vt:variant>
      <vt:variant>
        <vt:lpwstr>n302</vt:lpwstr>
      </vt:variant>
      <vt:variant>
        <vt:i4>7929959</vt:i4>
      </vt:variant>
      <vt:variant>
        <vt:i4>57</vt:i4>
      </vt:variant>
      <vt:variant>
        <vt:i4>0</vt:i4>
      </vt:variant>
      <vt:variant>
        <vt:i4>5</vt:i4>
      </vt:variant>
      <vt:variant>
        <vt:lpwstr>https://zakon.rada.gov.ua/laws/show/322-08</vt:lpwstr>
      </vt:variant>
      <vt:variant>
        <vt:lpwstr>n247</vt:lpwstr>
      </vt:variant>
      <vt:variant>
        <vt:i4>8323168</vt:i4>
      </vt:variant>
      <vt:variant>
        <vt:i4>54</vt:i4>
      </vt:variant>
      <vt:variant>
        <vt:i4>0</vt:i4>
      </vt:variant>
      <vt:variant>
        <vt:i4>5</vt:i4>
      </vt:variant>
      <vt:variant>
        <vt:lpwstr>https://zakon.rada.gov.ua/laws/show/322-08</vt:lpwstr>
      </vt:variant>
      <vt:variant>
        <vt:lpwstr>n231</vt:lpwstr>
      </vt:variant>
      <vt:variant>
        <vt:i4>8192097</vt:i4>
      </vt:variant>
      <vt:variant>
        <vt:i4>51</vt:i4>
      </vt:variant>
      <vt:variant>
        <vt:i4>0</vt:i4>
      </vt:variant>
      <vt:variant>
        <vt:i4>5</vt:i4>
      </vt:variant>
      <vt:variant>
        <vt:lpwstr>https://zakon.rada.gov.ua/laws/show/322-08</vt:lpwstr>
      </vt:variant>
      <vt:variant>
        <vt:lpwstr>n223</vt:lpwstr>
      </vt:variant>
      <vt:variant>
        <vt:i4>7733346</vt:i4>
      </vt:variant>
      <vt:variant>
        <vt:i4>48</vt:i4>
      </vt:variant>
      <vt:variant>
        <vt:i4>0</vt:i4>
      </vt:variant>
      <vt:variant>
        <vt:i4>5</vt:i4>
      </vt:variant>
      <vt:variant>
        <vt:lpwstr>https://zakon.rada.gov.ua/laws/show/322-08</vt:lpwstr>
      </vt:variant>
      <vt:variant>
        <vt:lpwstr>n218</vt:lpwstr>
      </vt:variant>
      <vt:variant>
        <vt:i4>7864423</vt:i4>
      </vt:variant>
      <vt:variant>
        <vt:i4>45</vt:i4>
      </vt:variant>
      <vt:variant>
        <vt:i4>0</vt:i4>
      </vt:variant>
      <vt:variant>
        <vt:i4>5</vt:i4>
      </vt:variant>
      <vt:variant>
        <vt:lpwstr>https://zakon.rada.gov.ua/laws/show/322-08</vt:lpwstr>
      </vt:variant>
      <vt:variant>
        <vt:lpwstr>n1457</vt:lpwstr>
      </vt:variant>
      <vt:variant>
        <vt:i4>7667808</vt:i4>
      </vt:variant>
      <vt:variant>
        <vt:i4>42</vt:i4>
      </vt:variant>
      <vt:variant>
        <vt:i4>0</vt:i4>
      </vt:variant>
      <vt:variant>
        <vt:i4>5</vt:i4>
      </vt:variant>
      <vt:variant>
        <vt:lpwstr>https://zakon.rada.gov.ua/laws/show/322-08</vt:lpwstr>
      </vt:variant>
      <vt:variant>
        <vt:lpwstr>n138</vt:lpwstr>
      </vt:variant>
      <vt:variant>
        <vt:i4>7995488</vt:i4>
      </vt:variant>
      <vt:variant>
        <vt:i4>39</vt:i4>
      </vt:variant>
      <vt:variant>
        <vt:i4>0</vt:i4>
      </vt:variant>
      <vt:variant>
        <vt:i4>5</vt:i4>
      </vt:variant>
      <vt:variant>
        <vt:lpwstr>https://zakon.rada.gov.ua/laws/show/322-08</vt:lpwstr>
      </vt:variant>
      <vt:variant>
        <vt:lpwstr>n137</vt:lpwstr>
      </vt:variant>
      <vt:variant>
        <vt:i4>7274621</vt:i4>
      </vt:variant>
      <vt:variant>
        <vt:i4>36</vt:i4>
      </vt:variant>
      <vt:variant>
        <vt:i4>0</vt:i4>
      </vt:variant>
      <vt:variant>
        <vt:i4>5</vt:i4>
      </vt:variant>
      <vt:variant>
        <vt:lpwstr>https://zakon.rada.gov.ua/laws/show/1618-15</vt:lpwstr>
      </vt:variant>
      <vt:variant>
        <vt:lpwstr>n8233</vt:lpwstr>
      </vt:variant>
      <vt:variant>
        <vt:i4>6029382</vt:i4>
      </vt:variant>
      <vt:variant>
        <vt:i4>33</vt:i4>
      </vt:variant>
      <vt:variant>
        <vt:i4>0</vt:i4>
      </vt:variant>
      <vt:variant>
        <vt:i4>5</vt:i4>
      </vt:variant>
      <vt:variant>
        <vt:lpwstr>https://zakon.rada.gov.ua/laws/show/1682-18</vt:lpwstr>
      </vt:variant>
      <vt:variant>
        <vt:lpwstr>n2</vt:lpwstr>
      </vt:variant>
      <vt:variant>
        <vt:i4>7143456</vt:i4>
      </vt:variant>
      <vt:variant>
        <vt:i4>30</vt:i4>
      </vt:variant>
      <vt:variant>
        <vt:i4>0</vt:i4>
      </vt:variant>
      <vt:variant>
        <vt:i4>5</vt:i4>
      </vt:variant>
      <vt:variant>
        <vt:lpwstr>https://zakon.rada.gov.ua/laws/show/1700-18</vt:lpwstr>
      </vt:variant>
      <vt:variant>
        <vt:lpwstr/>
      </vt:variant>
      <vt:variant>
        <vt:i4>8192099</vt:i4>
      </vt:variant>
      <vt:variant>
        <vt:i4>27</vt:i4>
      </vt:variant>
      <vt:variant>
        <vt:i4>0</vt:i4>
      </vt:variant>
      <vt:variant>
        <vt:i4>5</vt:i4>
      </vt:variant>
      <vt:variant>
        <vt:lpwstr>https://zakon.rada.gov.ua/laws/show/322-08</vt:lpwstr>
      </vt:variant>
      <vt:variant>
        <vt:lpwstr>n302</vt:lpwstr>
      </vt:variant>
      <vt:variant>
        <vt:i4>7929959</vt:i4>
      </vt:variant>
      <vt:variant>
        <vt:i4>24</vt:i4>
      </vt:variant>
      <vt:variant>
        <vt:i4>0</vt:i4>
      </vt:variant>
      <vt:variant>
        <vt:i4>5</vt:i4>
      </vt:variant>
      <vt:variant>
        <vt:lpwstr>https://zakon.rada.gov.ua/laws/show/322-08</vt:lpwstr>
      </vt:variant>
      <vt:variant>
        <vt:lpwstr>n247</vt:lpwstr>
      </vt:variant>
      <vt:variant>
        <vt:i4>8323168</vt:i4>
      </vt:variant>
      <vt:variant>
        <vt:i4>21</vt:i4>
      </vt:variant>
      <vt:variant>
        <vt:i4>0</vt:i4>
      </vt:variant>
      <vt:variant>
        <vt:i4>5</vt:i4>
      </vt:variant>
      <vt:variant>
        <vt:lpwstr>https://zakon.rada.gov.ua/laws/show/322-08</vt:lpwstr>
      </vt:variant>
      <vt:variant>
        <vt:lpwstr>n231</vt:lpwstr>
      </vt:variant>
      <vt:variant>
        <vt:i4>8192097</vt:i4>
      </vt:variant>
      <vt:variant>
        <vt:i4>18</vt:i4>
      </vt:variant>
      <vt:variant>
        <vt:i4>0</vt:i4>
      </vt:variant>
      <vt:variant>
        <vt:i4>5</vt:i4>
      </vt:variant>
      <vt:variant>
        <vt:lpwstr>https://zakon.rada.gov.ua/laws/show/322-08</vt:lpwstr>
      </vt:variant>
      <vt:variant>
        <vt:lpwstr>n223</vt:lpwstr>
      </vt:variant>
      <vt:variant>
        <vt:i4>7733346</vt:i4>
      </vt:variant>
      <vt:variant>
        <vt:i4>15</vt:i4>
      </vt:variant>
      <vt:variant>
        <vt:i4>0</vt:i4>
      </vt:variant>
      <vt:variant>
        <vt:i4>5</vt:i4>
      </vt:variant>
      <vt:variant>
        <vt:lpwstr>https://zakon.rada.gov.ua/laws/show/322-08</vt:lpwstr>
      </vt:variant>
      <vt:variant>
        <vt:lpwstr>n218</vt:lpwstr>
      </vt:variant>
      <vt:variant>
        <vt:i4>7864423</vt:i4>
      </vt:variant>
      <vt:variant>
        <vt:i4>12</vt:i4>
      </vt:variant>
      <vt:variant>
        <vt:i4>0</vt:i4>
      </vt:variant>
      <vt:variant>
        <vt:i4>5</vt:i4>
      </vt:variant>
      <vt:variant>
        <vt:lpwstr>https://zakon.rada.gov.ua/laws/show/322-08</vt:lpwstr>
      </vt:variant>
      <vt:variant>
        <vt:lpwstr>n1457</vt:lpwstr>
      </vt:variant>
      <vt:variant>
        <vt:i4>7667808</vt:i4>
      </vt:variant>
      <vt:variant>
        <vt:i4>9</vt:i4>
      </vt:variant>
      <vt:variant>
        <vt:i4>0</vt:i4>
      </vt:variant>
      <vt:variant>
        <vt:i4>5</vt:i4>
      </vt:variant>
      <vt:variant>
        <vt:lpwstr>https://zakon.rada.gov.ua/laws/show/322-08</vt:lpwstr>
      </vt:variant>
      <vt:variant>
        <vt:lpwstr>n138</vt:lpwstr>
      </vt:variant>
      <vt:variant>
        <vt:i4>7995488</vt:i4>
      </vt:variant>
      <vt:variant>
        <vt:i4>6</vt:i4>
      </vt:variant>
      <vt:variant>
        <vt:i4>0</vt:i4>
      </vt:variant>
      <vt:variant>
        <vt:i4>5</vt:i4>
      </vt:variant>
      <vt:variant>
        <vt:lpwstr>https://zakon.rada.gov.ua/laws/show/322-08</vt:lpwstr>
      </vt:variant>
      <vt:variant>
        <vt:lpwstr>n137</vt:lpwstr>
      </vt:variant>
      <vt:variant>
        <vt:i4>8257635</vt:i4>
      </vt:variant>
      <vt:variant>
        <vt:i4>3</vt:i4>
      </vt:variant>
      <vt:variant>
        <vt:i4>0</vt:i4>
      </vt:variant>
      <vt:variant>
        <vt:i4>5</vt:i4>
      </vt:variant>
      <vt:variant>
        <vt:lpwstr>https://zakon.rada.gov.ua/laws/show/322-08</vt:lpwstr>
      </vt:variant>
      <vt:variant>
        <vt:lpwstr>n1032</vt:lpwstr>
      </vt:variant>
      <vt:variant>
        <vt:i4>8257635</vt:i4>
      </vt:variant>
      <vt:variant>
        <vt:i4>0</vt:i4>
      </vt:variant>
      <vt:variant>
        <vt:i4>0</vt:i4>
      </vt:variant>
      <vt:variant>
        <vt:i4>5</vt:i4>
      </vt:variant>
      <vt:variant>
        <vt:lpwstr>https://zakon.rada.gov.ua/laws/show/322-08</vt:lpwstr>
      </vt:variant>
      <vt:variant>
        <vt:lpwstr>n1032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2021-02-25T12:41:00Z</dcterms:created>
  <dcterms:modified xsi:type="dcterms:W3CDTF">2021-02-25T12:41:00Z</dcterms:modified>
</cp:coreProperties>
</file>