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165968" w14:textId="77777777" w:rsidR="003D43F6" w:rsidRPr="00B11C51" w:rsidRDefault="003D43F6" w:rsidP="00FC129D">
      <w:pPr>
        <w:spacing w:before="100" w:after="100"/>
        <w:jc w:val="center"/>
        <w:rPr>
          <w:b/>
          <w:bCs/>
          <w:color w:val="000000"/>
          <w:sz w:val="28"/>
          <w:szCs w:val="28"/>
          <w:lang w:val="uk-UA" w:eastAsia="uk-UA"/>
        </w:rPr>
      </w:pPr>
      <w:bookmarkStart w:id="0" w:name="_GoBack"/>
      <w:bookmarkEnd w:id="0"/>
    </w:p>
    <w:p w14:paraId="4B70BB2E" w14:textId="77777777" w:rsidR="00592929" w:rsidRPr="00B11C51" w:rsidRDefault="00592929" w:rsidP="00FC129D">
      <w:pPr>
        <w:spacing w:before="100" w:after="100"/>
        <w:jc w:val="center"/>
        <w:rPr>
          <w:color w:val="000000"/>
          <w:sz w:val="28"/>
          <w:szCs w:val="28"/>
          <w:lang w:val="uk-UA" w:eastAsia="uk-UA"/>
        </w:rPr>
      </w:pPr>
      <w:r w:rsidRPr="00B11C51">
        <w:rPr>
          <w:b/>
          <w:bCs/>
          <w:color w:val="000000"/>
          <w:sz w:val="28"/>
          <w:szCs w:val="28"/>
          <w:lang w:val="uk-UA" w:eastAsia="uk-UA"/>
        </w:rPr>
        <w:t>ПОЯСНЮВАЛЬНА ЗАПИСКА</w:t>
      </w:r>
    </w:p>
    <w:p w14:paraId="3EC9A9BB" w14:textId="08C06972" w:rsidR="00592929" w:rsidRPr="00B11C51" w:rsidRDefault="000A15ED" w:rsidP="00FC129D">
      <w:pPr>
        <w:spacing w:before="100" w:after="100"/>
        <w:jc w:val="center"/>
        <w:rPr>
          <w:b/>
          <w:color w:val="000000"/>
          <w:sz w:val="28"/>
          <w:szCs w:val="28"/>
          <w:lang w:val="uk-UA" w:eastAsia="uk-UA"/>
        </w:rPr>
      </w:pPr>
      <w:r w:rsidRPr="00B11C51">
        <w:rPr>
          <w:b/>
          <w:color w:val="000000"/>
          <w:sz w:val="28"/>
          <w:szCs w:val="28"/>
          <w:lang w:val="uk-UA" w:eastAsia="uk-UA"/>
        </w:rPr>
        <w:t xml:space="preserve">до проекту Закону України </w:t>
      </w:r>
      <w:r w:rsidR="0069071C" w:rsidRPr="00B11C51">
        <w:rPr>
          <w:b/>
          <w:color w:val="000000"/>
          <w:sz w:val="28"/>
          <w:szCs w:val="28"/>
          <w:lang w:val="uk-UA" w:eastAsia="uk-UA"/>
        </w:rPr>
        <w:t>«</w:t>
      </w:r>
      <w:r w:rsidR="00F8081D">
        <w:rPr>
          <w:b/>
          <w:color w:val="000000"/>
          <w:sz w:val="28"/>
          <w:szCs w:val="28"/>
          <w:lang w:val="uk-UA" w:eastAsia="uk-UA"/>
        </w:rPr>
        <w:t>П</w:t>
      </w:r>
      <w:r w:rsidR="00F8081D" w:rsidRPr="00F8081D">
        <w:rPr>
          <w:b/>
          <w:color w:val="000000"/>
          <w:sz w:val="28"/>
          <w:szCs w:val="28"/>
          <w:lang w:val="uk-UA" w:eastAsia="uk-UA"/>
        </w:rPr>
        <w:t>ро внесення змін до деяких законів України стосовно приведення статусу Національного антикорупційного бюро України у відповідність з вимогами Конституції України</w:t>
      </w:r>
      <w:r w:rsidR="0069071C" w:rsidRPr="00B11C51">
        <w:rPr>
          <w:b/>
          <w:color w:val="000000"/>
          <w:sz w:val="28"/>
          <w:szCs w:val="28"/>
          <w:lang w:val="uk-UA" w:eastAsia="uk-UA"/>
        </w:rPr>
        <w:t>»</w:t>
      </w:r>
    </w:p>
    <w:p w14:paraId="5981327D" w14:textId="77777777" w:rsidR="003D43F6" w:rsidRPr="00B11C51" w:rsidRDefault="003D43F6" w:rsidP="00FC129D">
      <w:pPr>
        <w:spacing w:before="100" w:after="100"/>
        <w:jc w:val="center"/>
        <w:rPr>
          <w:color w:val="000000"/>
          <w:sz w:val="28"/>
          <w:szCs w:val="28"/>
          <w:lang w:val="uk-UA" w:eastAsia="uk-UA"/>
        </w:rPr>
      </w:pPr>
    </w:p>
    <w:p w14:paraId="43F04C5F" w14:textId="77777777" w:rsidR="003F3596" w:rsidRDefault="0069071C" w:rsidP="003F3596">
      <w:pPr>
        <w:spacing w:before="100" w:after="100"/>
        <w:ind w:firstLine="709"/>
        <w:jc w:val="both"/>
        <w:rPr>
          <w:b/>
          <w:bCs/>
          <w:sz w:val="28"/>
          <w:szCs w:val="28"/>
          <w:lang w:val="uk-UA" w:eastAsia="ru-RU"/>
        </w:rPr>
      </w:pPr>
      <w:r w:rsidRPr="00B11C51">
        <w:rPr>
          <w:b/>
          <w:bCs/>
          <w:sz w:val="28"/>
          <w:szCs w:val="28"/>
          <w:lang w:val="uk-UA" w:eastAsia="ru-RU"/>
        </w:rPr>
        <w:t>1. Обґрунтування необхідності прийняття Закон</w:t>
      </w:r>
      <w:r w:rsidR="00E87BCC">
        <w:rPr>
          <w:b/>
          <w:bCs/>
          <w:sz w:val="28"/>
          <w:szCs w:val="28"/>
          <w:lang w:val="uk-UA" w:eastAsia="ru-RU"/>
        </w:rPr>
        <w:t>у</w:t>
      </w:r>
    </w:p>
    <w:p w14:paraId="4868CA80" w14:textId="1262CCFA" w:rsidR="00226638" w:rsidRPr="003F3596" w:rsidRDefault="00226638" w:rsidP="003F3596">
      <w:pPr>
        <w:spacing w:before="100" w:after="100"/>
        <w:ind w:firstLine="709"/>
        <w:jc w:val="both"/>
        <w:rPr>
          <w:b/>
          <w:bCs/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 xml:space="preserve">З огляду на те, що окремі положення Закону України «Про Національне антикорупційне бюро України» втратили чинність, а </w:t>
      </w:r>
      <w:r w:rsidR="003F3596">
        <w:rPr>
          <w:sz w:val="28"/>
          <w:szCs w:val="28"/>
          <w:lang w:val="uk-UA" w:eastAsia="ru-RU"/>
        </w:rPr>
        <w:t>рішення Конституційного Суду України №9-р/2020 у справі №</w:t>
      </w:r>
      <w:r w:rsidR="003F3596" w:rsidRPr="003F3596">
        <w:rPr>
          <w:sz w:val="28"/>
          <w:szCs w:val="28"/>
          <w:lang w:val="uk-UA" w:eastAsia="ru-RU"/>
        </w:rPr>
        <w:t>1-9/2020(197/20)</w:t>
      </w:r>
      <w:r w:rsidR="003F3596">
        <w:rPr>
          <w:sz w:val="28"/>
          <w:szCs w:val="28"/>
          <w:lang w:val="uk-UA" w:eastAsia="ru-RU"/>
        </w:rPr>
        <w:t xml:space="preserve"> та №11-р/2020 у справі №</w:t>
      </w:r>
      <w:r w:rsidR="003F3596" w:rsidRPr="003F3596">
        <w:rPr>
          <w:lang w:val="uk-UA"/>
        </w:rPr>
        <w:t xml:space="preserve"> </w:t>
      </w:r>
      <w:r w:rsidR="003F3596" w:rsidRPr="003F3596">
        <w:rPr>
          <w:sz w:val="28"/>
          <w:szCs w:val="28"/>
          <w:lang w:val="uk-UA" w:eastAsia="ru-RU"/>
        </w:rPr>
        <w:t>1-19/2020(345/20)</w:t>
      </w:r>
      <w:r w:rsidR="003F3596">
        <w:rPr>
          <w:sz w:val="28"/>
          <w:szCs w:val="28"/>
          <w:lang w:val="uk-UA" w:eastAsia="ru-RU"/>
        </w:rPr>
        <w:t xml:space="preserve"> зумовили виникнення правової невизначеності щодо деяких питань функціонування Національного антикорупційного бюро України, існує нагальна необхідність усунути правову невизначеність шляхом внесення змін до Закону України «Про Національне антикорупційне бюро України».</w:t>
      </w:r>
    </w:p>
    <w:p w14:paraId="40AAB74A" w14:textId="77777777" w:rsidR="0069071C" w:rsidRPr="00B11C51" w:rsidRDefault="0069071C" w:rsidP="00B11C51">
      <w:pPr>
        <w:spacing w:before="100" w:after="100"/>
        <w:ind w:firstLine="709"/>
        <w:jc w:val="both"/>
        <w:rPr>
          <w:b/>
          <w:bCs/>
          <w:sz w:val="28"/>
          <w:szCs w:val="28"/>
          <w:lang w:val="uk-UA" w:eastAsia="ru-RU"/>
        </w:rPr>
      </w:pPr>
      <w:r w:rsidRPr="00B11C51">
        <w:rPr>
          <w:b/>
          <w:bCs/>
          <w:sz w:val="28"/>
          <w:szCs w:val="28"/>
          <w:lang w:val="uk-UA" w:eastAsia="ru-RU"/>
        </w:rPr>
        <w:t>2. Цілі та завдання проекту Закону</w:t>
      </w:r>
    </w:p>
    <w:p w14:paraId="389BAF66" w14:textId="58EFAD42" w:rsidR="003F3596" w:rsidRPr="003F3596" w:rsidRDefault="003F3596" w:rsidP="00FC129D">
      <w:pPr>
        <w:spacing w:before="100" w:after="100"/>
        <w:ind w:firstLine="709"/>
        <w:jc w:val="both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>Законопроект спрямований на усунення правової невизначеності, яка виникла через втрату чинності окремими положеннями Закону України «Про Національне антикорупційне бюро України» у зв</w:t>
      </w:r>
      <w:r w:rsidRPr="003F3596">
        <w:rPr>
          <w:sz w:val="28"/>
          <w:szCs w:val="28"/>
          <w:lang w:eastAsia="ru-RU"/>
        </w:rPr>
        <w:t>’</w:t>
      </w:r>
      <w:r>
        <w:rPr>
          <w:sz w:val="28"/>
          <w:szCs w:val="28"/>
          <w:lang w:val="uk-UA" w:eastAsia="ru-RU"/>
        </w:rPr>
        <w:t>язку</w:t>
      </w:r>
      <w:r w:rsidR="00EA3257">
        <w:rPr>
          <w:sz w:val="28"/>
          <w:szCs w:val="28"/>
          <w:lang w:val="uk-UA" w:eastAsia="ru-RU"/>
        </w:rPr>
        <w:t xml:space="preserve"> </w:t>
      </w:r>
      <w:r>
        <w:rPr>
          <w:sz w:val="28"/>
          <w:szCs w:val="28"/>
          <w:lang w:val="uk-UA" w:eastAsia="ru-RU"/>
        </w:rPr>
        <w:t xml:space="preserve">з їх визнанням неконституційними. </w:t>
      </w:r>
    </w:p>
    <w:p w14:paraId="5820EF91" w14:textId="77777777" w:rsidR="0069071C" w:rsidRPr="00B11C51" w:rsidRDefault="0069071C" w:rsidP="00FC129D">
      <w:pPr>
        <w:spacing w:before="100" w:after="100"/>
        <w:ind w:firstLine="709"/>
        <w:jc w:val="both"/>
        <w:rPr>
          <w:bCs/>
          <w:sz w:val="28"/>
          <w:szCs w:val="28"/>
          <w:lang w:val="uk-UA" w:eastAsia="ru-RU"/>
        </w:rPr>
      </w:pPr>
      <w:r w:rsidRPr="00B11C51">
        <w:rPr>
          <w:b/>
          <w:bCs/>
          <w:sz w:val="28"/>
          <w:szCs w:val="28"/>
          <w:lang w:val="uk-UA" w:eastAsia="ru-RU"/>
        </w:rPr>
        <w:t>3. Загальна характеристика і основні положення проекту Закону</w:t>
      </w:r>
    </w:p>
    <w:p w14:paraId="02938318" w14:textId="0BB7E5D8" w:rsidR="0069071C" w:rsidRPr="00472408" w:rsidRDefault="00472408" w:rsidP="00FC129D">
      <w:pPr>
        <w:spacing w:before="100" w:after="100"/>
        <w:ind w:firstLine="709"/>
        <w:jc w:val="both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>У п</w:t>
      </w:r>
      <w:r w:rsidR="00F70AF3" w:rsidRPr="00472408">
        <w:rPr>
          <w:sz w:val="28"/>
          <w:szCs w:val="28"/>
          <w:lang w:val="uk-UA" w:eastAsia="ru-RU"/>
        </w:rPr>
        <w:t>роект</w:t>
      </w:r>
      <w:r>
        <w:rPr>
          <w:sz w:val="28"/>
          <w:szCs w:val="28"/>
          <w:lang w:val="uk-UA" w:eastAsia="ru-RU"/>
        </w:rPr>
        <w:t>і</w:t>
      </w:r>
      <w:r w:rsidR="00F70AF3" w:rsidRPr="00472408">
        <w:rPr>
          <w:sz w:val="28"/>
          <w:szCs w:val="28"/>
          <w:lang w:val="uk-UA" w:eastAsia="ru-RU"/>
        </w:rPr>
        <w:t xml:space="preserve"> Закону України пропонується:</w:t>
      </w:r>
    </w:p>
    <w:p w14:paraId="0131D501" w14:textId="26936B43" w:rsidR="003F3596" w:rsidRDefault="003F3596" w:rsidP="00297812">
      <w:pPr>
        <w:spacing w:before="100" w:after="100"/>
        <w:ind w:firstLine="709"/>
        <w:jc w:val="both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>1) змінити статус НАБУ з державного правоохоронного органу на центральний орган виконавчої влади зі спеціальним статусом, у відповідності до правових позицій, викладених у рішеннях та висновках Конституційного Суду України;</w:t>
      </w:r>
    </w:p>
    <w:p w14:paraId="47C7A943" w14:textId="1F316AB1" w:rsidR="003F3596" w:rsidRDefault="003F3596" w:rsidP="00297812">
      <w:pPr>
        <w:spacing w:before="100" w:after="100"/>
        <w:ind w:firstLine="709"/>
        <w:jc w:val="both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>2) внаслідок цього, з метою приведення у відповідність Конституції України, визначити за Кабінетом Міністрів України повноваження із призначення на посаду та звільнення з посади Директора Національного антикорупційного бюро України;</w:t>
      </w:r>
    </w:p>
    <w:p w14:paraId="45D6D40E" w14:textId="698C4DA1" w:rsidR="003F3596" w:rsidRPr="00EA3257" w:rsidRDefault="003F3596" w:rsidP="00297812">
      <w:pPr>
        <w:spacing w:before="100" w:after="100"/>
        <w:ind w:firstLine="709"/>
        <w:jc w:val="both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t>3) з метою унеможливлення неналежного впливу на функціонування НАБ</w:t>
      </w:r>
      <w:r w:rsidR="00EA3257">
        <w:rPr>
          <w:sz w:val="28"/>
          <w:szCs w:val="28"/>
          <w:lang w:val="uk-UA" w:eastAsia="ru-RU"/>
        </w:rPr>
        <w:t>У з боку Кабінету Міністрів України, встановити цим Законом межі спрямування та координації НАБУ як центрального органу виконавчої влади, а також вказати на пріоритет правового регулювання Закону України «Про Національне антикорупційне бюро України» перед положеннями інших законів та нормативно-правових актів, які регулюють діяльність органів виконавчої влади;</w:t>
      </w:r>
    </w:p>
    <w:p w14:paraId="2D972A58" w14:textId="1FE2C675" w:rsidR="003F3596" w:rsidRPr="00EA3257" w:rsidRDefault="003F3596" w:rsidP="00297812">
      <w:pPr>
        <w:spacing w:before="100" w:after="10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val="uk-UA" w:eastAsia="ru-RU"/>
        </w:rPr>
        <w:t xml:space="preserve">4) </w:t>
      </w:r>
      <w:r w:rsidR="00EA3257">
        <w:rPr>
          <w:sz w:val="28"/>
          <w:szCs w:val="28"/>
          <w:lang w:val="uk-UA" w:eastAsia="ru-RU"/>
        </w:rPr>
        <w:t>удосконалити засади проведення конкурсного відбору на посаду Директора Національного антикорупційного бюро України, зокрема, забезпечити важливу роль міжнародних експертів у цьому процесі;</w:t>
      </w:r>
    </w:p>
    <w:p w14:paraId="312FF915" w14:textId="4C95C9B3" w:rsidR="003F3596" w:rsidRDefault="003F3596" w:rsidP="00EA3257">
      <w:pPr>
        <w:spacing w:before="100" w:after="100"/>
        <w:ind w:firstLine="709"/>
        <w:jc w:val="both"/>
        <w:rPr>
          <w:sz w:val="28"/>
          <w:szCs w:val="28"/>
          <w:lang w:val="uk-UA" w:eastAsia="ru-RU"/>
        </w:rPr>
      </w:pPr>
      <w:r>
        <w:rPr>
          <w:sz w:val="28"/>
          <w:szCs w:val="28"/>
          <w:lang w:val="uk-UA" w:eastAsia="ru-RU"/>
        </w:rPr>
        <w:lastRenderedPageBreak/>
        <w:t>5) визначити Кабінет Міністрів України єдиним суб</w:t>
      </w:r>
      <w:r w:rsidRPr="003F3596">
        <w:rPr>
          <w:sz w:val="28"/>
          <w:szCs w:val="28"/>
          <w:lang w:val="uk-UA" w:eastAsia="ru-RU"/>
        </w:rPr>
        <w:t>’</w:t>
      </w:r>
      <w:r>
        <w:rPr>
          <w:sz w:val="28"/>
          <w:szCs w:val="28"/>
          <w:lang w:val="uk-UA" w:eastAsia="ru-RU"/>
        </w:rPr>
        <w:t>єктом формування комісії зовнішнього контролю, а також передбачити її формування на підставі пропозицій партнерів з розвитку, які протягом останніх двох років надавали України міжнародну технічну допомогу у сфері запобігання та протидії корупції</w:t>
      </w:r>
      <w:r w:rsidR="00EA3257">
        <w:rPr>
          <w:sz w:val="28"/>
          <w:szCs w:val="28"/>
          <w:lang w:val="uk-UA" w:eastAsia="ru-RU"/>
        </w:rPr>
        <w:t>.</w:t>
      </w:r>
    </w:p>
    <w:p w14:paraId="60AFCE1E" w14:textId="77777777" w:rsidR="00FC129D" w:rsidRPr="00B11C51" w:rsidRDefault="00FC129D" w:rsidP="00FC129D">
      <w:pPr>
        <w:spacing w:before="100" w:after="100"/>
        <w:ind w:firstLine="709"/>
        <w:jc w:val="both"/>
        <w:rPr>
          <w:sz w:val="28"/>
          <w:szCs w:val="28"/>
          <w:lang w:val="uk-UA" w:eastAsia="ru-RU"/>
        </w:rPr>
      </w:pPr>
      <w:r w:rsidRPr="00B11C51">
        <w:rPr>
          <w:b/>
          <w:bCs/>
          <w:sz w:val="28"/>
          <w:szCs w:val="28"/>
          <w:lang w:val="uk-UA" w:eastAsia="ru-RU"/>
        </w:rPr>
        <w:t>4. Стан нормативно-правової бази у зазначеній сфері правового регулювання</w:t>
      </w:r>
    </w:p>
    <w:p w14:paraId="53832C90" w14:textId="11F6E946" w:rsidR="0069071C" w:rsidRPr="00B11C51" w:rsidRDefault="00FC129D" w:rsidP="00FC129D">
      <w:pPr>
        <w:spacing w:before="100" w:after="100"/>
        <w:ind w:firstLine="709"/>
        <w:jc w:val="both"/>
        <w:rPr>
          <w:sz w:val="28"/>
          <w:szCs w:val="28"/>
          <w:lang w:val="uk-UA" w:eastAsia="ru-RU"/>
        </w:rPr>
      </w:pPr>
      <w:r w:rsidRPr="00B11C51">
        <w:rPr>
          <w:sz w:val="28"/>
          <w:szCs w:val="28"/>
          <w:lang w:val="uk-UA" w:eastAsia="ru-RU"/>
        </w:rPr>
        <w:t xml:space="preserve">У </w:t>
      </w:r>
      <w:r w:rsidR="003F3596">
        <w:rPr>
          <w:sz w:val="28"/>
          <w:szCs w:val="28"/>
          <w:lang w:val="uk-UA" w:eastAsia="ru-RU"/>
        </w:rPr>
        <w:t>зазначеній сфері</w:t>
      </w:r>
      <w:r w:rsidRPr="00B11C51">
        <w:rPr>
          <w:sz w:val="28"/>
          <w:szCs w:val="28"/>
          <w:lang w:val="uk-UA" w:eastAsia="ru-RU"/>
        </w:rPr>
        <w:t xml:space="preserve"> діють Конституція України, </w:t>
      </w:r>
      <w:r w:rsidR="00297812">
        <w:rPr>
          <w:sz w:val="28"/>
          <w:szCs w:val="28"/>
          <w:lang w:val="uk-UA" w:eastAsia="ru-RU"/>
        </w:rPr>
        <w:t>Закон України «Про Кабінет Міністрів України», Закон України «Про центральні органи виконавчої влади»</w:t>
      </w:r>
      <w:r w:rsidR="003F3596">
        <w:rPr>
          <w:sz w:val="28"/>
          <w:szCs w:val="28"/>
          <w:lang w:val="uk-UA" w:eastAsia="ru-RU"/>
        </w:rPr>
        <w:t xml:space="preserve">, </w:t>
      </w:r>
      <w:r w:rsidR="003F3596" w:rsidRPr="00B11C51">
        <w:rPr>
          <w:sz w:val="28"/>
          <w:szCs w:val="28"/>
          <w:lang w:val="uk-UA" w:eastAsia="ru-RU"/>
        </w:rPr>
        <w:t>Закон України «Про Національне антикорупційне бюро України»</w:t>
      </w:r>
      <w:r w:rsidRPr="00B11C51">
        <w:rPr>
          <w:sz w:val="28"/>
          <w:szCs w:val="28"/>
          <w:lang w:val="uk-UA" w:eastAsia="ru-RU"/>
        </w:rPr>
        <w:t xml:space="preserve"> та інші закони</w:t>
      </w:r>
      <w:r w:rsidRPr="00B11C51">
        <w:rPr>
          <w:spacing w:val="-4"/>
          <w:sz w:val="28"/>
          <w:szCs w:val="28"/>
          <w:lang w:val="uk-UA" w:eastAsia="ru-RU"/>
        </w:rPr>
        <w:t>.</w:t>
      </w:r>
    </w:p>
    <w:p w14:paraId="6A517E15" w14:textId="77777777" w:rsidR="00FC129D" w:rsidRPr="00B11C51" w:rsidRDefault="00FC129D" w:rsidP="00FC129D">
      <w:pPr>
        <w:spacing w:before="100" w:after="100"/>
        <w:ind w:firstLine="709"/>
        <w:jc w:val="both"/>
        <w:rPr>
          <w:sz w:val="28"/>
          <w:szCs w:val="28"/>
          <w:lang w:val="uk-UA" w:eastAsia="ru-RU"/>
        </w:rPr>
      </w:pPr>
      <w:r w:rsidRPr="00B11C51">
        <w:rPr>
          <w:b/>
          <w:bCs/>
          <w:sz w:val="28"/>
          <w:szCs w:val="28"/>
          <w:lang w:val="uk-UA" w:eastAsia="ru-RU"/>
        </w:rPr>
        <w:t>5. Фінансово-економічне обґрунтування</w:t>
      </w:r>
    </w:p>
    <w:p w14:paraId="535EC970" w14:textId="77777777" w:rsidR="00FC129D" w:rsidRPr="00B11C51" w:rsidRDefault="00FC129D" w:rsidP="00FC129D">
      <w:pPr>
        <w:spacing w:before="100" w:after="100"/>
        <w:ind w:firstLine="709"/>
        <w:jc w:val="both"/>
        <w:rPr>
          <w:sz w:val="28"/>
          <w:szCs w:val="28"/>
          <w:lang w:val="uk-UA" w:eastAsia="ru-RU"/>
        </w:rPr>
      </w:pPr>
      <w:r w:rsidRPr="00B11C51">
        <w:rPr>
          <w:sz w:val="28"/>
          <w:szCs w:val="28"/>
          <w:lang w:val="uk-UA" w:eastAsia="ru-RU"/>
        </w:rPr>
        <w:t xml:space="preserve">Реалізація Закону у разі його прийняття не потребуватиме додаткових витрат з Державного бюджету України. </w:t>
      </w:r>
    </w:p>
    <w:p w14:paraId="7662B769" w14:textId="77777777" w:rsidR="00341167" w:rsidRPr="00B11C51" w:rsidRDefault="00341167" w:rsidP="00FC129D">
      <w:pPr>
        <w:spacing w:before="100" w:after="100"/>
        <w:ind w:firstLine="709"/>
        <w:jc w:val="both"/>
        <w:rPr>
          <w:sz w:val="28"/>
          <w:szCs w:val="28"/>
          <w:lang w:val="uk-UA" w:eastAsia="ru-RU"/>
        </w:rPr>
      </w:pPr>
      <w:r w:rsidRPr="00B11C51">
        <w:rPr>
          <w:b/>
          <w:bCs/>
          <w:sz w:val="28"/>
          <w:szCs w:val="28"/>
          <w:lang w:val="uk-UA" w:eastAsia="ru-RU"/>
        </w:rPr>
        <w:t>6. Прогноз соціально-економічних та інших наслідків прийняття Закону</w:t>
      </w:r>
    </w:p>
    <w:p w14:paraId="36457970" w14:textId="2F15EE90" w:rsidR="00A23D47" w:rsidRPr="00B121FB" w:rsidRDefault="00341167" w:rsidP="003F3596">
      <w:pPr>
        <w:spacing w:before="100" w:after="100"/>
        <w:ind w:firstLine="709"/>
        <w:jc w:val="both"/>
        <w:rPr>
          <w:sz w:val="28"/>
          <w:szCs w:val="28"/>
          <w:lang w:val="uk-UA" w:eastAsia="ru-RU"/>
        </w:rPr>
      </w:pPr>
      <w:r w:rsidRPr="00B11C51">
        <w:rPr>
          <w:sz w:val="28"/>
          <w:szCs w:val="28"/>
          <w:lang w:val="uk-UA" w:eastAsia="ru-RU"/>
        </w:rPr>
        <w:t xml:space="preserve">Прийняття цього </w:t>
      </w:r>
      <w:r w:rsidR="00297812">
        <w:rPr>
          <w:sz w:val="28"/>
          <w:szCs w:val="28"/>
          <w:lang w:val="uk-UA" w:eastAsia="ru-RU"/>
        </w:rPr>
        <w:t>законопроекту</w:t>
      </w:r>
      <w:r w:rsidRPr="00B11C51">
        <w:rPr>
          <w:sz w:val="28"/>
          <w:szCs w:val="28"/>
          <w:lang w:val="uk-UA" w:eastAsia="ru-RU"/>
        </w:rPr>
        <w:t xml:space="preserve"> </w:t>
      </w:r>
      <w:r w:rsidR="003F3596">
        <w:rPr>
          <w:sz w:val="28"/>
          <w:szCs w:val="28"/>
          <w:lang w:val="uk-UA" w:eastAsia="ru-RU"/>
        </w:rPr>
        <w:t>сприятиме подальшому належному функціонуванню Національного антикорупційного бюро України, наслідком чого є ефективне функціонування інституційної системи запобігання та протидії корупції в Україні.</w:t>
      </w:r>
    </w:p>
    <w:p w14:paraId="293C4E35" w14:textId="77777777" w:rsidR="00472408" w:rsidRDefault="00472408" w:rsidP="00472408">
      <w:pPr>
        <w:spacing w:before="100" w:after="100"/>
        <w:ind w:firstLine="709"/>
        <w:jc w:val="both"/>
        <w:rPr>
          <w:sz w:val="28"/>
          <w:szCs w:val="28"/>
          <w:lang w:val="uk-UA" w:eastAsia="ru-RU"/>
        </w:rPr>
      </w:pPr>
    </w:p>
    <w:p w14:paraId="0D137AE4" w14:textId="1E7864CA" w:rsidR="00E00457" w:rsidRPr="00472408" w:rsidRDefault="005913CF" w:rsidP="00472408">
      <w:pPr>
        <w:spacing w:before="100" w:after="100"/>
        <w:ind w:firstLine="709"/>
        <w:jc w:val="both"/>
        <w:rPr>
          <w:b/>
          <w:bCs/>
          <w:sz w:val="28"/>
          <w:szCs w:val="28"/>
          <w:lang w:val="uk-UA" w:eastAsia="ru-RU"/>
        </w:rPr>
      </w:pPr>
      <w:r>
        <w:rPr>
          <w:b/>
          <w:bCs/>
          <w:sz w:val="28"/>
          <w:szCs w:val="28"/>
          <w:lang w:val="uk-UA" w:eastAsia="ru-RU"/>
        </w:rPr>
        <w:t>Народний депутат України</w:t>
      </w:r>
      <w:r>
        <w:rPr>
          <w:b/>
          <w:bCs/>
          <w:sz w:val="28"/>
          <w:szCs w:val="28"/>
          <w:lang w:val="uk-UA" w:eastAsia="ru-RU"/>
        </w:rPr>
        <w:tab/>
      </w:r>
      <w:r>
        <w:rPr>
          <w:b/>
          <w:bCs/>
          <w:sz w:val="28"/>
          <w:szCs w:val="28"/>
          <w:lang w:val="uk-UA" w:eastAsia="ru-RU"/>
        </w:rPr>
        <w:tab/>
      </w:r>
      <w:r>
        <w:rPr>
          <w:b/>
          <w:bCs/>
          <w:sz w:val="28"/>
          <w:szCs w:val="28"/>
          <w:lang w:val="uk-UA" w:eastAsia="ru-RU"/>
        </w:rPr>
        <w:tab/>
      </w:r>
      <w:r>
        <w:rPr>
          <w:b/>
          <w:bCs/>
          <w:sz w:val="28"/>
          <w:szCs w:val="28"/>
          <w:lang w:val="uk-UA" w:eastAsia="ru-RU"/>
        </w:rPr>
        <w:tab/>
      </w:r>
      <w:r>
        <w:rPr>
          <w:b/>
          <w:bCs/>
          <w:sz w:val="28"/>
          <w:szCs w:val="28"/>
          <w:lang w:val="uk-UA" w:eastAsia="ru-RU"/>
        </w:rPr>
        <w:tab/>
        <w:t>Бобровська С.А</w:t>
      </w:r>
    </w:p>
    <w:sectPr w:rsidR="00E00457" w:rsidRPr="00472408" w:rsidSect="0069168F">
      <w:headerReference w:type="defaul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449156" w14:textId="77777777" w:rsidR="000536CB" w:rsidRDefault="000536CB">
      <w:r>
        <w:separator/>
      </w:r>
    </w:p>
  </w:endnote>
  <w:endnote w:type="continuationSeparator" w:id="0">
    <w:p w14:paraId="6065A1D6" w14:textId="77777777" w:rsidR="000536CB" w:rsidRDefault="000536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3534E6" w14:textId="77777777" w:rsidR="000536CB" w:rsidRDefault="000536CB">
      <w:r>
        <w:separator/>
      </w:r>
    </w:p>
  </w:footnote>
  <w:footnote w:type="continuationSeparator" w:id="0">
    <w:p w14:paraId="21181C6C" w14:textId="77777777" w:rsidR="000536CB" w:rsidRDefault="000536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5CA72A" w14:textId="144C2FEF" w:rsidR="001F335B" w:rsidRPr="00D37E97" w:rsidRDefault="00E00457" w:rsidP="001F335B">
    <w:pPr>
      <w:pStyle w:val="a3"/>
      <w:framePr w:wrap="auto" w:vAnchor="text" w:hAnchor="margin" w:xAlign="center" w:y="1"/>
      <w:rPr>
        <w:rStyle w:val="a5"/>
        <w:sz w:val="28"/>
        <w:szCs w:val="28"/>
      </w:rPr>
    </w:pPr>
    <w:r w:rsidRPr="00D37E97">
      <w:rPr>
        <w:rStyle w:val="a5"/>
        <w:sz w:val="28"/>
        <w:szCs w:val="28"/>
      </w:rPr>
      <w:fldChar w:fldCharType="begin"/>
    </w:r>
    <w:r w:rsidRPr="00D37E97">
      <w:rPr>
        <w:rStyle w:val="a5"/>
        <w:sz w:val="28"/>
        <w:szCs w:val="28"/>
      </w:rPr>
      <w:instrText xml:space="preserve">PAGE  </w:instrText>
    </w:r>
    <w:r w:rsidRPr="00D37E97">
      <w:rPr>
        <w:rStyle w:val="a5"/>
        <w:sz w:val="28"/>
        <w:szCs w:val="28"/>
      </w:rPr>
      <w:fldChar w:fldCharType="separate"/>
    </w:r>
    <w:r w:rsidR="008246F3">
      <w:rPr>
        <w:rStyle w:val="a5"/>
        <w:noProof/>
        <w:sz w:val="28"/>
        <w:szCs w:val="28"/>
      </w:rPr>
      <w:t>2</w:t>
    </w:r>
    <w:r w:rsidRPr="00D37E97">
      <w:rPr>
        <w:rStyle w:val="a5"/>
        <w:sz w:val="28"/>
        <w:szCs w:val="28"/>
      </w:rPr>
      <w:fldChar w:fldCharType="end"/>
    </w:r>
  </w:p>
  <w:p w14:paraId="7F85DC15" w14:textId="77777777" w:rsidR="001F335B" w:rsidRDefault="001F335B">
    <w:pPr>
      <w:pStyle w:val="a3"/>
    </w:pPr>
  </w:p>
  <w:p w14:paraId="4D590C10" w14:textId="77777777" w:rsidR="009E38C1" w:rsidRDefault="009E38C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338D4"/>
    <w:multiLevelType w:val="hybridMultilevel"/>
    <w:tmpl w:val="F5E4BF3E"/>
    <w:lvl w:ilvl="0" w:tplc="9C5E689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34FF4B50"/>
    <w:multiLevelType w:val="hybridMultilevel"/>
    <w:tmpl w:val="CB2AAE24"/>
    <w:lvl w:ilvl="0" w:tplc="81700F6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4FCE55AD"/>
    <w:multiLevelType w:val="hybridMultilevel"/>
    <w:tmpl w:val="A350DE38"/>
    <w:lvl w:ilvl="0" w:tplc="900456F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CA"/>
    <w:rsid w:val="00012D14"/>
    <w:rsid w:val="00017ECA"/>
    <w:rsid w:val="00022A6C"/>
    <w:rsid w:val="000300D9"/>
    <w:rsid w:val="00041F9E"/>
    <w:rsid w:val="00046B09"/>
    <w:rsid w:val="000518F4"/>
    <w:rsid w:val="000536CB"/>
    <w:rsid w:val="00063C90"/>
    <w:rsid w:val="00074D4D"/>
    <w:rsid w:val="000924AC"/>
    <w:rsid w:val="000A15ED"/>
    <w:rsid w:val="000A60E8"/>
    <w:rsid w:val="000B41ED"/>
    <w:rsid w:val="000C7A91"/>
    <w:rsid w:val="000D020D"/>
    <w:rsid w:val="000D2AA1"/>
    <w:rsid w:val="000D4105"/>
    <w:rsid w:val="000D7838"/>
    <w:rsid w:val="000E154D"/>
    <w:rsid w:val="000F3514"/>
    <w:rsid w:val="000F7D26"/>
    <w:rsid w:val="001003E1"/>
    <w:rsid w:val="00121F47"/>
    <w:rsid w:val="00140CBA"/>
    <w:rsid w:val="00152300"/>
    <w:rsid w:val="00167B4F"/>
    <w:rsid w:val="00174FDB"/>
    <w:rsid w:val="00192EE2"/>
    <w:rsid w:val="001965FB"/>
    <w:rsid w:val="001973AC"/>
    <w:rsid w:val="001A576E"/>
    <w:rsid w:val="001A79FE"/>
    <w:rsid w:val="001B17FD"/>
    <w:rsid w:val="001B34A2"/>
    <w:rsid w:val="001B5554"/>
    <w:rsid w:val="001C24FF"/>
    <w:rsid w:val="001C69B8"/>
    <w:rsid w:val="001C7662"/>
    <w:rsid w:val="001E0711"/>
    <w:rsid w:val="001F0EDE"/>
    <w:rsid w:val="001F335B"/>
    <w:rsid w:val="00200F36"/>
    <w:rsid w:val="002038CE"/>
    <w:rsid w:val="00217FA5"/>
    <w:rsid w:val="00226638"/>
    <w:rsid w:val="00240DDE"/>
    <w:rsid w:val="00250E9F"/>
    <w:rsid w:val="00270C8D"/>
    <w:rsid w:val="00273722"/>
    <w:rsid w:val="00281391"/>
    <w:rsid w:val="00292E9A"/>
    <w:rsid w:val="00297812"/>
    <w:rsid w:val="002B67BE"/>
    <w:rsid w:val="002D0BBA"/>
    <w:rsid w:val="002D2C4A"/>
    <w:rsid w:val="002D6A11"/>
    <w:rsid w:val="002D75F4"/>
    <w:rsid w:val="002E191C"/>
    <w:rsid w:val="002F7584"/>
    <w:rsid w:val="002F7586"/>
    <w:rsid w:val="00302ACE"/>
    <w:rsid w:val="00317124"/>
    <w:rsid w:val="00317272"/>
    <w:rsid w:val="00323D64"/>
    <w:rsid w:val="00333B05"/>
    <w:rsid w:val="00341130"/>
    <w:rsid w:val="00341167"/>
    <w:rsid w:val="003416AD"/>
    <w:rsid w:val="0034317E"/>
    <w:rsid w:val="003444D0"/>
    <w:rsid w:val="00347A5C"/>
    <w:rsid w:val="003500AC"/>
    <w:rsid w:val="0035688E"/>
    <w:rsid w:val="00361DA6"/>
    <w:rsid w:val="00397A7B"/>
    <w:rsid w:val="003A0DF1"/>
    <w:rsid w:val="003A4CDB"/>
    <w:rsid w:val="003A5C41"/>
    <w:rsid w:val="003B197B"/>
    <w:rsid w:val="003C3391"/>
    <w:rsid w:val="003C4460"/>
    <w:rsid w:val="003C46FF"/>
    <w:rsid w:val="003D056E"/>
    <w:rsid w:val="003D43F6"/>
    <w:rsid w:val="003D6186"/>
    <w:rsid w:val="003D7013"/>
    <w:rsid w:val="003F059C"/>
    <w:rsid w:val="003F0C0D"/>
    <w:rsid w:val="003F3596"/>
    <w:rsid w:val="00411C32"/>
    <w:rsid w:val="00412FF1"/>
    <w:rsid w:val="00420A12"/>
    <w:rsid w:val="00431FA4"/>
    <w:rsid w:val="00434A77"/>
    <w:rsid w:val="00451232"/>
    <w:rsid w:val="00466238"/>
    <w:rsid w:val="00472408"/>
    <w:rsid w:val="00480735"/>
    <w:rsid w:val="00480FE0"/>
    <w:rsid w:val="0048321D"/>
    <w:rsid w:val="00497D0F"/>
    <w:rsid w:val="004B0D68"/>
    <w:rsid w:val="004B1F48"/>
    <w:rsid w:val="004B3FF1"/>
    <w:rsid w:val="004B6EC4"/>
    <w:rsid w:val="004D0F93"/>
    <w:rsid w:val="004D523C"/>
    <w:rsid w:val="0050208B"/>
    <w:rsid w:val="00503D2D"/>
    <w:rsid w:val="005059F8"/>
    <w:rsid w:val="00524C7F"/>
    <w:rsid w:val="00546835"/>
    <w:rsid w:val="00557820"/>
    <w:rsid w:val="00561521"/>
    <w:rsid w:val="005748A8"/>
    <w:rsid w:val="00576A7D"/>
    <w:rsid w:val="0058086D"/>
    <w:rsid w:val="005913CF"/>
    <w:rsid w:val="00592585"/>
    <w:rsid w:val="00592929"/>
    <w:rsid w:val="005C11D4"/>
    <w:rsid w:val="005D2C88"/>
    <w:rsid w:val="005E18EC"/>
    <w:rsid w:val="005F3385"/>
    <w:rsid w:val="005F5B49"/>
    <w:rsid w:val="0060198C"/>
    <w:rsid w:val="006038F1"/>
    <w:rsid w:val="006421E3"/>
    <w:rsid w:val="00642D24"/>
    <w:rsid w:val="006471BB"/>
    <w:rsid w:val="00656E28"/>
    <w:rsid w:val="00672352"/>
    <w:rsid w:val="0069071C"/>
    <w:rsid w:val="00690A66"/>
    <w:rsid w:val="0069168F"/>
    <w:rsid w:val="00692E2B"/>
    <w:rsid w:val="006A6809"/>
    <w:rsid w:val="006A7217"/>
    <w:rsid w:val="006B474F"/>
    <w:rsid w:val="006B4DB7"/>
    <w:rsid w:val="006B6B3F"/>
    <w:rsid w:val="006C0EF7"/>
    <w:rsid w:val="006C15CE"/>
    <w:rsid w:val="006C1D13"/>
    <w:rsid w:val="006C4C62"/>
    <w:rsid w:val="006E0F89"/>
    <w:rsid w:val="006F6171"/>
    <w:rsid w:val="00702765"/>
    <w:rsid w:val="00732820"/>
    <w:rsid w:val="00737B44"/>
    <w:rsid w:val="007455BC"/>
    <w:rsid w:val="0076153E"/>
    <w:rsid w:val="007657BE"/>
    <w:rsid w:val="007B50B4"/>
    <w:rsid w:val="007B5787"/>
    <w:rsid w:val="007E2C25"/>
    <w:rsid w:val="007E53FB"/>
    <w:rsid w:val="007E67D4"/>
    <w:rsid w:val="00800734"/>
    <w:rsid w:val="00800E95"/>
    <w:rsid w:val="008246F3"/>
    <w:rsid w:val="00826171"/>
    <w:rsid w:val="00840F75"/>
    <w:rsid w:val="00842AEB"/>
    <w:rsid w:val="008556F7"/>
    <w:rsid w:val="008640FE"/>
    <w:rsid w:val="00866A41"/>
    <w:rsid w:val="00870B1E"/>
    <w:rsid w:val="00882956"/>
    <w:rsid w:val="00895B4A"/>
    <w:rsid w:val="008B5F44"/>
    <w:rsid w:val="008D1648"/>
    <w:rsid w:val="008D6EE7"/>
    <w:rsid w:val="008D72FE"/>
    <w:rsid w:val="008F2D24"/>
    <w:rsid w:val="00901537"/>
    <w:rsid w:val="0090167F"/>
    <w:rsid w:val="00921321"/>
    <w:rsid w:val="009269FB"/>
    <w:rsid w:val="009467C0"/>
    <w:rsid w:val="00956E1A"/>
    <w:rsid w:val="00973DE3"/>
    <w:rsid w:val="0098093C"/>
    <w:rsid w:val="009833C0"/>
    <w:rsid w:val="00985ED5"/>
    <w:rsid w:val="00987E80"/>
    <w:rsid w:val="009A3695"/>
    <w:rsid w:val="009B05B0"/>
    <w:rsid w:val="009B4462"/>
    <w:rsid w:val="009B7CE8"/>
    <w:rsid w:val="009C32AD"/>
    <w:rsid w:val="009E38C1"/>
    <w:rsid w:val="009F1CB2"/>
    <w:rsid w:val="00A062DE"/>
    <w:rsid w:val="00A151F1"/>
    <w:rsid w:val="00A21E5F"/>
    <w:rsid w:val="00A23D47"/>
    <w:rsid w:val="00A25323"/>
    <w:rsid w:val="00A343AF"/>
    <w:rsid w:val="00A370D5"/>
    <w:rsid w:val="00A65BF9"/>
    <w:rsid w:val="00A70BD3"/>
    <w:rsid w:val="00A71FA7"/>
    <w:rsid w:val="00A77685"/>
    <w:rsid w:val="00A95C91"/>
    <w:rsid w:val="00A966C3"/>
    <w:rsid w:val="00A979D7"/>
    <w:rsid w:val="00AA65BA"/>
    <w:rsid w:val="00AC485F"/>
    <w:rsid w:val="00AC5BD0"/>
    <w:rsid w:val="00AC7249"/>
    <w:rsid w:val="00AD2CDB"/>
    <w:rsid w:val="00AE7432"/>
    <w:rsid w:val="00AF6974"/>
    <w:rsid w:val="00B010F2"/>
    <w:rsid w:val="00B02395"/>
    <w:rsid w:val="00B11C51"/>
    <w:rsid w:val="00B121FB"/>
    <w:rsid w:val="00B1361F"/>
    <w:rsid w:val="00B164FC"/>
    <w:rsid w:val="00B26B1B"/>
    <w:rsid w:val="00B320B5"/>
    <w:rsid w:val="00B3560D"/>
    <w:rsid w:val="00B446A6"/>
    <w:rsid w:val="00B607A1"/>
    <w:rsid w:val="00B70002"/>
    <w:rsid w:val="00B70ABE"/>
    <w:rsid w:val="00B72BFC"/>
    <w:rsid w:val="00B731D6"/>
    <w:rsid w:val="00B752B3"/>
    <w:rsid w:val="00B76DFB"/>
    <w:rsid w:val="00B77C05"/>
    <w:rsid w:val="00B92004"/>
    <w:rsid w:val="00BA0794"/>
    <w:rsid w:val="00BA0951"/>
    <w:rsid w:val="00BA6969"/>
    <w:rsid w:val="00BC09EA"/>
    <w:rsid w:val="00BC365A"/>
    <w:rsid w:val="00BD7EAB"/>
    <w:rsid w:val="00C1060C"/>
    <w:rsid w:val="00C12A76"/>
    <w:rsid w:val="00C14E0C"/>
    <w:rsid w:val="00C16B3D"/>
    <w:rsid w:val="00C31E4E"/>
    <w:rsid w:val="00C35ADF"/>
    <w:rsid w:val="00C36E3D"/>
    <w:rsid w:val="00C37414"/>
    <w:rsid w:val="00C429F4"/>
    <w:rsid w:val="00C7328B"/>
    <w:rsid w:val="00C8779D"/>
    <w:rsid w:val="00C959BA"/>
    <w:rsid w:val="00CA181F"/>
    <w:rsid w:val="00CC23A5"/>
    <w:rsid w:val="00CC2D87"/>
    <w:rsid w:val="00CE0D14"/>
    <w:rsid w:val="00CE2ED4"/>
    <w:rsid w:val="00CE5245"/>
    <w:rsid w:val="00CF6885"/>
    <w:rsid w:val="00CF68EE"/>
    <w:rsid w:val="00D03A50"/>
    <w:rsid w:val="00D0598D"/>
    <w:rsid w:val="00D22790"/>
    <w:rsid w:val="00D3382A"/>
    <w:rsid w:val="00D37E97"/>
    <w:rsid w:val="00D71A2D"/>
    <w:rsid w:val="00D74602"/>
    <w:rsid w:val="00D80F00"/>
    <w:rsid w:val="00D946E3"/>
    <w:rsid w:val="00DA7A05"/>
    <w:rsid w:val="00DB3505"/>
    <w:rsid w:val="00DB6694"/>
    <w:rsid w:val="00DC047A"/>
    <w:rsid w:val="00DC3E7F"/>
    <w:rsid w:val="00DD3CDC"/>
    <w:rsid w:val="00DE3224"/>
    <w:rsid w:val="00DE5235"/>
    <w:rsid w:val="00DF5D5C"/>
    <w:rsid w:val="00E00457"/>
    <w:rsid w:val="00E02F0C"/>
    <w:rsid w:val="00E136DB"/>
    <w:rsid w:val="00E2570C"/>
    <w:rsid w:val="00E27E06"/>
    <w:rsid w:val="00E31C77"/>
    <w:rsid w:val="00E3222A"/>
    <w:rsid w:val="00E339E9"/>
    <w:rsid w:val="00E425A3"/>
    <w:rsid w:val="00E44363"/>
    <w:rsid w:val="00E45A33"/>
    <w:rsid w:val="00E47721"/>
    <w:rsid w:val="00E517FF"/>
    <w:rsid w:val="00E520CA"/>
    <w:rsid w:val="00E633EE"/>
    <w:rsid w:val="00E73446"/>
    <w:rsid w:val="00E74439"/>
    <w:rsid w:val="00E74B20"/>
    <w:rsid w:val="00E74DFC"/>
    <w:rsid w:val="00E77CFB"/>
    <w:rsid w:val="00E87019"/>
    <w:rsid w:val="00E87BCC"/>
    <w:rsid w:val="00E910F8"/>
    <w:rsid w:val="00E943A2"/>
    <w:rsid w:val="00EA061E"/>
    <w:rsid w:val="00EA3257"/>
    <w:rsid w:val="00EA75BB"/>
    <w:rsid w:val="00EB2630"/>
    <w:rsid w:val="00EB2DB4"/>
    <w:rsid w:val="00EB454D"/>
    <w:rsid w:val="00EB7FA2"/>
    <w:rsid w:val="00EC605A"/>
    <w:rsid w:val="00ED3CD3"/>
    <w:rsid w:val="00EF33F0"/>
    <w:rsid w:val="00F06600"/>
    <w:rsid w:val="00F11195"/>
    <w:rsid w:val="00F11C33"/>
    <w:rsid w:val="00F346A2"/>
    <w:rsid w:val="00F61030"/>
    <w:rsid w:val="00F70AF3"/>
    <w:rsid w:val="00F744D9"/>
    <w:rsid w:val="00F7558D"/>
    <w:rsid w:val="00F8081D"/>
    <w:rsid w:val="00F828B5"/>
    <w:rsid w:val="00F93664"/>
    <w:rsid w:val="00FB5423"/>
    <w:rsid w:val="00FC129D"/>
    <w:rsid w:val="00FC2D32"/>
    <w:rsid w:val="00FC6C42"/>
    <w:rsid w:val="00FD6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962954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060C"/>
    <w:rPr>
      <w:rFonts w:ascii="Times New Roman" w:hAnsi="Times New Roman"/>
      <w:sz w:val="24"/>
      <w:szCs w:val="24"/>
      <w:lang w:eastAsia="zh-CN"/>
    </w:rPr>
  </w:style>
  <w:style w:type="paragraph" w:styleId="1">
    <w:name w:val="heading 1"/>
    <w:basedOn w:val="a"/>
    <w:link w:val="10"/>
    <w:uiPriority w:val="9"/>
    <w:qFormat/>
    <w:rsid w:val="0060198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081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0198C"/>
    <w:rPr>
      <w:rFonts w:ascii="Times New Roman" w:hAnsi="Times New Roman"/>
      <w:b/>
      <w:kern w:val="36"/>
      <w:sz w:val="48"/>
    </w:rPr>
  </w:style>
  <w:style w:type="paragraph" w:styleId="a3">
    <w:name w:val="header"/>
    <w:basedOn w:val="a"/>
    <w:link w:val="a4"/>
    <w:uiPriority w:val="99"/>
    <w:unhideWhenUsed/>
    <w:rsid w:val="00E00457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E00457"/>
    <w:rPr>
      <w:rFonts w:cs="Times New Roman"/>
    </w:rPr>
  </w:style>
  <w:style w:type="character" w:styleId="a5">
    <w:name w:val="page number"/>
    <w:basedOn w:val="a0"/>
    <w:uiPriority w:val="99"/>
    <w:rsid w:val="00E00457"/>
  </w:style>
  <w:style w:type="paragraph" w:customStyle="1" w:styleId="a6">
    <w:name w:val="Знак Знак Знак Знак Знак Знак Знак Знак Знак Знак Знак Знак"/>
    <w:basedOn w:val="a"/>
    <w:uiPriority w:val="99"/>
    <w:rsid w:val="00E00457"/>
    <w:rPr>
      <w:rFonts w:ascii="Verdana" w:hAnsi="Verdana" w:cs="Verdana"/>
      <w:color w:val="000000"/>
      <w:sz w:val="20"/>
      <w:szCs w:val="20"/>
      <w:lang w:val="en-US"/>
    </w:rPr>
  </w:style>
  <w:style w:type="paragraph" w:styleId="a7">
    <w:name w:val="Balloon Text"/>
    <w:basedOn w:val="a"/>
    <w:link w:val="a8"/>
    <w:uiPriority w:val="99"/>
    <w:semiHidden/>
    <w:unhideWhenUsed/>
    <w:rsid w:val="00672352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672352"/>
    <w:rPr>
      <w:rFonts w:ascii="Segoe UI" w:hAnsi="Segoe UI"/>
      <w:sz w:val="18"/>
    </w:rPr>
  </w:style>
  <w:style w:type="paragraph" w:styleId="a9">
    <w:name w:val="footer"/>
    <w:basedOn w:val="a"/>
    <w:link w:val="aa"/>
    <w:uiPriority w:val="99"/>
    <w:unhideWhenUsed/>
    <w:rsid w:val="00D37E97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locked/>
    <w:rsid w:val="00D37E97"/>
    <w:rPr>
      <w:sz w:val="22"/>
      <w:lang w:val="x-none" w:eastAsia="en-US"/>
    </w:rPr>
  </w:style>
  <w:style w:type="character" w:styleId="ab">
    <w:name w:val="Hyperlink"/>
    <w:basedOn w:val="a0"/>
    <w:uiPriority w:val="99"/>
    <w:unhideWhenUsed/>
    <w:rsid w:val="00CE0D14"/>
    <w:rPr>
      <w:color w:val="0000FF"/>
      <w:u w:val="single"/>
    </w:rPr>
  </w:style>
  <w:style w:type="character" w:customStyle="1" w:styleId="UnresolvedMention1">
    <w:name w:val="Unresolved Mention1"/>
    <w:uiPriority w:val="99"/>
    <w:semiHidden/>
    <w:unhideWhenUsed/>
    <w:rsid w:val="00CE0D14"/>
    <w:rPr>
      <w:color w:val="605E5C"/>
      <w:shd w:val="clear" w:color="auto" w:fill="E1DFDD"/>
    </w:rPr>
  </w:style>
  <w:style w:type="paragraph" w:styleId="ac">
    <w:name w:val="footnote text"/>
    <w:basedOn w:val="a"/>
    <w:link w:val="ad"/>
    <w:uiPriority w:val="99"/>
    <w:semiHidden/>
    <w:unhideWhenUsed/>
    <w:rsid w:val="0060198C"/>
    <w:rPr>
      <w:sz w:val="20"/>
      <w:szCs w:val="20"/>
    </w:rPr>
  </w:style>
  <w:style w:type="character" w:customStyle="1" w:styleId="ad">
    <w:name w:val="Текст виноски Знак"/>
    <w:basedOn w:val="a0"/>
    <w:link w:val="ac"/>
    <w:uiPriority w:val="99"/>
    <w:semiHidden/>
    <w:locked/>
    <w:rsid w:val="0060198C"/>
    <w:rPr>
      <w:lang w:val="uk-UA" w:eastAsia="x-none"/>
    </w:rPr>
  </w:style>
  <w:style w:type="character" w:styleId="ae">
    <w:name w:val="footnote reference"/>
    <w:basedOn w:val="a0"/>
    <w:uiPriority w:val="99"/>
    <w:semiHidden/>
    <w:unhideWhenUsed/>
    <w:rsid w:val="0060198C"/>
    <w:rPr>
      <w:vertAlign w:val="superscript"/>
    </w:rPr>
  </w:style>
  <w:style w:type="paragraph" w:customStyle="1" w:styleId="rvps2">
    <w:name w:val="rvps2"/>
    <w:basedOn w:val="a"/>
    <w:rsid w:val="003C4460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semiHidden/>
    <w:rsid w:val="00F8081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zh-CN"/>
    </w:rPr>
  </w:style>
  <w:style w:type="paragraph" w:styleId="af">
    <w:name w:val="List Paragraph"/>
    <w:basedOn w:val="a"/>
    <w:uiPriority w:val="34"/>
    <w:qFormat/>
    <w:rsid w:val="00A23D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44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58C243-6EA8-4BED-8433-AD64762E342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5048A42-9714-4F63-8EEC-39C70B6E83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0ED0480-1AA5-42D8-9DE5-AF639B60529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C6BABA2-BD21-4F00-9C82-89ED05761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2091</Words>
  <Characters>1193</Characters>
  <Application>Microsoft Office Word</Application>
  <DocSecurity>0</DocSecurity>
  <Lines>9</Lines>
  <Paragraphs>6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3278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2021-02-25T14:26:00Z</dcterms:created>
  <dcterms:modified xsi:type="dcterms:W3CDTF">2021-02-25T14:26:00Z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