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7C56CE">
      <w:pPr>
        <w:jc w:val="right"/>
        <w:rPr>
          <w:sz w:val="20"/>
        </w:rPr>
      </w:pPr>
    </w:p>
    <w:p w:rsidR="007C56CE" w:rsidRPr="000D2B65" w:rsidRDefault="007C56CE" w:rsidP="00F23623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0D2B65">
        <w:rPr>
          <w:rStyle w:val="a4"/>
          <w:rFonts w:ascii="Times New Roman" w:hAnsi="Times New Roman"/>
          <w:sz w:val="28"/>
          <w:szCs w:val="28"/>
        </w:rPr>
        <w:t>ВИСНОВ</w:t>
      </w:r>
      <w:r w:rsidR="00F64504" w:rsidRPr="000D2B65">
        <w:rPr>
          <w:rStyle w:val="a4"/>
          <w:rFonts w:ascii="Times New Roman" w:hAnsi="Times New Roman"/>
          <w:sz w:val="28"/>
          <w:szCs w:val="28"/>
        </w:rPr>
        <w:t>О</w:t>
      </w:r>
      <w:r w:rsidRPr="000D2B65">
        <w:rPr>
          <w:rStyle w:val="a4"/>
          <w:rFonts w:ascii="Times New Roman" w:hAnsi="Times New Roman"/>
          <w:sz w:val="28"/>
          <w:szCs w:val="28"/>
        </w:rPr>
        <w:t>К</w:t>
      </w:r>
    </w:p>
    <w:p w:rsidR="00F1639F" w:rsidRPr="000D2B65" w:rsidRDefault="007C56CE" w:rsidP="00330F5D">
      <w:pPr>
        <w:jc w:val="center"/>
        <w:rPr>
          <w:b/>
          <w:bCs/>
          <w:spacing w:val="-3"/>
          <w:kern w:val="1"/>
          <w:sz w:val="30"/>
          <w:szCs w:val="30"/>
        </w:rPr>
      </w:pPr>
      <w:r w:rsidRPr="000D2B65">
        <w:rPr>
          <w:rStyle w:val="a4"/>
          <w:rFonts w:ascii="Times New Roman" w:eastAsia="Calibri" w:hAnsi="Times New Roman"/>
          <w:sz w:val="28"/>
          <w:szCs w:val="28"/>
        </w:rPr>
        <w:t xml:space="preserve">на </w:t>
      </w:r>
      <w:r w:rsidRPr="000D2B65">
        <w:rPr>
          <w:b/>
          <w:bCs/>
          <w:szCs w:val="28"/>
          <w:bdr w:val="none" w:sz="0" w:space="0" w:color="auto" w:frame="1"/>
        </w:rPr>
        <w:t>проект Закону України «</w:t>
      </w:r>
      <w:r w:rsidR="00DF1EBA" w:rsidRPr="000D2B65">
        <w:rPr>
          <w:b/>
          <w:sz w:val="30"/>
          <w:szCs w:val="30"/>
        </w:rPr>
        <w:t xml:space="preserve">Про внесення змін </w:t>
      </w:r>
      <w:r w:rsidR="00DF1EBA" w:rsidRPr="000D2B65">
        <w:rPr>
          <w:b/>
          <w:bCs/>
          <w:spacing w:val="-3"/>
          <w:kern w:val="1"/>
          <w:sz w:val="30"/>
          <w:szCs w:val="30"/>
        </w:rPr>
        <w:t xml:space="preserve">до деяких законодавчих актів щодо удосконалення державного регулювання зовнішньоекономічної діяльності з метою підвищення </w:t>
      </w:r>
    </w:p>
    <w:p w:rsidR="007C56CE" w:rsidRPr="000D2B65" w:rsidRDefault="00DF1EBA" w:rsidP="00330F5D">
      <w:pPr>
        <w:jc w:val="center"/>
        <w:rPr>
          <w:b/>
          <w:bCs/>
          <w:spacing w:val="-3"/>
          <w:kern w:val="1"/>
          <w:sz w:val="30"/>
          <w:szCs w:val="30"/>
        </w:rPr>
      </w:pPr>
      <w:r w:rsidRPr="000D2B65">
        <w:rPr>
          <w:b/>
          <w:bCs/>
          <w:spacing w:val="-3"/>
          <w:kern w:val="1"/>
          <w:sz w:val="30"/>
          <w:szCs w:val="30"/>
        </w:rPr>
        <w:t>проз</w:t>
      </w:r>
      <w:r w:rsidR="00282876" w:rsidRPr="000D2B65">
        <w:rPr>
          <w:b/>
          <w:bCs/>
          <w:spacing w:val="-3"/>
          <w:kern w:val="1"/>
          <w:sz w:val="30"/>
          <w:szCs w:val="30"/>
        </w:rPr>
        <w:t>о</w:t>
      </w:r>
      <w:r w:rsidRPr="000D2B65">
        <w:rPr>
          <w:b/>
          <w:bCs/>
          <w:spacing w:val="-3"/>
          <w:kern w:val="1"/>
          <w:sz w:val="30"/>
          <w:szCs w:val="30"/>
        </w:rPr>
        <w:t>рості та розвитку зовнішньої торгівлі</w:t>
      </w:r>
      <w:r w:rsidR="007C56CE" w:rsidRPr="000D2B65">
        <w:rPr>
          <w:b/>
          <w:bCs/>
          <w:szCs w:val="28"/>
          <w:bdr w:val="none" w:sz="0" w:space="0" w:color="auto" w:frame="1"/>
        </w:rPr>
        <w:t>»</w:t>
      </w:r>
    </w:p>
    <w:p w:rsidR="00FA1DEF" w:rsidRPr="000D2B65" w:rsidRDefault="00FA1DEF" w:rsidP="00FA1DEF">
      <w:pPr>
        <w:shd w:val="clear" w:color="auto" w:fill="FFFFFF"/>
        <w:jc w:val="both"/>
        <w:rPr>
          <w:b/>
          <w:bCs/>
          <w:szCs w:val="28"/>
          <w:bdr w:val="none" w:sz="0" w:space="0" w:color="auto" w:frame="1"/>
        </w:rPr>
      </w:pPr>
    </w:p>
    <w:p w:rsidR="00472027" w:rsidRPr="000D2B65" w:rsidRDefault="00DF1EBA" w:rsidP="00472027">
      <w:pPr>
        <w:ind w:firstLine="720"/>
        <w:jc w:val="both"/>
        <w:rPr>
          <w:bCs/>
          <w:szCs w:val="28"/>
          <w:bdr w:val="none" w:sz="0" w:space="0" w:color="auto" w:frame="1"/>
        </w:rPr>
      </w:pPr>
      <w:r w:rsidRPr="000D2B65">
        <w:rPr>
          <w:bCs/>
          <w:szCs w:val="28"/>
          <w:bdr w:val="none" w:sz="0" w:space="0" w:color="auto" w:frame="1"/>
        </w:rPr>
        <w:t>У проекті пропонується</w:t>
      </w:r>
      <w:r w:rsidR="00472027" w:rsidRPr="000D2B65">
        <w:rPr>
          <w:bCs/>
          <w:szCs w:val="28"/>
          <w:bdr w:val="none" w:sz="0" w:space="0" w:color="auto" w:frame="1"/>
        </w:rPr>
        <w:t>, зокрема</w:t>
      </w:r>
      <w:r w:rsidR="00330F5D" w:rsidRPr="000D2B65">
        <w:rPr>
          <w:bCs/>
          <w:szCs w:val="28"/>
          <w:bdr w:val="none" w:sz="0" w:space="0" w:color="auto" w:frame="1"/>
        </w:rPr>
        <w:t>:</w:t>
      </w:r>
    </w:p>
    <w:p w:rsidR="00472027" w:rsidRPr="000D2B65" w:rsidRDefault="00472027" w:rsidP="00472027">
      <w:pPr>
        <w:ind w:firstLine="720"/>
        <w:jc w:val="both"/>
        <w:rPr>
          <w:bCs/>
          <w:szCs w:val="28"/>
          <w:bdr w:val="none" w:sz="0" w:space="0" w:color="auto" w:frame="1"/>
        </w:rPr>
      </w:pPr>
      <w:r w:rsidRPr="000D2B65">
        <w:rPr>
          <w:bCs/>
          <w:spacing w:val="-4"/>
          <w:szCs w:val="28"/>
          <w:lang w:eastAsia="uk-UA"/>
        </w:rPr>
        <w:t xml:space="preserve">скасувати генеральну ліцензію </w:t>
      </w:r>
      <w:r w:rsidRPr="000D2B65">
        <w:rPr>
          <w:szCs w:val="28"/>
          <w:lang w:eastAsia="uk-UA"/>
        </w:rPr>
        <w:t>на експортні (імпортні) операції за певним товаром (певними товарами) та/або з певною країною (групою країн) протягом періоду дії режиму ліцензування за цим товаром (цими товарами)</w:t>
      </w:r>
      <w:r w:rsidRPr="000D2B65">
        <w:rPr>
          <w:bCs/>
          <w:spacing w:val="-4"/>
          <w:szCs w:val="28"/>
          <w:lang w:eastAsia="uk-UA"/>
        </w:rPr>
        <w:t>;</w:t>
      </w:r>
    </w:p>
    <w:p w:rsidR="00472027" w:rsidRPr="000D2B65" w:rsidRDefault="00472027" w:rsidP="00472027">
      <w:pPr>
        <w:ind w:firstLine="720"/>
        <w:jc w:val="both"/>
        <w:rPr>
          <w:bCs/>
          <w:szCs w:val="28"/>
          <w:bdr w:val="none" w:sz="0" w:space="0" w:color="auto" w:frame="1"/>
        </w:rPr>
      </w:pPr>
      <w:r w:rsidRPr="000D2B65">
        <w:rPr>
          <w:spacing w:val="-4"/>
          <w:szCs w:val="28"/>
        </w:rPr>
        <w:t xml:space="preserve">скасувати відкриту (індивідуальну) ліцензію, </w:t>
      </w:r>
      <w:r w:rsidRPr="000D2B65">
        <w:rPr>
          <w:spacing w:val="-4"/>
          <w:szCs w:val="28"/>
          <w:lang w:eastAsia="uk-UA"/>
        </w:rPr>
        <w:t xml:space="preserve">ліцензію разову (індивідуальну) та </w:t>
      </w:r>
      <w:r w:rsidRPr="000D2B65">
        <w:rPr>
          <w:spacing w:val="-4"/>
          <w:szCs w:val="28"/>
        </w:rPr>
        <w:t xml:space="preserve">процедуру </w:t>
      </w:r>
      <w:r w:rsidRPr="000D2B65">
        <w:rPr>
          <w:spacing w:val="-4"/>
          <w:szCs w:val="28"/>
          <w:lang w:eastAsia="uk-UA"/>
        </w:rPr>
        <w:t xml:space="preserve">індивідуального ліцензування суб'єктів </w:t>
      </w:r>
      <w:r w:rsidR="000A2D03" w:rsidRPr="000D2B65">
        <w:rPr>
          <w:spacing w:val="-4"/>
          <w:szCs w:val="28"/>
          <w:lang w:eastAsia="uk-UA"/>
        </w:rPr>
        <w:t xml:space="preserve">зовнішньоекономічної діяльності (далі – </w:t>
      </w:r>
      <w:r w:rsidRPr="000D2B65">
        <w:rPr>
          <w:szCs w:val="28"/>
        </w:rPr>
        <w:t>ЗЕД</w:t>
      </w:r>
      <w:r w:rsidR="000A2D03" w:rsidRPr="000D2B65">
        <w:rPr>
          <w:szCs w:val="28"/>
        </w:rPr>
        <w:t>)</w:t>
      </w:r>
      <w:r w:rsidRPr="000D2B65">
        <w:rPr>
          <w:spacing w:val="-4"/>
          <w:szCs w:val="28"/>
          <w:lang w:eastAsia="uk-UA"/>
        </w:rPr>
        <w:t>;</w:t>
      </w:r>
    </w:p>
    <w:p w:rsidR="00472027" w:rsidRPr="000D2B65" w:rsidRDefault="00472027" w:rsidP="00472027">
      <w:pPr>
        <w:ind w:firstLine="720"/>
        <w:jc w:val="both"/>
        <w:rPr>
          <w:bCs/>
          <w:szCs w:val="28"/>
          <w:bdr w:val="none" w:sz="0" w:space="0" w:color="auto" w:frame="1"/>
        </w:rPr>
      </w:pPr>
      <w:r w:rsidRPr="000D2B65">
        <w:rPr>
          <w:spacing w:val="-6"/>
          <w:szCs w:val="28"/>
          <w:lang w:eastAsia="uk-UA"/>
        </w:rPr>
        <w:t>скасувати режим автоматичного ліцензування, звузити сферу ліцензування ЗЕД тільки до випадків встановлення квот на експорт (імпорт) товарів та застосування спеціальних захисних заходів щодо імпорту;</w:t>
      </w:r>
    </w:p>
    <w:p w:rsidR="00472027" w:rsidRPr="000D2B65" w:rsidRDefault="00472027" w:rsidP="00472027">
      <w:pPr>
        <w:ind w:firstLine="720"/>
        <w:jc w:val="both"/>
        <w:rPr>
          <w:bCs/>
          <w:szCs w:val="28"/>
          <w:bdr w:val="none" w:sz="0" w:space="0" w:color="auto" w:frame="1"/>
        </w:rPr>
      </w:pPr>
      <w:r w:rsidRPr="000D2B65">
        <w:rPr>
          <w:spacing w:val="-5"/>
          <w:szCs w:val="28"/>
        </w:rPr>
        <w:t>визначити, що п</w:t>
      </w:r>
      <w:r w:rsidRPr="000D2B65">
        <w:rPr>
          <w:spacing w:val="-5"/>
          <w:szCs w:val="28"/>
          <w:lang w:eastAsia="uk-UA"/>
        </w:rPr>
        <w:t xml:space="preserve">раво на здійснення операцій експорту (імпорту) товарів у межах встановлених квот надається за результатами конкурсу за допомогою системи електронних публічних </w:t>
      </w:r>
      <w:proofErr w:type="spellStart"/>
      <w:r w:rsidRPr="000D2B65">
        <w:rPr>
          <w:spacing w:val="-5"/>
          <w:szCs w:val="28"/>
          <w:lang w:eastAsia="uk-UA"/>
        </w:rPr>
        <w:t>закупівель</w:t>
      </w:r>
      <w:proofErr w:type="spellEnd"/>
      <w:r w:rsidRPr="000D2B65">
        <w:rPr>
          <w:spacing w:val="-5"/>
          <w:szCs w:val="28"/>
          <w:lang w:eastAsia="uk-UA"/>
        </w:rPr>
        <w:t xml:space="preserve"> у порядку, визначеному Кабінетом Міністрів України</w:t>
      </w:r>
      <w:r w:rsidRPr="000D2B65">
        <w:rPr>
          <w:spacing w:val="-5"/>
          <w:szCs w:val="28"/>
        </w:rPr>
        <w:t>;</w:t>
      </w:r>
    </w:p>
    <w:p w:rsidR="00472027" w:rsidRPr="000D2B65" w:rsidRDefault="00472027" w:rsidP="00472027">
      <w:pPr>
        <w:ind w:firstLine="720"/>
        <w:jc w:val="both"/>
        <w:rPr>
          <w:bCs/>
          <w:szCs w:val="28"/>
          <w:bdr w:val="none" w:sz="0" w:space="0" w:color="auto" w:frame="1"/>
        </w:rPr>
      </w:pPr>
      <w:r w:rsidRPr="000D2B65">
        <w:rPr>
          <w:szCs w:val="28"/>
        </w:rPr>
        <w:t>запровадити єдину базу даних товарів, які підлягають ліцензуванню та квотуванню у сфері ЗЕД, зокрема, визначити порядок формування переліку таких товарів та заходів щодо їх ліцензування на підставі чітких умов, підстав та критеріїв, встановлених законом;</w:t>
      </w:r>
    </w:p>
    <w:p w:rsidR="00472027" w:rsidRPr="000D2B65" w:rsidRDefault="00472027" w:rsidP="00472027">
      <w:pPr>
        <w:ind w:firstLine="720"/>
        <w:jc w:val="both"/>
        <w:rPr>
          <w:spacing w:val="-4"/>
          <w:szCs w:val="28"/>
          <w:lang w:eastAsia="uk-UA"/>
        </w:rPr>
      </w:pPr>
      <w:r w:rsidRPr="000D2B65">
        <w:rPr>
          <w:spacing w:val="-4"/>
          <w:szCs w:val="28"/>
        </w:rPr>
        <w:t xml:space="preserve">запровадити порядок набуття суб'єктами ЗЕД права експорту (імпорту) товарів, що підлягають ліцензуванню, на підставі запису про видачу ліцензії в Єдиному державному реєстрі та наявності відповідної ліцензії </w:t>
      </w:r>
      <w:r w:rsidRPr="000D2B65">
        <w:rPr>
          <w:spacing w:val="-4"/>
          <w:szCs w:val="28"/>
          <w:lang w:eastAsia="uk-UA"/>
        </w:rPr>
        <w:t xml:space="preserve">в електронній формі у єдиному державному інформаційному веб-порталі </w:t>
      </w:r>
      <w:r w:rsidR="000A2D03" w:rsidRPr="000D2B65">
        <w:rPr>
          <w:spacing w:val="-4"/>
          <w:szCs w:val="28"/>
          <w:lang w:eastAsia="uk-UA"/>
        </w:rPr>
        <w:t>«</w:t>
      </w:r>
      <w:r w:rsidRPr="000D2B65">
        <w:rPr>
          <w:spacing w:val="-4"/>
          <w:szCs w:val="28"/>
          <w:lang w:eastAsia="uk-UA"/>
        </w:rPr>
        <w:t>Єдине вікно для міжнародної торгівлі</w:t>
      </w:r>
      <w:r w:rsidR="000A2D03" w:rsidRPr="000D2B65">
        <w:rPr>
          <w:spacing w:val="-4"/>
          <w:szCs w:val="28"/>
          <w:lang w:eastAsia="uk-UA"/>
        </w:rPr>
        <w:t>»</w:t>
      </w:r>
      <w:r w:rsidRPr="000D2B65">
        <w:rPr>
          <w:spacing w:val="-4"/>
          <w:szCs w:val="28"/>
          <w:lang w:eastAsia="uk-UA"/>
        </w:rPr>
        <w:t xml:space="preserve"> тощо.</w:t>
      </w:r>
    </w:p>
    <w:p w:rsidR="00472027" w:rsidRPr="000D2B65" w:rsidRDefault="00472027" w:rsidP="00472027">
      <w:pPr>
        <w:ind w:firstLine="720"/>
        <w:jc w:val="both"/>
        <w:rPr>
          <w:szCs w:val="28"/>
        </w:rPr>
      </w:pPr>
      <w:r w:rsidRPr="000D2B65">
        <w:rPr>
          <w:bCs/>
          <w:szCs w:val="28"/>
          <w:bdr w:val="none" w:sz="0" w:space="0" w:color="auto" w:frame="1"/>
        </w:rPr>
        <w:t xml:space="preserve">Відповідні зміни пропонуються до </w:t>
      </w:r>
      <w:r w:rsidRPr="000D2B65">
        <w:rPr>
          <w:szCs w:val="28"/>
        </w:rPr>
        <w:t xml:space="preserve">Господарського кодексу України, </w:t>
      </w:r>
      <w:r w:rsidRPr="000D2B65">
        <w:rPr>
          <w:bCs/>
          <w:szCs w:val="28"/>
          <w:bdr w:val="none" w:sz="0" w:space="0" w:color="auto" w:frame="1"/>
        </w:rPr>
        <w:t xml:space="preserve">законів </w:t>
      </w:r>
      <w:r w:rsidR="007C5C3D" w:rsidRPr="000D2B65">
        <w:rPr>
          <w:bCs/>
          <w:szCs w:val="28"/>
          <w:bdr w:val="none" w:sz="0" w:space="0" w:color="auto" w:frame="1"/>
        </w:rPr>
        <w:t xml:space="preserve">України </w:t>
      </w:r>
      <w:r w:rsidR="007C5C3D" w:rsidRPr="000D2B65">
        <w:rPr>
          <w:szCs w:val="28"/>
        </w:rPr>
        <w:t>«Про зовнішньоекономічну діяльність</w:t>
      </w:r>
      <w:r w:rsidRPr="000D2B65">
        <w:rPr>
          <w:szCs w:val="28"/>
        </w:rPr>
        <w:t>,</w:t>
      </w:r>
      <w:r w:rsidR="00A27B5D" w:rsidRPr="000D2B65">
        <w:rPr>
          <w:szCs w:val="28"/>
        </w:rPr>
        <w:t xml:space="preserve"> </w:t>
      </w:r>
      <w:r w:rsidR="007F5AB7" w:rsidRPr="000D2B65">
        <w:rPr>
          <w:szCs w:val="28"/>
        </w:rPr>
        <w:t>«Про ліцензування видів господарської діяльності»</w:t>
      </w:r>
      <w:r w:rsidRPr="000D2B65">
        <w:rPr>
          <w:szCs w:val="28"/>
        </w:rPr>
        <w:t>.</w:t>
      </w:r>
    </w:p>
    <w:p w:rsidR="00472027" w:rsidRPr="000D2B65" w:rsidRDefault="00472027" w:rsidP="00472027">
      <w:pPr>
        <w:ind w:firstLine="720"/>
        <w:jc w:val="both"/>
        <w:rPr>
          <w:szCs w:val="28"/>
        </w:rPr>
      </w:pPr>
      <w:r w:rsidRPr="000D2B65">
        <w:rPr>
          <w:szCs w:val="28"/>
        </w:rPr>
        <w:t>Метою проекту, як зазначається у пояснювальній записці до нього, є «</w:t>
      </w:r>
      <w:r w:rsidRPr="000D2B65">
        <w:rPr>
          <w:bCs/>
          <w:spacing w:val="-3"/>
          <w:kern w:val="1"/>
          <w:szCs w:val="28"/>
        </w:rPr>
        <w:t>створення більш сприятливих умов для розвитку зовнішньої торгівлі та збільшення експорту українських підприємств»</w:t>
      </w:r>
      <w:r w:rsidRPr="000D2B65">
        <w:rPr>
          <w:spacing w:val="-4"/>
          <w:szCs w:val="28"/>
        </w:rPr>
        <w:t>.</w:t>
      </w:r>
    </w:p>
    <w:p w:rsidR="00413828" w:rsidRPr="000D2B65" w:rsidRDefault="00413828" w:rsidP="00413828">
      <w:pPr>
        <w:tabs>
          <w:tab w:val="left" w:pos="284"/>
          <w:tab w:val="left" w:pos="709"/>
          <w:tab w:val="left" w:pos="7938"/>
        </w:tabs>
        <w:ind w:firstLine="709"/>
        <w:jc w:val="both"/>
        <w:rPr>
          <w:bCs/>
        </w:rPr>
      </w:pPr>
      <w:r w:rsidRPr="000D2B65">
        <w:rPr>
          <w:rStyle w:val="rvts9"/>
          <w:bCs/>
        </w:rPr>
        <w:lastRenderedPageBreak/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B72CA2" w:rsidRPr="000D2B65" w:rsidRDefault="00B72CA2" w:rsidP="009927AA">
      <w:pPr>
        <w:ind w:firstLine="720"/>
        <w:jc w:val="both"/>
      </w:pPr>
      <w:r w:rsidRPr="000D2B65">
        <w:t xml:space="preserve">Головне управління з приводу </w:t>
      </w:r>
      <w:r w:rsidR="00413828" w:rsidRPr="000D2B65">
        <w:t xml:space="preserve">окремих положень проекту вважає за доцільне </w:t>
      </w:r>
      <w:r w:rsidRPr="000D2B65">
        <w:t>зазначити таке.</w:t>
      </w:r>
    </w:p>
    <w:p w:rsidR="00194DF0" w:rsidRPr="000D2B65" w:rsidRDefault="00B72CA2" w:rsidP="00194DF0">
      <w:pPr>
        <w:ind w:firstLine="720"/>
        <w:jc w:val="both"/>
        <w:rPr>
          <w:szCs w:val="28"/>
        </w:rPr>
      </w:pPr>
      <w:r w:rsidRPr="000D2B65">
        <w:rPr>
          <w:b/>
        </w:rPr>
        <w:t xml:space="preserve">1. </w:t>
      </w:r>
      <w:r w:rsidR="00194DF0" w:rsidRPr="000D2B65">
        <w:rPr>
          <w:szCs w:val="28"/>
        </w:rPr>
        <w:t xml:space="preserve">Згідно з </w:t>
      </w:r>
      <w:proofErr w:type="spellStart"/>
      <w:r w:rsidR="00194DF0" w:rsidRPr="000D2B65">
        <w:rPr>
          <w:szCs w:val="28"/>
        </w:rPr>
        <w:t>ч.ч</w:t>
      </w:r>
      <w:proofErr w:type="spellEnd"/>
      <w:r w:rsidR="00194DF0" w:rsidRPr="000D2B65">
        <w:rPr>
          <w:szCs w:val="28"/>
        </w:rPr>
        <w:t>. 1, 2 оновленої ст. 381 Господарського кодексу України:</w:t>
      </w:r>
    </w:p>
    <w:p w:rsidR="00194DF0" w:rsidRPr="000D2B65" w:rsidRDefault="00194DF0" w:rsidP="00194DF0">
      <w:pPr>
        <w:ind w:firstLine="720"/>
        <w:jc w:val="both"/>
        <w:rPr>
          <w:spacing w:val="-4"/>
          <w:szCs w:val="28"/>
          <w:lang w:eastAsia="uk-UA"/>
        </w:rPr>
      </w:pPr>
      <w:r w:rsidRPr="000D2B65">
        <w:rPr>
          <w:szCs w:val="28"/>
        </w:rPr>
        <w:t>«</w:t>
      </w:r>
      <w:r w:rsidRPr="000D2B65">
        <w:rPr>
          <w:spacing w:val="-4"/>
          <w:szCs w:val="28"/>
          <w:lang w:eastAsia="uk-UA"/>
        </w:rPr>
        <w:t xml:space="preserve">1. Законом може запроваджуватися ліцензування експорту та імпорту окремих товарів </w:t>
      </w:r>
      <w:r w:rsidRPr="000D2B65">
        <w:rPr>
          <w:i/>
          <w:spacing w:val="-4"/>
          <w:szCs w:val="28"/>
          <w:lang w:eastAsia="uk-UA"/>
        </w:rPr>
        <w:t>за наявності встановлених підстав і визначених умов</w:t>
      </w:r>
      <w:r w:rsidRPr="000D2B65">
        <w:rPr>
          <w:spacing w:val="-4"/>
          <w:szCs w:val="28"/>
          <w:lang w:eastAsia="uk-UA"/>
        </w:rPr>
        <w:t xml:space="preserve">. Перелік товарів, експорт та імпорт яких здійснюються суб'єктами зовнішньоекономічної діяльності лише за наявності ліцензії, визначається згідно вимог, встановлених законом, та затверджується Кабінетом Міністрів України. </w:t>
      </w:r>
    </w:p>
    <w:p w:rsidR="00A76FB9" w:rsidRPr="000D2B65" w:rsidRDefault="00194DF0" w:rsidP="00194DF0">
      <w:pPr>
        <w:ind w:firstLine="737"/>
        <w:jc w:val="both"/>
        <w:rPr>
          <w:szCs w:val="28"/>
          <w:lang w:eastAsia="uk-UA"/>
        </w:rPr>
      </w:pPr>
      <w:r w:rsidRPr="000D2B65">
        <w:rPr>
          <w:szCs w:val="28"/>
          <w:lang w:eastAsia="uk-UA"/>
        </w:rPr>
        <w:t>2. Умови і підстави запровадження ліцензування експортно-імпортних операцій, види ліцензій у сфері зовнішньоекономічної діяльності та вимоги щодо їх видачі визначаються законом».</w:t>
      </w:r>
      <w:r w:rsidR="00954DC1" w:rsidRPr="000D2B65">
        <w:rPr>
          <w:szCs w:val="28"/>
          <w:lang w:eastAsia="uk-UA"/>
        </w:rPr>
        <w:t xml:space="preserve"> </w:t>
      </w:r>
    </w:p>
    <w:p w:rsidR="00194DF0" w:rsidRPr="000D2B65" w:rsidRDefault="00954DC1" w:rsidP="00194DF0">
      <w:pPr>
        <w:ind w:firstLine="737"/>
        <w:jc w:val="both"/>
        <w:rPr>
          <w:szCs w:val="28"/>
          <w:lang w:eastAsia="uk-UA"/>
        </w:rPr>
      </w:pPr>
      <w:r w:rsidRPr="000D2B65">
        <w:rPr>
          <w:szCs w:val="28"/>
          <w:lang w:eastAsia="uk-UA"/>
        </w:rPr>
        <w:t xml:space="preserve">Зауважимо, що </w:t>
      </w:r>
      <w:r w:rsidR="00194DF0" w:rsidRPr="000D2B65">
        <w:rPr>
          <w:szCs w:val="28"/>
          <w:lang w:eastAsia="uk-UA"/>
        </w:rPr>
        <w:t xml:space="preserve">у першому реченні вказаної ч. 1 не </w:t>
      </w:r>
      <w:proofErr w:type="spellStart"/>
      <w:r w:rsidR="00194DF0" w:rsidRPr="000D2B65">
        <w:rPr>
          <w:szCs w:val="28"/>
          <w:lang w:eastAsia="uk-UA"/>
        </w:rPr>
        <w:t>уточнюється</w:t>
      </w:r>
      <w:proofErr w:type="spellEnd"/>
      <w:r w:rsidR="00194DF0" w:rsidRPr="000D2B65">
        <w:rPr>
          <w:szCs w:val="28"/>
          <w:lang w:eastAsia="uk-UA"/>
        </w:rPr>
        <w:t>, чим чи ким «встановлюються підстави» та «визначаються умови». Натомість, у ч. 2 зазначається, що «умови і підстави запровадження ліцензування експортно-імпортних операцій … визначаються законом». На наш погляд, більш вдалою вбачається заміна у ч. 1 слів «</w:t>
      </w:r>
      <w:r w:rsidR="00194DF0" w:rsidRPr="000D2B65">
        <w:rPr>
          <w:i/>
          <w:spacing w:val="-4"/>
          <w:szCs w:val="28"/>
          <w:lang w:eastAsia="uk-UA"/>
        </w:rPr>
        <w:t>за наявності встановлених підстав і визначених умов»</w:t>
      </w:r>
      <w:r w:rsidR="00194DF0" w:rsidRPr="000D2B65">
        <w:rPr>
          <w:spacing w:val="-4"/>
          <w:szCs w:val="28"/>
          <w:lang w:eastAsia="uk-UA"/>
        </w:rPr>
        <w:t xml:space="preserve"> словами «</w:t>
      </w:r>
      <w:r w:rsidR="00194DF0" w:rsidRPr="000D2B65">
        <w:rPr>
          <w:i/>
          <w:spacing w:val="-4"/>
          <w:szCs w:val="28"/>
          <w:lang w:eastAsia="uk-UA"/>
        </w:rPr>
        <w:t>за наявності підстав і умов, визначених законом</w:t>
      </w:r>
      <w:r w:rsidR="00194DF0" w:rsidRPr="000D2B65">
        <w:rPr>
          <w:spacing w:val="-4"/>
          <w:szCs w:val="28"/>
          <w:lang w:eastAsia="uk-UA"/>
        </w:rPr>
        <w:t>» з одночасним виключенням у ч. 2 слів «у</w:t>
      </w:r>
      <w:r w:rsidR="00194DF0" w:rsidRPr="000D2B65">
        <w:rPr>
          <w:szCs w:val="28"/>
          <w:lang w:eastAsia="uk-UA"/>
        </w:rPr>
        <w:t>мови і підстави запровадження ліцензування експортно-імпортних операцій,».</w:t>
      </w:r>
    </w:p>
    <w:p w:rsidR="00F65D5A" w:rsidRPr="000D2B65" w:rsidRDefault="00194DF0" w:rsidP="00F65D5A">
      <w:pPr>
        <w:ind w:firstLine="720"/>
        <w:jc w:val="both"/>
        <w:rPr>
          <w:spacing w:val="-4"/>
          <w:szCs w:val="28"/>
          <w:lang w:eastAsia="uk-UA"/>
        </w:rPr>
      </w:pPr>
      <w:r w:rsidRPr="000D2B65">
        <w:rPr>
          <w:b/>
        </w:rPr>
        <w:t xml:space="preserve">2. </w:t>
      </w:r>
      <w:r w:rsidR="00F65D5A" w:rsidRPr="000D2B65">
        <w:rPr>
          <w:szCs w:val="28"/>
          <w:lang w:eastAsia="uk-UA"/>
        </w:rPr>
        <w:t xml:space="preserve">Відповідно до ч. </w:t>
      </w:r>
      <w:r w:rsidR="00F65D5A" w:rsidRPr="002F1579">
        <w:rPr>
          <w:szCs w:val="28"/>
          <w:lang w:eastAsia="uk-UA"/>
        </w:rPr>
        <w:t xml:space="preserve">5 оновленої ст. 16 Закону України </w:t>
      </w:r>
      <w:r w:rsidR="00BB6007" w:rsidRPr="002F1579">
        <w:rPr>
          <w:szCs w:val="28"/>
          <w:lang w:eastAsia="uk-UA"/>
        </w:rPr>
        <w:br/>
      </w:r>
      <w:r w:rsidR="00F65D5A" w:rsidRPr="002F1579">
        <w:rPr>
          <w:szCs w:val="28"/>
          <w:lang w:eastAsia="uk-UA"/>
        </w:rPr>
        <w:t xml:space="preserve">«Про зовнішньоекономічну діяльність» (далі – Закон) </w:t>
      </w:r>
      <w:r w:rsidR="00CE19DD" w:rsidRPr="002F1579">
        <w:rPr>
          <w:szCs w:val="28"/>
          <w:lang w:eastAsia="uk-UA"/>
        </w:rPr>
        <w:t>«</w:t>
      </w:r>
      <w:r w:rsidR="00F65D5A" w:rsidRPr="002F1579">
        <w:rPr>
          <w:szCs w:val="28"/>
          <w:lang w:eastAsia="uk-UA"/>
        </w:rPr>
        <w:t>л</w:t>
      </w:r>
      <w:r w:rsidR="00F65D5A" w:rsidRPr="002F1579">
        <w:rPr>
          <w:spacing w:val="-4"/>
          <w:szCs w:val="28"/>
          <w:lang w:eastAsia="uk-UA"/>
        </w:rPr>
        <w:t>іцензування експорту товарів запроваджується в Україні в разі: … загроз виникнення критичного дефіциту харчових продуктів чи інших товарів, що мають вагоме значення для внутрішнього товарного ринку». У даному випадку формулювання «мають вагоме значення для внутрішнього товарного ринку» не відповідає принципу правової визначеності та може створювати труднощі у правозастосуванні</w:t>
      </w:r>
      <w:r w:rsidR="00F65D5A" w:rsidRPr="000D2B65">
        <w:rPr>
          <w:spacing w:val="-4"/>
          <w:szCs w:val="28"/>
          <w:lang w:eastAsia="uk-UA"/>
        </w:rPr>
        <w:t>. На наш погляд, вказаний критерій доцільно підкріпити певними класифікаційними ознаками, що забезпечило б ідентифікацію відповідних товарів.</w:t>
      </w:r>
    </w:p>
    <w:p w:rsidR="00F65D5A" w:rsidRPr="000D2B65" w:rsidRDefault="00F65D5A" w:rsidP="00F65D5A">
      <w:pPr>
        <w:ind w:firstLine="720"/>
        <w:jc w:val="both"/>
        <w:rPr>
          <w:rStyle w:val="rvts0"/>
          <w:szCs w:val="28"/>
        </w:rPr>
      </w:pPr>
      <w:r w:rsidRPr="000D2B65">
        <w:rPr>
          <w:b/>
        </w:rPr>
        <w:t xml:space="preserve">3. </w:t>
      </w:r>
      <w:r w:rsidRPr="000D2B65">
        <w:rPr>
          <w:szCs w:val="28"/>
        </w:rPr>
        <w:t xml:space="preserve">В оновленій ст. 16 </w:t>
      </w:r>
      <w:r w:rsidRPr="000D2B65">
        <w:rPr>
          <w:bCs/>
          <w:szCs w:val="28"/>
          <w:bdr w:val="none" w:sz="0" w:space="0" w:color="auto" w:frame="1"/>
        </w:rPr>
        <w:t xml:space="preserve">Закону </w:t>
      </w:r>
      <w:r w:rsidRPr="000D2B65">
        <w:rPr>
          <w:szCs w:val="28"/>
        </w:rPr>
        <w:t xml:space="preserve">пропонується встановити, що «за видачу ліцензії на експорт (імпорт) товарів, спеціальної ліцензії справляється разова плата у розмірі 0,7 прожиткового мінімуму для працездатних осіб, встановленого законом на день подання заяви, округлений до найближчих </w:t>
      </w:r>
      <w:r w:rsidR="000D2B65">
        <w:rPr>
          <w:szCs w:val="28"/>
        </w:rPr>
        <w:br/>
      </w:r>
      <w:r w:rsidRPr="000D2B65">
        <w:rPr>
          <w:szCs w:val="28"/>
        </w:rPr>
        <w:t>10 гривень</w:t>
      </w:r>
      <w:r w:rsidRPr="000D2B65">
        <w:rPr>
          <w:rStyle w:val="rvts0"/>
          <w:szCs w:val="28"/>
        </w:rPr>
        <w:t xml:space="preserve">». </w:t>
      </w:r>
    </w:p>
    <w:p w:rsidR="00F65D5A" w:rsidRPr="000D2B65" w:rsidRDefault="00F65D5A" w:rsidP="00F65D5A">
      <w:pPr>
        <w:ind w:firstLine="720"/>
        <w:jc w:val="both"/>
        <w:rPr>
          <w:szCs w:val="28"/>
        </w:rPr>
      </w:pPr>
      <w:r w:rsidRPr="000D2B65">
        <w:rPr>
          <w:szCs w:val="28"/>
        </w:rPr>
        <w:t xml:space="preserve">Звертаємо увагу, що відповідно до чинної норми «за видачу ліцензії </w:t>
      </w:r>
      <w:r w:rsidRPr="002F1579">
        <w:rPr>
          <w:szCs w:val="28"/>
        </w:rPr>
        <w:t xml:space="preserve">справляється збір, розмір якого встановлюється Кабінетом Міністрів України з урахуванням фактичних витрат, пов’язаних із застосуванням процедури ліцензування». При цьому, постановою Кабінету Міністрів України </w:t>
      </w:r>
      <w:r w:rsidR="00156D7A" w:rsidRPr="002F1579">
        <w:rPr>
          <w:szCs w:val="28"/>
        </w:rPr>
        <w:br/>
      </w:r>
      <w:r w:rsidRPr="002F1579">
        <w:rPr>
          <w:szCs w:val="28"/>
        </w:rPr>
        <w:t>«</w:t>
      </w:r>
      <w:r w:rsidRPr="002F1579">
        <w:rPr>
          <w:bCs/>
          <w:szCs w:val="28"/>
          <w:bdr w:val="none" w:sz="0" w:space="0" w:color="auto" w:frame="1"/>
        </w:rPr>
        <w:t>Про встановлення розміру збору за видачу експортних (імпортних) ліцензій</w:t>
      </w:r>
      <w:r w:rsidRPr="002F1579">
        <w:rPr>
          <w:szCs w:val="28"/>
        </w:rPr>
        <w:t xml:space="preserve">» </w:t>
      </w:r>
      <w:r w:rsidR="000D2B65" w:rsidRPr="002F1579">
        <w:rPr>
          <w:szCs w:val="28"/>
        </w:rPr>
        <w:t>від 18.05.2005 № 362</w:t>
      </w:r>
      <w:r w:rsidRPr="002F1579">
        <w:rPr>
          <w:szCs w:val="28"/>
        </w:rPr>
        <w:t xml:space="preserve"> передбачено</w:t>
      </w:r>
      <w:r w:rsidRPr="000D2B65">
        <w:rPr>
          <w:szCs w:val="28"/>
        </w:rPr>
        <w:t xml:space="preserve"> відповідно до ст. 16 </w:t>
      </w:r>
      <w:r w:rsidRPr="000D2B65">
        <w:rPr>
          <w:bCs/>
          <w:szCs w:val="28"/>
          <w:bdr w:val="none" w:sz="0" w:space="0" w:color="auto" w:frame="1"/>
        </w:rPr>
        <w:t xml:space="preserve">Закону </w:t>
      </w:r>
      <w:r w:rsidRPr="000D2B65">
        <w:rPr>
          <w:szCs w:val="28"/>
        </w:rPr>
        <w:t xml:space="preserve">«установити  такий  розмір  збору  за   видачу   експортної (імпортної) ліцензії: у режимі неавтоматичного ліцензування – 780 гривень; у режимі автоматичного ліцензування – 220 гривень». У той же час, у супровідних до проекту документах </w:t>
      </w:r>
      <w:r w:rsidRPr="000D2B65">
        <w:rPr>
          <w:szCs w:val="28"/>
        </w:rPr>
        <w:lastRenderedPageBreak/>
        <w:t xml:space="preserve">відсутнє будь-яке обґрунтування пропонованого розміру плати за видачу ліцензій, у тому числі, порівняно з розміром збору, передбаченого вищезгаданою </w:t>
      </w:r>
      <w:r w:rsidR="000F506D" w:rsidRPr="000D2B65">
        <w:rPr>
          <w:szCs w:val="28"/>
        </w:rPr>
        <w:t>п</w:t>
      </w:r>
      <w:r w:rsidRPr="000D2B65">
        <w:rPr>
          <w:szCs w:val="28"/>
        </w:rPr>
        <w:t>остановою Кабінету Міністрів України.</w:t>
      </w:r>
    </w:p>
    <w:p w:rsidR="00F65D5A" w:rsidRPr="002F1579" w:rsidRDefault="00F65D5A" w:rsidP="00F65D5A">
      <w:pPr>
        <w:ind w:firstLine="720"/>
        <w:jc w:val="both"/>
        <w:rPr>
          <w:szCs w:val="28"/>
        </w:rPr>
      </w:pPr>
      <w:r w:rsidRPr="000D2B65">
        <w:rPr>
          <w:szCs w:val="28"/>
        </w:rPr>
        <w:t xml:space="preserve">Зауважимо також, що супровідні до проекту документи не містять інформації щодо сумісності </w:t>
      </w:r>
      <w:r w:rsidR="00156D7A" w:rsidRPr="000D2B65">
        <w:rPr>
          <w:szCs w:val="28"/>
        </w:rPr>
        <w:t xml:space="preserve">його </w:t>
      </w:r>
      <w:r w:rsidRPr="000D2B65">
        <w:rPr>
          <w:szCs w:val="28"/>
        </w:rPr>
        <w:t xml:space="preserve">положень стосовно даної плати з </w:t>
      </w:r>
      <w:r w:rsidRPr="000D2B65">
        <w:rPr>
          <w:i/>
          <w:szCs w:val="28"/>
        </w:rPr>
        <w:t xml:space="preserve">вимогами </w:t>
      </w:r>
      <w:r w:rsidR="00156D7A" w:rsidRPr="000D2B65">
        <w:rPr>
          <w:i/>
          <w:szCs w:val="28"/>
        </w:rPr>
        <w:br/>
      </w:r>
      <w:proofErr w:type="spellStart"/>
      <w:r w:rsidRPr="000D2B65">
        <w:rPr>
          <w:szCs w:val="28"/>
        </w:rPr>
        <w:t>пп</w:t>
      </w:r>
      <w:proofErr w:type="spellEnd"/>
      <w:r w:rsidRPr="000D2B65">
        <w:rPr>
          <w:szCs w:val="28"/>
        </w:rPr>
        <w:t xml:space="preserve">. </w:t>
      </w:r>
      <w:r w:rsidR="00156D7A" w:rsidRPr="000D2B65">
        <w:rPr>
          <w:szCs w:val="28"/>
        </w:rPr>
        <w:t>«</w:t>
      </w:r>
      <w:r w:rsidRPr="002F1579">
        <w:rPr>
          <w:szCs w:val="28"/>
        </w:rPr>
        <w:t>а</w:t>
      </w:r>
      <w:r w:rsidR="00156D7A" w:rsidRPr="002F1579">
        <w:rPr>
          <w:szCs w:val="28"/>
        </w:rPr>
        <w:t>»</w:t>
      </w:r>
      <w:r w:rsidRPr="002F1579">
        <w:rPr>
          <w:szCs w:val="28"/>
        </w:rPr>
        <w:t xml:space="preserve"> п. 1 ст. VIII Генеральної угоди про тарифи й торгівлю 1994 року, згода України на обов’язковість для неї якої була надана у результаті прийняття Закону України «Про ратифікацію Протоколу про вступ України до Світової організації торгівлі</w:t>
      </w:r>
      <w:r w:rsidRPr="002F1579">
        <w:rPr>
          <w:rStyle w:val="rvts0"/>
          <w:szCs w:val="28"/>
        </w:rPr>
        <w:t xml:space="preserve">» </w:t>
      </w:r>
      <w:r w:rsidR="000D2B65" w:rsidRPr="002F1579">
        <w:rPr>
          <w:rStyle w:val="rvts0"/>
          <w:szCs w:val="28"/>
        </w:rPr>
        <w:t>від 10.04.2008 № 250-</w:t>
      </w:r>
      <w:r w:rsidR="000D2B65" w:rsidRPr="002F1579">
        <w:rPr>
          <w:rStyle w:val="rvts0"/>
          <w:szCs w:val="28"/>
          <w:lang w:val="en-US"/>
        </w:rPr>
        <w:t>VI</w:t>
      </w:r>
      <w:r w:rsidRPr="002F1579">
        <w:rPr>
          <w:rStyle w:val="rvts0"/>
          <w:szCs w:val="28"/>
        </w:rPr>
        <w:t xml:space="preserve">, згідно з яким </w:t>
      </w:r>
      <w:r w:rsidRPr="002F1579">
        <w:rPr>
          <w:szCs w:val="28"/>
        </w:rPr>
        <w:t>«усі збори та платежі будь-якого характеру (крім імпортних та експортних мит та крім податків, які підпадають під сферу дії статті III), що накладаються членами СОТ на імпорт чи експорт або у зв’язку з імпортом чи експортом, мають</w:t>
      </w:r>
      <w:r w:rsidRPr="000D2B65">
        <w:rPr>
          <w:szCs w:val="28"/>
        </w:rPr>
        <w:t xml:space="preserve"> бути </w:t>
      </w:r>
      <w:r w:rsidRPr="000D2B65">
        <w:rPr>
          <w:i/>
          <w:szCs w:val="28"/>
        </w:rPr>
        <w:t>обмежені у сумі, яка приблизно дорівнює вартості наданих послуг і не повинна являти собою опосередкований захист вітчизняних товарів або оподаткування імпорту чи експорту у фіскальних цілях</w:t>
      </w:r>
      <w:r w:rsidRPr="000D2B65">
        <w:rPr>
          <w:szCs w:val="28"/>
        </w:rPr>
        <w:t xml:space="preserve">». У цьому плані варто нагадати, що відповідно до п. 4 ст. VIII Генеральної угоди про тарифи й торгівлю 1994 року «положення цієї статті повинні розповсюджуватися на збори, платежі, формальності та вимоги, які накладаються урядовими установами у зв’язку з імпортом та експортом, у тому числі на збори, платежі, формальності та вимоги стосовно: a) консульських операцій, таких як видача консульських рахунків чи сертифікатів; b) кількісних обмежень; c) </w:t>
      </w:r>
      <w:r w:rsidRPr="000D2B65">
        <w:rPr>
          <w:i/>
          <w:szCs w:val="28"/>
        </w:rPr>
        <w:t xml:space="preserve">ліцензування; </w:t>
      </w:r>
      <w:r w:rsidRPr="000D2B65">
        <w:rPr>
          <w:szCs w:val="28"/>
        </w:rPr>
        <w:t xml:space="preserve">d) валютного контролю; e) статистичних послуг; </w:t>
      </w:r>
      <w:r w:rsidR="003B7373">
        <w:rPr>
          <w:szCs w:val="28"/>
        </w:rPr>
        <w:t xml:space="preserve">                  </w:t>
      </w:r>
      <w:r w:rsidRPr="000D2B65">
        <w:rPr>
          <w:szCs w:val="28"/>
        </w:rPr>
        <w:t xml:space="preserve">f) документів, документації та сертифікації; g) аналізу та інспекції; h) карантину, санітарного контролю та </w:t>
      </w:r>
      <w:proofErr w:type="spellStart"/>
      <w:r w:rsidRPr="000D2B65">
        <w:rPr>
          <w:szCs w:val="28"/>
        </w:rPr>
        <w:t>дезинфекції</w:t>
      </w:r>
      <w:proofErr w:type="spellEnd"/>
      <w:r w:rsidRPr="000D2B65">
        <w:rPr>
          <w:szCs w:val="28"/>
        </w:rPr>
        <w:t xml:space="preserve">». Відповідно ж до </w:t>
      </w:r>
      <w:proofErr w:type="spellStart"/>
      <w:r w:rsidRPr="000D2B65">
        <w:rPr>
          <w:szCs w:val="28"/>
        </w:rPr>
        <w:t>пп</w:t>
      </w:r>
      <w:proofErr w:type="spellEnd"/>
      <w:r w:rsidRPr="000D2B65">
        <w:rPr>
          <w:szCs w:val="28"/>
        </w:rPr>
        <w:t xml:space="preserve">. </w:t>
      </w:r>
      <w:r w:rsidR="00156D7A" w:rsidRPr="000D2B65">
        <w:rPr>
          <w:szCs w:val="28"/>
        </w:rPr>
        <w:t>«</w:t>
      </w:r>
      <w:r w:rsidRPr="000D2B65">
        <w:rPr>
          <w:szCs w:val="28"/>
        </w:rPr>
        <w:t>b</w:t>
      </w:r>
      <w:r w:rsidR="00156D7A" w:rsidRPr="000D2B65">
        <w:rPr>
          <w:szCs w:val="28"/>
        </w:rPr>
        <w:t>»</w:t>
      </w:r>
      <w:r w:rsidRPr="000D2B65">
        <w:rPr>
          <w:szCs w:val="28"/>
        </w:rPr>
        <w:t xml:space="preserve"> п. 1 ст. </w:t>
      </w:r>
      <w:r w:rsidRPr="002F1579">
        <w:rPr>
          <w:szCs w:val="28"/>
        </w:rPr>
        <w:t xml:space="preserve">VIII Генеральної угоди про тарифи й торгівлю 1994 року «члени СОТ визнають </w:t>
      </w:r>
      <w:r w:rsidRPr="002F1579">
        <w:rPr>
          <w:i/>
          <w:szCs w:val="28"/>
        </w:rPr>
        <w:t>необхідність зменшення кількості та номенклатури зборів і платежів,</w:t>
      </w:r>
      <w:r w:rsidRPr="002F1579">
        <w:rPr>
          <w:szCs w:val="28"/>
        </w:rPr>
        <w:t xml:space="preserve"> зазначених у підпункті «a»».</w:t>
      </w:r>
    </w:p>
    <w:p w:rsidR="003E3104" w:rsidRPr="000D2B65" w:rsidRDefault="000F506D" w:rsidP="003E3104">
      <w:pPr>
        <w:ind w:firstLine="720"/>
        <w:jc w:val="both"/>
        <w:rPr>
          <w:szCs w:val="28"/>
        </w:rPr>
      </w:pPr>
      <w:r w:rsidRPr="002F1579">
        <w:rPr>
          <w:b/>
        </w:rPr>
        <w:t xml:space="preserve">4. </w:t>
      </w:r>
      <w:r w:rsidR="003E3104" w:rsidRPr="002F1579">
        <w:rPr>
          <w:bCs/>
          <w:szCs w:val="28"/>
          <w:bdr w:val="none" w:sz="0" w:space="0" w:color="auto" w:frame="1"/>
        </w:rPr>
        <w:t xml:space="preserve">Наслідком внесення змін до ст. 1 Закону та доповнення його новими </w:t>
      </w:r>
      <w:r w:rsidR="003E3104" w:rsidRPr="002F1579">
        <w:rPr>
          <w:bCs/>
          <w:szCs w:val="28"/>
          <w:bdr w:val="none" w:sz="0" w:space="0" w:color="auto" w:frame="1"/>
        </w:rPr>
        <w:br/>
      </w:r>
      <w:proofErr w:type="spellStart"/>
      <w:r w:rsidR="003E3104" w:rsidRPr="002F1579">
        <w:rPr>
          <w:bCs/>
          <w:szCs w:val="28"/>
          <w:bdr w:val="none" w:sz="0" w:space="0" w:color="auto" w:frame="1"/>
        </w:rPr>
        <w:t>ст.ст</w:t>
      </w:r>
      <w:proofErr w:type="spellEnd"/>
      <w:r w:rsidR="003E3104" w:rsidRPr="002F1579">
        <w:rPr>
          <w:bCs/>
          <w:szCs w:val="28"/>
          <w:bdr w:val="none" w:sz="0" w:space="0" w:color="auto" w:frame="1"/>
        </w:rPr>
        <w:t xml:space="preserve">. 16-2, 16-3 </w:t>
      </w:r>
      <w:r w:rsidR="000D2B65" w:rsidRPr="002F1579">
        <w:rPr>
          <w:bCs/>
          <w:szCs w:val="28"/>
          <w:bdr w:val="none" w:sz="0" w:space="0" w:color="auto" w:frame="1"/>
        </w:rPr>
        <w:t xml:space="preserve">у запропонованій редакції </w:t>
      </w:r>
      <w:r w:rsidR="000D2B65" w:rsidRPr="002F1579">
        <w:rPr>
          <w:bCs/>
          <w:szCs w:val="28"/>
          <w:bdr w:val="none" w:sz="0" w:space="0" w:color="auto" w:frame="1"/>
          <w:lang w:val="ru-RU"/>
        </w:rPr>
        <w:t>буде</w:t>
      </w:r>
      <w:r w:rsidR="003E3104" w:rsidRPr="002F1579">
        <w:rPr>
          <w:bCs/>
          <w:szCs w:val="28"/>
          <w:bdr w:val="none" w:sz="0" w:space="0" w:color="auto" w:frame="1"/>
        </w:rPr>
        <w:t xml:space="preserve"> наявність у Законі одночасно подвійних визначень одних і тих же, причому</w:t>
      </w:r>
      <w:r w:rsidR="00156D7A" w:rsidRPr="002F1579">
        <w:rPr>
          <w:bCs/>
          <w:szCs w:val="28"/>
          <w:bdr w:val="none" w:sz="0" w:space="0" w:color="auto" w:frame="1"/>
        </w:rPr>
        <w:t>,</w:t>
      </w:r>
      <w:r w:rsidR="003E3104" w:rsidRPr="002F1579">
        <w:rPr>
          <w:bCs/>
          <w:szCs w:val="28"/>
          <w:bdr w:val="none" w:sz="0" w:space="0" w:color="auto" w:frame="1"/>
        </w:rPr>
        <w:t xml:space="preserve"> дещо різних за змістом, понять. Зокрема, йдеться про поняття </w:t>
      </w:r>
      <w:r w:rsidR="003E3104" w:rsidRPr="002F1579">
        <w:rPr>
          <w:szCs w:val="28"/>
        </w:rPr>
        <w:t>«с</w:t>
      </w:r>
      <w:r w:rsidR="003E3104" w:rsidRPr="002F1579">
        <w:rPr>
          <w:bCs/>
          <w:szCs w:val="28"/>
          <w:bdr w:val="none" w:sz="0" w:space="0" w:color="auto" w:frame="1"/>
        </w:rPr>
        <w:t>пеціальна ліцензія</w:t>
      </w:r>
      <w:r w:rsidR="003E3104" w:rsidRPr="002F1579">
        <w:rPr>
          <w:rStyle w:val="rvts0"/>
          <w:szCs w:val="28"/>
        </w:rPr>
        <w:t xml:space="preserve">», яке у ст. 1 Закону (у редакції проекту) визначається як </w:t>
      </w:r>
      <w:r w:rsidR="003E3104" w:rsidRPr="002F1579">
        <w:rPr>
          <w:szCs w:val="28"/>
        </w:rPr>
        <w:t>«</w:t>
      </w:r>
      <w:r w:rsidR="003E3104" w:rsidRPr="002F1579">
        <w:rPr>
          <w:bCs/>
          <w:szCs w:val="28"/>
          <w:bdr w:val="none" w:sz="0" w:space="0" w:color="auto" w:frame="1"/>
        </w:rPr>
        <w:t>належним чином оформлене право на імпорт в Україну протягом установленого строку певного</w:t>
      </w:r>
      <w:r w:rsidR="003E3104" w:rsidRPr="000D2B65">
        <w:rPr>
          <w:bCs/>
          <w:szCs w:val="28"/>
          <w:bdr w:val="none" w:sz="0" w:space="0" w:color="auto" w:frame="1"/>
        </w:rPr>
        <w:t xml:space="preserve"> товару (товарів), який є об</w:t>
      </w:r>
      <w:r w:rsidR="003E3104" w:rsidRPr="000D2B65">
        <w:rPr>
          <w:bCs/>
          <w:szCs w:val="28"/>
          <w:bdr w:val="none" w:sz="0" w:space="0" w:color="auto" w:frame="1"/>
          <w:lang w:val="ru-RU"/>
        </w:rPr>
        <w:t>’</w:t>
      </w:r>
      <w:proofErr w:type="spellStart"/>
      <w:r w:rsidR="003E3104" w:rsidRPr="000D2B65">
        <w:rPr>
          <w:bCs/>
          <w:szCs w:val="28"/>
          <w:bdr w:val="none" w:sz="0" w:space="0" w:color="auto" w:frame="1"/>
        </w:rPr>
        <w:t>єктом</w:t>
      </w:r>
      <w:proofErr w:type="spellEnd"/>
      <w:r w:rsidR="003E3104" w:rsidRPr="000D2B65">
        <w:rPr>
          <w:bCs/>
          <w:szCs w:val="28"/>
          <w:bdr w:val="none" w:sz="0" w:space="0" w:color="auto" w:frame="1"/>
        </w:rPr>
        <w:t xml:space="preserve"> спеціальних заходів</w:t>
      </w:r>
      <w:r w:rsidR="003E3104" w:rsidRPr="000D2B65">
        <w:rPr>
          <w:rStyle w:val="rvts0"/>
          <w:szCs w:val="28"/>
        </w:rPr>
        <w:t xml:space="preserve">», а згідно з ч. 1 нової ст. 16-3 Закону </w:t>
      </w:r>
      <w:r w:rsidR="003E3104" w:rsidRPr="000D2B65">
        <w:rPr>
          <w:szCs w:val="28"/>
        </w:rPr>
        <w:t>«спеціальна ліцензія є правом, на підставі якого здійснюється митне оформлення товарів, щодо яких застосовуються захисні заходи у порядку, визначеному законом»</w:t>
      </w:r>
      <w:r w:rsidR="003E3104" w:rsidRPr="000D2B65">
        <w:rPr>
          <w:rStyle w:val="rvts0"/>
          <w:szCs w:val="28"/>
        </w:rPr>
        <w:t xml:space="preserve">. У свою чергу, поняття </w:t>
      </w:r>
      <w:r w:rsidR="003E3104" w:rsidRPr="000D2B65">
        <w:rPr>
          <w:szCs w:val="28"/>
        </w:rPr>
        <w:t>«л</w:t>
      </w:r>
      <w:r w:rsidR="003E3104" w:rsidRPr="000D2B65">
        <w:rPr>
          <w:bCs/>
          <w:szCs w:val="28"/>
          <w:bdr w:val="none" w:sz="0" w:space="0" w:color="auto" w:frame="1"/>
        </w:rPr>
        <w:t>іцензія на експорт (імпорт)</w:t>
      </w:r>
      <w:r w:rsidR="003E3104" w:rsidRPr="000D2B65">
        <w:rPr>
          <w:rStyle w:val="rvts0"/>
          <w:szCs w:val="28"/>
        </w:rPr>
        <w:t>» у ст. 1 Закону (у редакції проекту) визначається як «</w:t>
      </w:r>
      <w:r w:rsidR="003E3104" w:rsidRPr="000D2B65">
        <w:rPr>
          <w:bCs/>
          <w:szCs w:val="28"/>
          <w:bdr w:val="none" w:sz="0" w:space="0" w:color="auto" w:frame="1"/>
        </w:rPr>
        <w:t>належним чином оформлене право на експорт (імпорт) певних товарів протягом встановленого строку</w:t>
      </w:r>
      <w:r w:rsidR="003E3104" w:rsidRPr="000D2B65">
        <w:rPr>
          <w:rStyle w:val="rvts0"/>
          <w:szCs w:val="28"/>
        </w:rPr>
        <w:t xml:space="preserve">», тоді як за новою </w:t>
      </w:r>
      <w:r w:rsidR="00D073AB">
        <w:rPr>
          <w:rStyle w:val="rvts0"/>
          <w:szCs w:val="28"/>
        </w:rPr>
        <w:t xml:space="preserve">                 </w:t>
      </w:r>
      <w:r w:rsidR="003E3104" w:rsidRPr="000D2B65">
        <w:rPr>
          <w:rStyle w:val="rvts0"/>
          <w:szCs w:val="28"/>
        </w:rPr>
        <w:t xml:space="preserve">ст. 16-2 Закону </w:t>
      </w:r>
      <w:r w:rsidR="003E3104" w:rsidRPr="000D2B65">
        <w:rPr>
          <w:szCs w:val="28"/>
        </w:rPr>
        <w:t>«ліцензія на експорт (імпорт) є правом, на підставі якого здійснюється митне оформлення товару (товарів), експорт (імпорт) яких підлягає ліцензуванню згідно із статтею 16 цього Закону». На наш погляд, таке дублювання є недоцільним.</w:t>
      </w:r>
    </w:p>
    <w:p w:rsidR="00E76D59" w:rsidRPr="000D2B65" w:rsidRDefault="00E76D59" w:rsidP="00E76D59">
      <w:pPr>
        <w:ind w:firstLine="720"/>
        <w:jc w:val="both"/>
        <w:rPr>
          <w:rStyle w:val="rvts0"/>
          <w:szCs w:val="28"/>
          <w:lang w:val="ru-RU"/>
        </w:rPr>
      </w:pPr>
      <w:r w:rsidRPr="000D2B65">
        <w:rPr>
          <w:b/>
        </w:rPr>
        <w:t xml:space="preserve">5. </w:t>
      </w:r>
      <w:r w:rsidRPr="000D2B65">
        <w:rPr>
          <w:rStyle w:val="rvts0"/>
          <w:szCs w:val="28"/>
        </w:rPr>
        <w:t xml:space="preserve">У проекті пропонується викласти ч. 3 ст. 17 </w:t>
      </w:r>
      <w:r w:rsidRPr="000D2B65">
        <w:rPr>
          <w:szCs w:val="28"/>
        </w:rPr>
        <w:t xml:space="preserve">«Заборона окремих видів експорту та імпорту» </w:t>
      </w:r>
      <w:r w:rsidRPr="000D2B65">
        <w:rPr>
          <w:bCs/>
          <w:szCs w:val="28"/>
          <w:bdr w:val="none" w:sz="0" w:space="0" w:color="auto" w:frame="1"/>
        </w:rPr>
        <w:t>Закону у</w:t>
      </w:r>
      <w:r w:rsidRPr="000D2B65">
        <w:rPr>
          <w:szCs w:val="28"/>
        </w:rPr>
        <w:t xml:space="preserve"> новій редакції, передбачивши, що «п</w:t>
      </w:r>
      <w:r w:rsidRPr="000D2B65">
        <w:rPr>
          <w:bCs/>
          <w:szCs w:val="28"/>
          <w:bdr w:val="none" w:sz="0" w:space="0" w:color="auto" w:frame="1"/>
        </w:rPr>
        <w:t xml:space="preserve">ерелік товарів, експорт (імпорт) яких через територію України забороняється, </w:t>
      </w:r>
      <w:r w:rsidRPr="000D2B65">
        <w:rPr>
          <w:bCs/>
          <w:i/>
          <w:szCs w:val="28"/>
          <w:bdr w:val="none" w:sz="0" w:space="0" w:color="auto" w:frame="1"/>
        </w:rPr>
        <w:lastRenderedPageBreak/>
        <w:t>затверджується Кабінетом Міністрів України</w:t>
      </w:r>
      <w:r w:rsidRPr="000D2B65">
        <w:rPr>
          <w:bCs/>
          <w:szCs w:val="28"/>
          <w:bdr w:val="none" w:sz="0" w:space="0" w:color="auto" w:frame="1"/>
        </w:rPr>
        <w:t xml:space="preserve"> відповідно до цієї статті</w:t>
      </w:r>
      <w:r w:rsidRPr="000D2B65">
        <w:rPr>
          <w:rStyle w:val="rvts0"/>
          <w:szCs w:val="28"/>
        </w:rPr>
        <w:t xml:space="preserve">». За чинною ж нормою такий </w:t>
      </w:r>
      <w:r w:rsidRPr="000D2B65">
        <w:rPr>
          <w:szCs w:val="28"/>
        </w:rPr>
        <w:t>перелік «</w:t>
      </w:r>
      <w:r w:rsidRPr="000D2B65">
        <w:rPr>
          <w:i/>
          <w:szCs w:val="28"/>
        </w:rPr>
        <w:t>визначається виключно законами України</w:t>
      </w:r>
      <w:r w:rsidRPr="000D2B65">
        <w:rPr>
          <w:rStyle w:val="rvts0"/>
          <w:szCs w:val="28"/>
        </w:rPr>
        <w:t>». При цьому, супровідні до проекту документи не містять належного обґрунтування цієї пропозиції.</w:t>
      </w:r>
    </w:p>
    <w:p w:rsidR="00666D28" w:rsidRPr="000D2B65" w:rsidRDefault="00666D28" w:rsidP="00666D28">
      <w:pPr>
        <w:ind w:firstLine="720"/>
        <w:jc w:val="both"/>
        <w:rPr>
          <w:i/>
          <w:szCs w:val="28"/>
        </w:rPr>
      </w:pPr>
      <w:r w:rsidRPr="000D2B65">
        <w:rPr>
          <w:rStyle w:val="rvts0"/>
          <w:szCs w:val="28"/>
        </w:rPr>
        <w:t>Звертаємо увагу також</w:t>
      </w:r>
      <w:r w:rsidR="00E76D59" w:rsidRPr="000D2B65">
        <w:rPr>
          <w:rStyle w:val="rvts0"/>
          <w:szCs w:val="28"/>
        </w:rPr>
        <w:t xml:space="preserve"> на те</w:t>
      </w:r>
      <w:r w:rsidRPr="000D2B65">
        <w:rPr>
          <w:rStyle w:val="rvts0"/>
          <w:szCs w:val="28"/>
        </w:rPr>
        <w:t>, що пропонован</w:t>
      </w:r>
      <w:r w:rsidR="00156D7A" w:rsidRPr="000D2B65">
        <w:rPr>
          <w:rStyle w:val="rvts0"/>
          <w:szCs w:val="28"/>
        </w:rPr>
        <w:t>а</w:t>
      </w:r>
      <w:r w:rsidRPr="000D2B65">
        <w:rPr>
          <w:rStyle w:val="rvts0"/>
          <w:szCs w:val="28"/>
        </w:rPr>
        <w:t xml:space="preserve"> змін</w:t>
      </w:r>
      <w:r w:rsidR="00156D7A" w:rsidRPr="000D2B65">
        <w:rPr>
          <w:rStyle w:val="rvts0"/>
          <w:szCs w:val="28"/>
        </w:rPr>
        <w:t>а</w:t>
      </w:r>
      <w:r w:rsidRPr="000D2B65">
        <w:rPr>
          <w:rStyle w:val="rvts0"/>
          <w:szCs w:val="28"/>
        </w:rPr>
        <w:t xml:space="preserve"> не повною мірою узгоджу</w:t>
      </w:r>
      <w:r w:rsidR="00156D7A" w:rsidRPr="000D2B65">
        <w:rPr>
          <w:rStyle w:val="rvts0"/>
          <w:szCs w:val="28"/>
        </w:rPr>
        <w:t>є</w:t>
      </w:r>
      <w:r w:rsidRPr="000D2B65">
        <w:rPr>
          <w:rStyle w:val="rvts0"/>
          <w:szCs w:val="28"/>
        </w:rPr>
        <w:t>ться з п. 1 ч. 1 ст. 196 «</w:t>
      </w:r>
      <w:r w:rsidRPr="000D2B65">
        <w:rPr>
          <w:szCs w:val="28"/>
          <w:lang w:eastAsia="uk-UA"/>
        </w:rPr>
        <w:t>Заборона щодо переміщення окремих товарів через митний кордон України» Митного кодексу України,</w:t>
      </w:r>
      <w:r w:rsidR="00E76D59" w:rsidRPr="000D2B65">
        <w:rPr>
          <w:szCs w:val="28"/>
          <w:lang w:eastAsia="uk-UA"/>
        </w:rPr>
        <w:t xml:space="preserve"> за яким </w:t>
      </w:r>
      <w:r w:rsidRPr="000D2B65">
        <w:rPr>
          <w:szCs w:val="28"/>
          <w:lang w:eastAsia="uk-UA"/>
        </w:rPr>
        <w:t xml:space="preserve">не можуть бути пропущені через митний кордон України, зокрема, </w:t>
      </w:r>
      <w:r w:rsidR="00256285" w:rsidRPr="000D2B65">
        <w:rPr>
          <w:szCs w:val="28"/>
          <w:lang w:eastAsia="uk-UA"/>
        </w:rPr>
        <w:t>«</w:t>
      </w:r>
      <w:r w:rsidRPr="000D2B65">
        <w:rPr>
          <w:szCs w:val="28"/>
        </w:rPr>
        <w:t>т</w:t>
      </w:r>
      <w:r w:rsidRPr="000D2B65">
        <w:rPr>
          <w:szCs w:val="28"/>
          <w:lang w:eastAsia="uk-UA"/>
        </w:rPr>
        <w:t xml:space="preserve">овари, переміщення яких через митний кордон України заборонено </w:t>
      </w:r>
      <w:r w:rsidRPr="000D2B65">
        <w:rPr>
          <w:i/>
          <w:szCs w:val="28"/>
          <w:lang w:eastAsia="uk-UA"/>
        </w:rPr>
        <w:t>законом або міжнародним договором України, згода на обов’язковість якого надана Верховною Радою України, або відповідно до закону чи міжнародного договору України, згода на обов’язковість якого надана Верховною Радою України</w:t>
      </w:r>
      <w:r w:rsidR="00256285" w:rsidRPr="000D2B65">
        <w:rPr>
          <w:i/>
          <w:szCs w:val="28"/>
          <w:lang w:eastAsia="uk-UA"/>
        </w:rPr>
        <w:t>»</w:t>
      </w:r>
      <w:r w:rsidRPr="000D2B65">
        <w:rPr>
          <w:i/>
          <w:szCs w:val="28"/>
          <w:lang w:eastAsia="uk-UA"/>
        </w:rPr>
        <w:t>.</w:t>
      </w:r>
    </w:p>
    <w:p w:rsidR="00243DF0" w:rsidRPr="000D2B65" w:rsidRDefault="00256285" w:rsidP="00BB272F">
      <w:pPr>
        <w:ind w:firstLine="720"/>
        <w:jc w:val="both"/>
        <w:rPr>
          <w:rStyle w:val="rvts0"/>
          <w:szCs w:val="28"/>
        </w:rPr>
      </w:pPr>
      <w:r w:rsidRPr="000D2B65">
        <w:rPr>
          <w:b/>
          <w:szCs w:val="28"/>
        </w:rPr>
        <w:t xml:space="preserve">6. </w:t>
      </w:r>
      <w:r w:rsidRPr="000D2B65">
        <w:rPr>
          <w:szCs w:val="28"/>
        </w:rPr>
        <w:t xml:space="preserve">У </w:t>
      </w:r>
      <w:r w:rsidR="00243DF0" w:rsidRPr="000D2B65">
        <w:rPr>
          <w:rStyle w:val="rvts0"/>
          <w:szCs w:val="28"/>
        </w:rPr>
        <w:t>проект</w:t>
      </w:r>
      <w:r w:rsidRPr="000D2B65">
        <w:rPr>
          <w:rStyle w:val="rvts0"/>
          <w:szCs w:val="28"/>
        </w:rPr>
        <w:t xml:space="preserve">і пропонується </w:t>
      </w:r>
      <w:r w:rsidR="00BA3688" w:rsidRPr="000D2B65">
        <w:rPr>
          <w:spacing w:val="-6"/>
          <w:szCs w:val="28"/>
          <w:lang w:eastAsia="uk-UA"/>
        </w:rPr>
        <w:t xml:space="preserve">скасувати режим автоматичного ліцензування </w:t>
      </w:r>
      <w:r w:rsidRPr="000D2B65">
        <w:rPr>
          <w:spacing w:val="-6"/>
          <w:szCs w:val="28"/>
          <w:lang w:eastAsia="uk-UA"/>
        </w:rPr>
        <w:t>«</w:t>
      </w:r>
      <w:r w:rsidR="00BA3688" w:rsidRPr="000D2B65">
        <w:rPr>
          <w:spacing w:val="-6"/>
          <w:szCs w:val="28"/>
          <w:lang w:eastAsia="uk-UA"/>
        </w:rPr>
        <w:t xml:space="preserve">як застарілу форму державного контролю та регулювання у сфері </w:t>
      </w:r>
      <w:r w:rsidR="00BA3688" w:rsidRPr="000D2B65">
        <w:rPr>
          <w:szCs w:val="28"/>
        </w:rPr>
        <w:t>ЗЕД</w:t>
      </w:r>
      <w:r w:rsidR="00BA3688" w:rsidRPr="000D2B65">
        <w:rPr>
          <w:spacing w:val="-6"/>
          <w:szCs w:val="28"/>
          <w:lang w:eastAsia="uk-UA"/>
        </w:rPr>
        <w:t>» (п. 3</w:t>
      </w:r>
      <w:r w:rsidRPr="000D2B65">
        <w:rPr>
          <w:spacing w:val="-6"/>
          <w:szCs w:val="28"/>
          <w:lang w:eastAsia="uk-UA"/>
        </w:rPr>
        <w:t xml:space="preserve"> пояснювальної записки до проекту). Крім того, у цій же пояснювальній записці зазначається, що </w:t>
      </w:r>
      <w:r w:rsidR="009B3693" w:rsidRPr="000D2B65">
        <w:rPr>
          <w:szCs w:val="28"/>
        </w:rPr>
        <w:t>«</w:t>
      </w:r>
      <w:r w:rsidR="00BB272F" w:rsidRPr="000D2B65">
        <w:rPr>
          <w:szCs w:val="28"/>
        </w:rPr>
        <w:t xml:space="preserve">… </w:t>
      </w:r>
      <w:r w:rsidR="001E3A8E" w:rsidRPr="000D2B65">
        <w:rPr>
          <w:spacing w:val="-5"/>
          <w:szCs w:val="28"/>
        </w:rPr>
        <w:t>Угода СОТ про процедури ліцензування імпорту передбачає, що адміністративні процедури, які використовуються для застосування режимів ліцензування, не повинні перешкоджати розвитку зовнішньої торгівлі, а також мають бути простими, прозорими і відкритими</w:t>
      </w:r>
      <w:r w:rsidR="009B3693" w:rsidRPr="000D2B65">
        <w:rPr>
          <w:rStyle w:val="rvts0"/>
          <w:szCs w:val="28"/>
        </w:rPr>
        <w:t xml:space="preserve">», </w:t>
      </w:r>
      <w:r w:rsidR="009B3693" w:rsidRPr="000D2B65">
        <w:rPr>
          <w:szCs w:val="28"/>
        </w:rPr>
        <w:t>«</w:t>
      </w:r>
      <w:r w:rsidR="00026097" w:rsidRPr="000D2B65">
        <w:rPr>
          <w:szCs w:val="28"/>
        </w:rPr>
        <w:t>в</w:t>
      </w:r>
      <w:r w:rsidR="00026097" w:rsidRPr="000D2B65">
        <w:rPr>
          <w:spacing w:val="-5"/>
          <w:szCs w:val="28"/>
        </w:rPr>
        <w:t>ідповідно до статті 2 Угоди СОТ про процедури ліцензування імпорту, процедури автоматичного ліцензування мають застосовуватися лише у випадках відсутності інших відповідних процедур, які забезпечують досягнення адміністративних цілей у більш придатний спосіб</w:t>
      </w:r>
      <w:r w:rsidR="00BB272F" w:rsidRPr="000D2B65">
        <w:rPr>
          <w:spacing w:val="-5"/>
          <w:szCs w:val="28"/>
        </w:rPr>
        <w:t xml:space="preserve"> …</w:t>
      </w:r>
      <w:r w:rsidR="009B3693" w:rsidRPr="000D2B65">
        <w:rPr>
          <w:rStyle w:val="rvts0"/>
          <w:szCs w:val="28"/>
        </w:rPr>
        <w:t>»</w:t>
      </w:r>
      <w:r w:rsidRPr="000D2B65">
        <w:rPr>
          <w:rStyle w:val="rvts0"/>
          <w:szCs w:val="28"/>
        </w:rPr>
        <w:t xml:space="preserve"> </w:t>
      </w:r>
      <w:r w:rsidR="009B3693" w:rsidRPr="000D2B65">
        <w:rPr>
          <w:rStyle w:val="rvts0"/>
          <w:szCs w:val="28"/>
        </w:rPr>
        <w:t>(п. 1)</w:t>
      </w:r>
      <w:r w:rsidR="00575ECB" w:rsidRPr="000D2B65">
        <w:rPr>
          <w:rStyle w:val="rvts0"/>
          <w:szCs w:val="28"/>
        </w:rPr>
        <w:t>.</w:t>
      </w:r>
    </w:p>
    <w:p w:rsidR="009E203B" w:rsidRPr="000D2B65" w:rsidRDefault="00256285" w:rsidP="009E203B">
      <w:pPr>
        <w:ind w:firstLine="720"/>
        <w:jc w:val="both"/>
        <w:rPr>
          <w:rStyle w:val="rvts0"/>
          <w:szCs w:val="28"/>
        </w:rPr>
      </w:pPr>
      <w:r w:rsidRPr="002F1579">
        <w:rPr>
          <w:szCs w:val="28"/>
        </w:rPr>
        <w:t>З приводу зазначеного звертаємо увагу на те, що</w:t>
      </w:r>
      <w:r w:rsidR="00A32F6B" w:rsidRPr="002F1579">
        <w:rPr>
          <w:szCs w:val="28"/>
        </w:rPr>
        <w:t xml:space="preserve"> відповідно до ст. 2</w:t>
      </w:r>
      <w:r w:rsidRPr="002F1579">
        <w:rPr>
          <w:szCs w:val="28"/>
        </w:rPr>
        <w:t xml:space="preserve"> </w:t>
      </w:r>
      <w:r w:rsidR="00A32F6B" w:rsidRPr="002F1579">
        <w:rPr>
          <w:szCs w:val="28"/>
        </w:rPr>
        <w:t>«Автоматичне ліцензування імпорту</w:t>
      </w:r>
      <w:r w:rsidR="00A32F6B" w:rsidRPr="002F1579">
        <w:rPr>
          <w:rStyle w:val="rvts0"/>
          <w:szCs w:val="28"/>
        </w:rPr>
        <w:t>»</w:t>
      </w:r>
      <w:r w:rsidR="00A32F6B" w:rsidRPr="002F1579">
        <w:rPr>
          <w:szCs w:val="28"/>
        </w:rPr>
        <w:t xml:space="preserve"> Угоди про процедури ліцензування імпорту,</w:t>
      </w:r>
      <w:r w:rsidRPr="002F1579">
        <w:rPr>
          <w:szCs w:val="28"/>
        </w:rPr>
        <w:t xml:space="preserve"> </w:t>
      </w:r>
      <w:r w:rsidR="00A32F6B" w:rsidRPr="002F1579">
        <w:rPr>
          <w:szCs w:val="28"/>
        </w:rPr>
        <w:t xml:space="preserve">згода України на обов’язковість </w:t>
      </w:r>
      <w:r w:rsidRPr="002F1579">
        <w:rPr>
          <w:szCs w:val="28"/>
        </w:rPr>
        <w:t xml:space="preserve">якої </w:t>
      </w:r>
      <w:r w:rsidR="00A32F6B" w:rsidRPr="002F1579">
        <w:rPr>
          <w:szCs w:val="28"/>
        </w:rPr>
        <w:t>для неї була надана у результаті прийняття Закону України «Про ратифікацію Протоколу про вступ України до Світової організації торгівлі</w:t>
      </w:r>
      <w:r w:rsidR="00A32F6B" w:rsidRPr="002F1579">
        <w:rPr>
          <w:rStyle w:val="rvts0"/>
          <w:szCs w:val="28"/>
        </w:rPr>
        <w:t xml:space="preserve">» </w:t>
      </w:r>
      <w:r w:rsidR="002F1579" w:rsidRPr="002F1579">
        <w:rPr>
          <w:rStyle w:val="rvts0"/>
          <w:szCs w:val="28"/>
        </w:rPr>
        <w:t>від 10.04.2008 № 250-VI</w:t>
      </w:r>
      <w:r w:rsidR="00A32F6B" w:rsidRPr="002F1579">
        <w:rPr>
          <w:rStyle w:val="rvts0"/>
          <w:szCs w:val="28"/>
        </w:rPr>
        <w:t xml:space="preserve">, </w:t>
      </w:r>
      <w:r w:rsidR="00FF7EDF" w:rsidRPr="002F1579">
        <w:rPr>
          <w:rStyle w:val="rvts0"/>
          <w:szCs w:val="28"/>
        </w:rPr>
        <w:t xml:space="preserve">передбачається, що </w:t>
      </w:r>
      <w:r w:rsidR="00A32F6B" w:rsidRPr="002F1579">
        <w:rPr>
          <w:szCs w:val="28"/>
        </w:rPr>
        <w:t>«автоматичне ліцензування імпорту визначається як ліцензування імпорту, при якому схвалення заявки на отримання ліцензії надається у всіх випадках і яке відповідає вимогам підпункту «а</w:t>
      </w:r>
      <w:r w:rsidR="00A32F6B" w:rsidRPr="002F1579">
        <w:rPr>
          <w:rStyle w:val="rvts0"/>
          <w:szCs w:val="28"/>
        </w:rPr>
        <w:t>»</w:t>
      </w:r>
      <w:r w:rsidR="00A32F6B" w:rsidRPr="002F1579">
        <w:rPr>
          <w:szCs w:val="28"/>
        </w:rPr>
        <w:t xml:space="preserve"> пункту 2</w:t>
      </w:r>
      <w:r w:rsidR="00A32F6B" w:rsidRPr="002F1579">
        <w:rPr>
          <w:rStyle w:val="rvts0"/>
          <w:szCs w:val="28"/>
        </w:rPr>
        <w:t xml:space="preserve">» (п. 1); </w:t>
      </w:r>
      <w:r w:rsidR="00A32F6B" w:rsidRPr="002F1579">
        <w:rPr>
          <w:szCs w:val="28"/>
        </w:rPr>
        <w:t>«</w:t>
      </w:r>
      <w:r w:rsidR="00473831" w:rsidRPr="002F1579">
        <w:rPr>
          <w:rStyle w:val="rvts0"/>
          <w:szCs w:val="28"/>
        </w:rPr>
        <w:t xml:space="preserve">процедури автоматичного ліцензування </w:t>
      </w:r>
      <w:r w:rsidR="00473831" w:rsidRPr="002F1579">
        <w:rPr>
          <w:rStyle w:val="rvts0"/>
          <w:i/>
          <w:szCs w:val="28"/>
        </w:rPr>
        <w:t>не повинні застосовуватися</w:t>
      </w:r>
      <w:r w:rsidR="00473831" w:rsidRPr="000D2B65">
        <w:rPr>
          <w:rStyle w:val="rvts0"/>
          <w:i/>
          <w:szCs w:val="28"/>
        </w:rPr>
        <w:t xml:space="preserve"> в такий спосіб, який має обмежувальний вплив на імпорт</w:t>
      </w:r>
      <w:r w:rsidR="00473831" w:rsidRPr="000D2B65">
        <w:rPr>
          <w:rStyle w:val="rvts0"/>
          <w:szCs w:val="28"/>
        </w:rPr>
        <w:t>, що підлягає автоматичному ліцензуванню</w:t>
      </w:r>
      <w:r w:rsidR="00A32F6B" w:rsidRPr="000D2B65">
        <w:rPr>
          <w:rStyle w:val="rvts0"/>
          <w:szCs w:val="28"/>
        </w:rPr>
        <w:t>»</w:t>
      </w:r>
      <w:r w:rsidR="00513AEC">
        <w:rPr>
          <w:rStyle w:val="rvts0"/>
          <w:szCs w:val="28"/>
        </w:rPr>
        <w:t xml:space="preserve"> </w:t>
      </w:r>
      <w:bookmarkStart w:id="0" w:name="_GoBack"/>
      <w:bookmarkEnd w:id="0"/>
      <w:r w:rsidR="00473831" w:rsidRPr="000D2B65">
        <w:rPr>
          <w:rStyle w:val="rvts0"/>
          <w:szCs w:val="28"/>
        </w:rPr>
        <w:t>(</w:t>
      </w:r>
      <w:proofErr w:type="spellStart"/>
      <w:r w:rsidR="00473831" w:rsidRPr="000D2B65">
        <w:rPr>
          <w:rStyle w:val="rvts0"/>
          <w:szCs w:val="28"/>
        </w:rPr>
        <w:t>пп</w:t>
      </w:r>
      <w:proofErr w:type="spellEnd"/>
      <w:r w:rsidR="00473831" w:rsidRPr="000D2B65">
        <w:rPr>
          <w:rStyle w:val="rvts0"/>
          <w:szCs w:val="28"/>
        </w:rPr>
        <w:t>.</w:t>
      </w:r>
      <w:r w:rsidR="00442F26" w:rsidRPr="000D2B65">
        <w:rPr>
          <w:rStyle w:val="rvts0"/>
          <w:szCs w:val="28"/>
        </w:rPr>
        <w:t xml:space="preserve"> </w:t>
      </w:r>
      <w:r w:rsidR="00473831" w:rsidRPr="000D2B65">
        <w:rPr>
          <w:szCs w:val="28"/>
        </w:rPr>
        <w:t>«а</w:t>
      </w:r>
      <w:r w:rsidR="00473831" w:rsidRPr="000D2B65">
        <w:rPr>
          <w:rStyle w:val="rvts0"/>
          <w:szCs w:val="28"/>
        </w:rPr>
        <w:t>»</w:t>
      </w:r>
      <w:r w:rsidR="00442F26" w:rsidRPr="000D2B65">
        <w:rPr>
          <w:rStyle w:val="rvts0"/>
          <w:szCs w:val="28"/>
        </w:rPr>
        <w:t xml:space="preserve"> </w:t>
      </w:r>
      <w:r w:rsidR="00473831" w:rsidRPr="000D2B65">
        <w:rPr>
          <w:rStyle w:val="rvts0"/>
          <w:szCs w:val="28"/>
        </w:rPr>
        <w:t xml:space="preserve">п. 2); </w:t>
      </w:r>
      <w:r w:rsidR="00836404" w:rsidRPr="000D2B65">
        <w:rPr>
          <w:szCs w:val="28"/>
        </w:rPr>
        <w:t>«</w:t>
      </w:r>
      <w:r w:rsidR="00836404" w:rsidRPr="000D2B65">
        <w:rPr>
          <w:rStyle w:val="rvts0"/>
          <w:szCs w:val="28"/>
        </w:rPr>
        <w:t xml:space="preserve">члени визнають, що автоматичне ліцензування імпорту </w:t>
      </w:r>
      <w:r w:rsidR="00836404" w:rsidRPr="000D2B65">
        <w:rPr>
          <w:rStyle w:val="rvts0"/>
          <w:i/>
          <w:szCs w:val="28"/>
        </w:rPr>
        <w:t>може бути необхідним, коли відсутні інші відповідні процедури</w:t>
      </w:r>
      <w:r w:rsidR="00836404" w:rsidRPr="000D2B65">
        <w:rPr>
          <w:rStyle w:val="rvts0"/>
          <w:szCs w:val="28"/>
        </w:rPr>
        <w:t>»,</w:t>
      </w:r>
      <w:r w:rsidR="00442F26" w:rsidRPr="000D2B65">
        <w:rPr>
          <w:rStyle w:val="rvts0"/>
          <w:szCs w:val="28"/>
        </w:rPr>
        <w:t xml:space="preserve"> </w:t>
      </w:r>
      <w:r w:rsidR="00836404" w:rsidRPr="000D2B65">
        <w:rPr>
          <w:szCs w:val="28"/>
        </w:rPr>
        <w:t>«а</w:t>
      </w:r>
      <w:r w:rsidR="00836404" w:rsidRPr="000D2B65">
        <w:rPr>
          <w:rStyle w:val="rvts0"/>
          <w:szCs w:val="28"/>
        </w:rPr>
        <w:t xml:space="preserve">втоматичне ліцензування імпорту </w:t>
      </w:r>
      <w:r w:rsidR="00836404" w:rsidRPr="000D2B65">
        <w:rPr>
          <w:rStyle w:val="rvts0"/>
          <w:i/>
          <w:szCs w:val="28"/>
        </w:rPr>
        <w:t>може застосовуватися стільки, скільки існуватимуть обставини, що спричинили його введення, й доти, доки не буде можливості досягти адміністративних цілей, що лежать у його основі, у більш доцільний спосіб»</w:t>
      </w:r>
      <w:r w:rsidR="00836404" w:rsidRPr="000D2B65">
        <w:rPr>
          <w:rStyle w:val="rvts0"/>
          <w:szCs w:val="28"/>
        </w:rPr>
        <w:t xml:space="preserve"> (</w:t>
      </w:r>
      <w:proofErr w:type="spellStart"/>
      <w:r w:rsidR="00836404" w:rsidRPr="000D2B65">
        <w:rPr>
          <w:rStyle w:val="rvts0"/>
          <w:szCs w:val="28"/>
        </w:rPr>
        <w:t>пп</w:t>
      </w:r>
      <w:proofErr w:type="spellEnd"/>
      <w:r w:rsidR="00836404" w:rsidRPr="000D2B65">
        <w:rPr>
          <w:rStyle w:val="rvts0"/>
          <w:szCs w:val="28"/>
        </w:rPr>
        <w:t>.</w:t>
      </w:r>
      <w:r w:rsidR="00442F26" w:rsidRPr="000D2B65">
        <w:rPr>
          <w:rStyle w:val="rvts0"/>
          <w:szCs w:val="28"/>
        </w:rPr>
        <w:t xml:space="preserve"> </w:t>
      </w:r>
      <w:r w:rsidR="00836404" w:rsidRPr="000D2B65">
        <w:rPr>
          <w:szCs w:val="28"/>
        </w:rPr>
        <w:t>«</w:t>
      </w:r>
      <w:r w:rsidR="00836404" w:rsidRPr="000D2B65">
        <w:rPr>
          <w:rStyle w:val="rvts0"/>
          <w:szCs w:val="28"/>
        </w:rPr>
        <w:t>b»</w:t>
      </w:r>
      <w:r w:rsidR="00442F26" w:rsidRPr="000D2B65">
        <w:rPr>
          <w:rStyle w:val="rvts0"/>
          <w:szCs w:val="28"/>
        </w:rPr>
        <w:t xml:space="preserve"> </w:t>
      </w:r>
      <w:r w:rsidR="00836404" w:rsidRPr="000D2B65">
        <w:rPr>
          <w:rStyle w:val="rvts0"/>
          <w:szCs w:val="28"/>
        </w:rPr>
        <w:t>п. 2</w:t>
      </w:r>
      <w:r w:rsidR="003B66D2" w:rsidRPr="000D2B65">
        <w:rPr>
          <w:rStyle w:val="rvts0"/>
          <w:szCs w:val="28"/>
        </w:rPr>
        <w:t xml:space="preserve">). </w:t>
      </w:r>
      <w:r w:rsidR="00810480" w:rsidRPr="000D2B65">
        <w:rPr>
          <w:szCs w:val="28"/>
        </w:rPr>
        <w:t xml:space="preserve">Крім того, у преамбулі </w:t>
      </w:r>
      <w:r w:rsidR="00FF7EDF" w:rsidRPr="000D2B65">
        <w:rPr>
          <w:szCs w:val="28"/>
        </w:rPr>
        <w:t xml:space="preserve">вищезгаданої </w:t>
      </w:r>
      <w:r w:rsidR="00810480" w:rsidRPr="000D2B65">
        <w:rPr>
          <w:szCs w:val="28"/>
        </w:rPr>
        <w:t xml:space="preserve">Угоди </w:t>
      </w:r>
      <w:r w:rsidR="00442F26" w:rsidRPr="000D2B65">
        <w:rPr>
          <w:szCs w:val="28"/>
        </w:rPr>
        <w:t>зазначається</w:t>
      </w:r>
      <w:r w:rsidR="00810480" w:rsidRPr="000D2B65">
        <w:rPr>
          <w:szCs w:val="28"/>
        </w:rPr>
        <w:t>, що «ч</w:t>
      </w:r>
      <w:r w:rsidR="00FF7EDF" w:rsidRPr="000D2B65">
        <w:rPr>
          <w:szCs w:val="28"/>
        </w:rPr>
        <w:t>лени, …</w:t>
      </w:r>
      <w:r w:rsidR="00442F26" w:rsidRPr="000D2B65">
        <w:rPr>
          <w:szCs w:val="28"/>
        </w:rPr>
        <w:t xml:space="preserve"> </w:t>
      </w:r>
      <w:r w:rsidR="003B66D2" w:rsidRPr="000D2B65">
        <w:rPr>
          <w:szCs w:val="28"/>
        </w:rPr>
        <w:t xml:space="preserve">визнаючи </w:t>
      </w:r>
      <w:r w:rsidR="003B66D2" w:rsidRPr="000D2B65">
        <w:rPr>
          <w:i/>
          <w:szCs w:val="28"/>
        </w:rPr>
        <w:t>корисність</w:t>
      </w:r>
      <w:r w:rsidR="003B66D2" w:rsidRPr="000D2B65">
        <w:rPr>
          <w:szCs w:val="28"/>
        </w:rPr>
        <w:t xml:space="preserve"> автоматичного ліцензування імпорту для </w:t>
      </w:r>
      <w:r w:rsidR="003B66D2" w:rsidRPr="000D2B65">
        <w:rPr>
          <w:i/>
          <w:szCs w:val="28"/>
        </w:rPr>
        <w:t>певних цілей і що таке ліцензування не повинно використовуватися для обмеження торгівлі</w:t>
      </w:r>
      <w:r w:rsidR="00442F26" w:rsidRPr="000D2B65">
        <w:rPr>
          <w:i/>
          <w:szCs w:val="28"/>
        </w:rPr>
        <w:t xml:space="preserve"> </w:t>
      </w:r>
      <w:r w:rsidR="00FF7EDF" w:rsidRPr="000D2B65">
        <w:rPr>
          <w:rStyle w:val="rvts0"/>
          <w:szCs w:val="28"/>
        </w:rPr>
        <w:t>…</w:t>
      </w:r>
      <w:r w:rsidR="00442F26" w:rsidRPr="000D2B65">
        <w:rPr>
          <w:rStyle w:val="rvts0"/>
          <w:szCs w:val="28"/>
        </w:rPr>
        <w:t xml:space="preserve"> </w:t>
      </w:r>
      <w:r w:rsidR="003B66D2" w:rsidRPr="000D2B65">
        <w:rPr>
          <w:szCs w:val="28"/>
        </w:rPr>
        <w:t>цією Угодою домовляються про таке</w:t>
      </w:r>
      <w:r w:rsidR="00442F26" w:rsidRPr="000D2B65">
        <w:rPr>
          <w:szCs w:val="28"/>
        </w:rPr>
        <w:t xml:space="preserve"> </w:t>
      </w:r>
      <w:r w:rsidR="00FF7EDF" w:rsidRPr="000D2B65">
        <w:rPr>
          <w:szCs w:val="28"/>
        </w:rPr>
        <w:t>…</w:t>
      </w:r>
      <w:r w:rsidR="00810480" w:rsidRPr="000D2B65">
        <w:rPr>
          <w:rStyle w:val="rvts0"/>
          <w:szCs w:val="28"/>
        </w:rPr>
        <w:t>»</w:t>
      </w:r>
      <w:r w:rsidR="009E203B" w:rsidRPr="000D2B65">
        <w:rPr>
          <w:rStyle w:val="rvts0"/>
          <w:szCs w:val="28"/>
        </w:rPr>
        <w:t>.</w:t>
      </w:r>
    </w:p>
    <w:p w:rsidR="009E203B" w:rsidRPr="000D2B65" w:rsidRDefault="009E203B" w:rsidP="009E203B">
      <w:pPr>
        <w:ind w:firstLine="720"/>
        <w:jc w:val="both"/>
        <w:rPr>
          <w:szCs w:val="28"/>
        </w:rPr>
      </w:pPr>
      <w:r w:rsidRPr="000D2B65">
        <w:rPr>
          <w:rStyle w:val="rvts0"/>
          <w:szCs w:val="28"/>
        </w:rPr>
        <w:t xml:space="preserve">На </w:t>
      </w:r>
      <w:r w:rsidR="00A931FA" w:rsidRPr="000D2B65">
        <w:rPr>
          <w:rStyle w:val="rvts0"/>
          <w:szCs w:val="28"/>
        </w:rPr>
        <w:t xml:space="preserve">нашу </w:t>
      </w:r>
      <w:r w:rsidRPr="000D2B65">
        <w:rPr>
          <w:rStyle w:val="rvts0"/>
          <w:szCs w:val="28"/>
        </w:rPr>
        <w:t xml:space="preserve">думку, чинні положення </w:t>
      </w:r>
      <w:proofErr w:type="spellStart"/>
      <w:r w:rsidRPr="000D2B65">
        <w:rPr>
          <w:rStyle w:val="rvts0"/>
          <w:szCs w:val="28"/>
        </w:rPr>
        <w:t>ч.ч</w:t>
      </w:r>
      <w:proofErr w:type="spellEnd"/>
      <w:r w:rsidRPr="000D2B65">
        <w:rPr>
          <w:rStyle w:val="rvts0"/>
          <w:szCs w:val="28"/>
        </w:rPr>
        <w:t>. 3</w:t>
      </w:r>
      <w:r w:rsidR="00A931FA" w:rsidRPr="000D2B65">
        <w:rPr>
          <w:rStyle w:val="rvts0"/>
          <w:szCs w:val="28"/>
        </w:rPr>
        <w:t xml:space="preserve">, </w:t>
      </w:r>
      <w:r w:rsidRPr="000D2B65">
        <w:rPr>
          <w:rStyle w:val="rvts0"/>
          <w:szCs w:val="28"/>
        </w:rPr>
        <w:t xml:space="preserve">4 </w:t>
      </w:r>
      <w:r w:rsidR="002F1C58" w:rsidRPr="000D2B65">
        <w:rPr>
          <w:szCs w:val="28"/>
        </w:rPr>
        <w:t xml:space="preserve">ст. 16 </w:t>
      </w:r>
      <w:r w:rsidR="002F1C58" w:rsidRPr="000D2B65">
        <w:rPr>
          <w:bCs/>
          <w:szCs w:val="28"/>
          <w:bdr w:val="none" w:sz="0" w:space="0" w:color="auto" w:frame="1"/>
        </w:rPr>
        <w:t>Закону</w:t>
      </w:r>
      <w:r w:rsidRPr="000D2B65">
        <w:rPr>
          <w:bCs/>
          <w:szCs w:val="28"/>
          <w:bdr w:val="none" w:sz="0" w:space="0" w:color="auto" w:frame="1"/>
        </w:rPr>
        <w:t xml:space="preserve">, </w:t>
      </w:r>
      <w:r w:rsidR="00156D7A" w:rsidRPr="000D2B65">
        <w:rPr>
          <w:bCs/>
          <w:szCs w:val="28"/>
          <w:bdr w:val="none" w:sz="0" w:space="0" w:color="auto" w:frame="1"/>
        </w:rPr>
        <w:t xml:space="preserve">за </w:t>
      </w:r>
      <w:r w:rsidRPr="000D2B65">
        <w:rPr>
          <w:bCs/>
          <w:szCs w:val="28"/>
          <w:bdr w:val="none" w:sz="0" w:space="0" w:color="auto" w:frame="1"/>
        </w:rPr>
        <w:t>якими «</w:t>
      </w:r>
      <w:r w:rsidRPr="000D2B65">
        <w:t xml:space="preserve">автоматичне ліцензування визначається як комплекс адміністративних дій органу виконавчої влади з питань економічної політики з надання суб'єкту </w:t>
      </w:r>
      <w:r w:rsidRPr="000D2B65">
        <w:lastRenderedPageBreak/>
        <w:t xml:space="preserve">зовнішньоекономічної діяльності дозволу на здійснення протягом визначеного періоду експорту (імпорту) товарів, щодо яких не встановлюються квоти (кількісні або інші обмеження). Автоматичне ліцензування експорту (імпорту) як адміністративна процедура з оформлення та видачі ліцензії не справляє </w:t>
      </w:r>
      <w:r w:rsidRPr="000D2B65">
        <w:rPr>
          <w:szCs w:val="28"/>
        </w:rPr>
        <w:t>обмежувального впливу на товари, експорт (імпорт) яких підлягає ліцензуванню.</w:t>
      </w:r>
      <w:bookmarkStart w:id="1" w:name="n344"/>
      <w:bookmarkEnd w:id="1"/>
      <w:r w:rsidR="00A931FA" w:rsidRPr="000D2B65">
        <w:rPr>
          <w:szCs w:val="28"/>
        </w:rPr>
        <w:t xml:space="preserve"> </w:t>
      </w:r>
      <w:r w:rsidRPr="000D2B65">
        <w:rPr>
          <w:szCs w:val="28"/>
          <w:lang w:eastAsia="uk-UA"/>
        </w:rPr>
        <w:t xml:space="preserve">Автоматичне ліцензування імпорту має бути скасовано в разі припинення обставин, що були підставою для його запровадження, а також у разі існування інших процедур, за допомогою яких можна розв'язати завдання, для вирішення яких запроваджується автоматичне ліцензування», цілком відповідають вимогам </w:t>
      </w:r>
      <w:r w:rsidRPr="000D2B65">
        <w:rPr>
          <w:szCs w:val="28"/>
        </w:rPr>
        <w:t>Угоди про процедури ліцензування імпорту.</w:t>
      </w:r>
    </w:p>
    <w:p w:rsidR="00CB0195" w:rsidRPr="000D2B65" w:rsidRDefault="00CB0195" w:rsidP="00CB0195">
      <w:pPr>
        <w:widowControl w:val="0"/>
        <w:ind w:firstLine="720"/>
        <w:jc w:val="both"/>
        <w:rPr>
          <w:szCs w:val="28"/>
        </w:rPr>
      </w:pPr>
      <w:r w:rsidRPr="000D2B65">
        <w:rPr>
          <w:b/>
          <w:szCs w:val="28"/>
        </w:rPr>
        <w:t>7.</w:t>
      </w:r>
      <w:r w:rsidRPr="000D2B65">
        <w:rPr>
          <w:szCs w:val="28"/>
        </w:rPr>
        <w:t xml:space="preserve"> Виходячи з вимог ст. 116 Конституції України, згідно з якою Кабінет Міністрів України організовує і забезпечує здійснення зовнішньоекономічної діяльності України, митної справи, щодо внесеного проекту доцільно отримати висновок Уряду.</w:t>
      </w:r>
    </w:p>
    <w:p w:rsidR="00CB0195" w:rsidRPr="000D2B65" w:rsidRDefault="00CB0195" w:rsidP="00FF10A7">
      <w:pPr>
        <w:widowControl w:val="0"/>
        <w:ind w:firstLine="720"/>
        <w:jc w:val="both"/>
        <w:rPr>
          <w:szCs w:val="28"/>
        </w:rPr>
      </w:pPr>
    </w:p>
    <w:p w:rsidR="003F31AD" w:rsidRPr="000D2B65" w:rsidRDefault="003F31AD" w:rsidP="00FF10A7">
      <w:pPr>
        <w:widowControl w:val="0"/>
        <w:ind w:firstLine="720"/>
        <w:jc w:val="both"/>
        <w:rPr>
          <w:szCs w:val="28"/>
        </w:rPr>
      </w:pPr>
    </w:p>
    <w:p w:rsidR="000D2B65" w:rsidRDefault="00A154F8" w:rsidP="000D2B65">
      <w:pPr>
        <w:ind w:firstLine="708"/>
        <w:jc w:val="both"/>
        <w:rPr>
          <w:szCs w:val="28"/>
        </w:rPr>
      </w:pPr>
      <w:r w:rsidRPr="000D2B65">
        <w:rPr>
          <w:szCs w:val="28"/>
        </w:rPr>
        <w:t>Перший заступник</w:t>
      </w:r>
      <w:r w:rsidR="000D2B65">
        <w:rPr>
          <w:szCs w:val="28"/>
        </w:rPr>
        <w:t xml:space="preserve"> </w:t>
      </w:r>
      <w:r w:rsidR="00A1217F" w:rsidRPr="000D2B65">
        <w:rPr>
          <w:szCs w:val="28"/>
        </w:rPr>
        <w:t>к</w:t>
      </w:r>
      <w:r w:rsidR="00FF10A7" w:rsidRPr="000D2B65">
        <w:rPr>
          <w:szCs w:val="28"/>
        </w:rPr>
        <w:t>ерівник</w:t>
      </w:r>
      <w:r w:rsidRPr="000D2B65">
        <w:rPr>
          <w:szCs w:val="28"/>
        </w:rPr>
        <w:t xml:space="preserve">а </w:t>
      </w:r>
    </w:p>
    <w:p w:rsidR="00FF10A7" w:rsidRPr="000D2B65" w:rsidRDefault="00FF10A7" w:rsidP="000D2B65">
      <w:pPr>
        <w:ind w:firstLine="708"/>
        <w:jc w:val="both"/>
        <w:rPr>
          <w:szCs w:val="28"/>
        </w:rPr>
      </w:pPr>
      <w:r w:rsidRPr="000D2B65">
        <w:rPr>
          <w:szCs w:val="28"/>
        </w:rPr>
        <w:t>Головного управління</w:t>
      </w:r>
      <w:r w:rsidR="00CB0195" w:rsidRPr="000D2B65">
        <w:rPr>
          <w:szCs w:val="28"/>
        </w:rPr>
        <w:t xml:space="preserve">                                   </w:t>
      </w:r>
      <w:r w:rsidR="000D2B65">
        <w:rPr>
          <w:szCs w:val="28"/>
        </w:rPr>
        <w:tab/>
      </w:r>
      <w:r w:rsidR="000D2B65">
        <w:rPr>
          <w:szCs w:val="28"/>
        </w:rPr>
        <w:tab/>
      </w:r>
      <w:r w:rsidR="00CB0195" w:rsidRPr="000D2B65">
        <w:rPr>
          <w:szCs w:val="28"/>
        </w:rPr>
        <w:t xml:space="preserve">       </w:t>
      </w:r>
      <w:r w:rsidRPr="000D2B65">
        <w:rPr>
          <w:szCs w:val="28"/>
        </w:rPr>
        <w:t xml:space="preserve"> </w:t>
      </w:r>
      <w:r w:rsidR="00755882" w:rsidRPr="000D2B65">
        <w:rPr>
          <w:szCs w:val="28"/>
        </w:rPr>
        <w:t>С.</w:t>
      </w:r>
      <w:r w:rsidR="00A154F8" w:rsidRPr="000D2B65">
        <w:rPr>
          <w:szCs w:val="28"/>
        </w:rPr>
        <w:t xml:space="preserve"> Гудзинський</w:t>
      </w:r>
    </w:p>
    <w:p w:rsidR="00FF10A7" w:rsidRPr="000D2B65" w:rsidRDefault="00FF10A7" w:rsidP="00FF10A7">
      <w:pPr>
        <w:ind w:firstLine="708"/>
        <w:jc w:val="both"/>
        <w:rPr>
          <w:szCs w:val="28"/>
        </w:rPr>
      </w:pPr>
    </w:p>
    <w:p w:rsidR="00FF10A7" w:rsidRPr="000D2B65" w:rsidRDefault="00FF10A7" w:rsidP="00FF10A7">
      <w:pPr>
        <w:ind w:firstLine="708"/>
        <w:jc w:val="both"/>
        <w:rPr>
          <w:i/>
          <w:szCs w:val="28"/>
        </w:rPr>
      </w:pPr>
    </w:p>
    <w:p w:rsidR="00E274FB" w:rsidRPr="000D2B65" w:rsidRDefault="00FF10A7" w:rsidP="00CB0195">
      <w:pPr>
        <w:ind w:firstLine="708"/>
        <w:jc w:val="both"/>
        <w:rPr>
          <w:szCs w:val="28"/>
        </w:rPr>
      </w:pPr>
      <w:proofErr w:type="spellStart"/>
      <w:r w:rsidRPr="000D2B65">
        <w:rPr>
          <w:sz w:val="20"/>
          <w:szCs w:val="20"/>
        </w:rPr>
        <w:t>Вик</w:t>
      </w:r>
      <w:proofErr w:type="spellEnd"/>
      <w:r w:rsidRPr="000D2B65">
        <w:rPr>
          <w:sz w:val="20"/>
          <w:szCs w:val="20"/>
        </w:rPr>
        <w:t>.: І.</w:t>
      </w:r>
      <w:r w:rsidR="00A154F8" w:rsidRPr="000D2B65">
        <w:rPr>
          <w:sz w:val="20"/>
          <w:szCs w:val="20"/>
        </w:rPr>
        <w:t xml:space="preserve"> </w:t>
      </w:r>
      <w:r w:rsidRPr="000D2B65">
        <w:rPr>
          <w:sz w:val="20"/>
          <w:szCs w:val="20"/>
        </w:rPr>
        <w:t>Фомін</w:t>
      </w:r>
      <w:r w:rsidR="00755882" w:rsidRPr="000D2B65">
        <w:rPr>
          <w:sz w:val="20"/>
          <w:szCs w:val="20"/>
        </w:rPr>
        <w:t>, А.</w:t>
      </w:r>
      <w:r w:rsidR="00A154F8" w:rsidRPr="000D2B65">
        <w:rPr>
          <w:sz w:val="20"/>
          <w:szCs w:val="20"/>
        </w:rPr>
        <w:t xml:space="preserve"> </w:t>
      </w:r>
      <w:r w:rsidR="00755882" w:rsidRPr="000D2B65">
        <w:rPr>
          <w:sz w:val="20"/>
          <w:szCs w:val="20"/>
        </w:rPr>
        <w:t>Мних</w:t>
      </w:r>
    </w:p>
    <w:sectPr w:rsidR="00E274FB" w:rsidRPr="000D2B65" w:rsidSect="000D2B65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5ED" w:rsidRDefault="006D55ED" w:rsidP="001E3A8E">
      <w:r>
        <w:separator/>
      </w:r>
    </w:p>
  </w:endnote>
  <w:endnote w:type="continuationSeparator" w:id="0">
    <w:p w:rsidR="006D55ED" w:rsidRDefault="006D55ED" w:rsidP="001E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5ED" w:rsidRDefault="006D55ED" w:rsidP="001E3A8E">
      <w:r>
        <w:separator/>
      </w:r>
    </w:p>
  </w:footnote>
  <w:footnote w:type="continuationSeparator" w:id="0">
    <w:p w:rsidR="006D55ED" w:rsidRDefault="006D55ED" w:rsidP="001E3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7255354"/>
      <w:docPartObj>
        <w:docPartGallery w:val="Page Numbers (Top of Page)"/>
        <w:docPartUnique/>
      </w:docPartObj>
    </w:sdtPr>
    <w:sdtEndPr/>
    <w:sdtContent>
      <w:p w:rsidR="00C300BE" w:rsidRDefault="003C2EC5" w:rsidP="000D2B65">
        <w:pPr>
          <w:pStyle w:val="ab"/>
          <w:jc w:val="center"/>
        </w:pPr>
        <w:r>
          <w:fldChar w:fldCharType="begin"/>
        </w:r>
        <w:r w:rsidR="00C300BE">
          <w:instrText>PAGE   \* MERGEFORMAT</w:instrText>
        </w:r>
        <w:r>
          <w:fldChar w:fldCharType="separate"/>
        </w:r>
        <w:r w:rsidR="00513AEC">
          <w:rPr>
            <w:noProof/>
          </w:rPr>
          <w:t>5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39F" w:rsidRPr="00A10D62" w:rsidRDefault="00F1639F" w:rsidP="00F1639F">
    <w:pPr>
      <w:jc w:val="right"/>
      <w:rPr>
        <w:sz w:val="20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51</w:t>
    </w:r>
    <w:r w:rsidRPr="00473831">
      <w:rPr>
        <w:sz w:val="20"/>
        <w:lang w:val="ru-RU"/>
      </w:rPr>
      <w:t>81</w:t>
    </w:r>
    <w:r w:rsidRPr="00AF4221">
      <w:rPr>
        <w:sz w:val="20"/>
      </w:rPr>
      <w:t xml:space="preserve"> від </w:t>
    </w:r>
    <w:r w:rsidRPr="00473831">
      <w:rPr>
        <w:sz w:val="20"/>
        <w:lang w:val="ru-RU"/>
      </w:rPr>
      <w:t>02</w:t>
    </w:r>
    <w:r>
      <w:rPr>
        <w:sz w:val="20"/>
      </w:rPr>
      <w:t>.0</w:t>
    </w:r>
    <w:r w:rsidRPr="00473831">
      <w:rPr>
        <w:sz w:val="20"/>
        <w:lang w:val="ru-RU"/>
      </w:rPr>
      <w:t>3</w:t>
    </w:r>
    <w:r>
      <w:rPr>
        <w:sz w:val="20"/>
      </w:rPr>
      <w:t>.</w:t>
    </w:r>
    <w:r w:rsidRPr="00AF4221">
      <w:rPr>
        <w:sz w:val="20"/>
      </w:rPr>
      <w:t>20</w:t>
    </w:r>
    <w:r w:rsidRPr="00A10D62">
      <w:rPr>
        <w:sz w:val="20"/>
      </w:rPr>
      <w:t>2</w:t>
    </w:r>
    <w:r>
      <w:rPr>
        <w:sz w:val="20"/>
      </w:rPr>
      <w:t>1</w:t>
    </w:r>
  </w:p>
  <w:p w:rsidR="00F1639F" w:rsidRDefault="00F1639F" w:rsidP="00F1639F">
    <w:pPr>
      <w:jc w:val="right"/>
      <w:rPr>
        <w:sz w:val="20"/>
      </w:rPr>
    </w:pPr>
    <w:r>
      <w:rPr>
        <w:sz w:val="20"/>
      </w:rPr>
      <w:t xml:space="preserve">Народні депутати </w:t>
    </w:r>
    <w:r w:rsidRPr="00AF4221">
      <w:rPr>
        <w:sz w:val="20"/>
      </w:rPr>
      <w:t>України</w:t>
    </w:r>
  </w:p>
  <w:p w:rsidR="00F1639F" w:rsidRDefault="00F1639F" w:rsidP="00F1639F">
    <w:pPr>
      <w:jc w:val="right"/>
    </w:pPr>
    <w:r>
      <w:rPr>
        <w:sz w:val="20"/>
      </w:rPr>
      <w:t>М. Мезенцева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4319"/>
    <w:multiLevelType w:val="hybridMultilevel"/>
    <w:tmpl w:val="47D66F0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AF1611D"/>
    <w:multiLevelType w:val="hybridMultilevel"/>
    <w:tmpl w:val="CA6AF2B0"/>
    <w:lvl w:ilvl="0" w:tplc="C6564670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80F25B54">
      <w:start w:val="1"/>
      <w:numFmt w:val="decimal"/>
      <w:lvlText w:val="%2."/>
      <w:lvlJc w:val="left"/>
      <w:pPr>
        <w:ind w:left="1530" w:hanging="360"/>
      </w:pPr>
      <w:rPr>
        <w:rFonts w:hint="default"/>
      </w:rPr>
    </w:lvl>
    <w:lvl w:ilvl="2" w:tplc="F63AB10A">
      <w:start w:val="1"/>
      <w:numFmt w:val="decimal"/>
      <w:lvlText w:val="%3)"/>
      <w:lvlJc w:val="left"/>
      <w:pPr>
        <w:ind w:left="2430" w:hanging="36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E41E2E"/>
    <w:multiLevelType w:val="hybridMultilevel"/>
    <w:tmpl w:val="E9FA9DA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6156E8"/>
    <w:multiLevelType w:val="hybridMultilevel"/>
    <w:tmpl w:val="0B7E3E1E"/>
    <w:lvl w:ilvl="0" w:tplc="6E10D814">
      <w:start w:val="1"/>
      <w:numFmt w:val="decimal"/>
      <w:lvlText w:val="%1)"/>
      <w:lvlJc w:val="left"/>
      <w:pPr>
        <w:ind w:left="1495" w:hanging="360"/>
      </w:pPr>
      <w:rPr>
        <w:rFonts w:cs="Times New Roman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4" w15:restartNumberingAfterBreak="0">
    <w:nsid w:val="40FF3A64"/>
    <w:multiLevelType w:val="hybridMultilevel"/>
    <w:tmpl w:val="7F1E0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EC52607"/>
    <w:multiLevelType w:val="hybridMultilevel"/>
    <w:tmpl w:val="F81E3858"/>
    <w:lvl w:ilvl="0" w:tplc="D89A28E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CE50B6"/>
    <w:multiLevelType w:val="hybridMultilevel"/>
    <w:tmpl w:val="62024D4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56324B1A">
      <w:start w:val="1"/>
      <w:numFmt w:val="decimal"/>
      <w:lvlText w:val="%4."/>
      <w:lvlJc w:val="left"/>
      <w:pPr>
        <w:ind w:left="3447" w:hanging="36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9B12043"/>
    <w:multiLevelType w:val="hybridMultilevel"/>
    <w:tmpl w:val="EAB81CC2"/>
    <w:lvl w:ilvl="0" w:tplc="1428BC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9C22054"/>
    <w:multiLevelType w:val="hybridMultilevel"/>
    <w:tmpl w:val="DB028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67491FC5"/>
    <w:multiLevelType w:val="hybridMultilevel"/>
    <w:tmpl w:val="234C9178"/>
    <w:lvl w:ilvl="0" w:tplc="04090011">
      <w:start w:val="1"/>
      <w:numFmt w:val="decimal"/>
      <w:lvlText w:val="%1)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 w15:restartNumberingAfterBreak="0">
    <w:nsid w:val="679330BC"/>
    <w:multiLevelType w:val="hybridMultilevel"/>
    <w:tmpl w:val="E6502178"/>
    <w:lvl w:ilvl="0" w:tplc="C0483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3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5F"/>
    <w:rsid w:val="00000792"/>
    <w:rsid w:val="00010068"/>
    <w:rsid w:val="00011697"/>
    <w:rsid w:val="0001325F"/>
    <w:rsid w:val="00013454"/>
    <w:rsid w:val="00013EDF"/>
    <w:rsid w:val="00016DED"/>
    <w:rsid w:val="00026097"/>
    <w:rsid w:val="00027B97"/>
    <w:rsid w:val="000323F9"/>
    <w:rsid w:val="0003606C"/>
    <w:rsid w:val="00037A86"/>
    <w:rsid w:val="00041DBD"/>
    <w:rsid w:val="000424F7"/>
    <w:rsid w:val="00044B0D"/>
    <w:rsid w:val="00065889"/>
    <w:rsid w:val="000663F0"/>
    <w:rsid w:val="00066761"/>
    <w:rsid w:val="00074DBC"/>
    <w:rsid w:val="00077873"/>
    <w:rsid w:val="000803F2"/>
    <w:rsid w:val="000824DF"/>
    <w:rsid w:val="000838E3"/>
    <w:rsid w:val="00094891"/>
    <w:rsid w:val="0009772F"/>
    <w:rsid w:val="000A1525"/>
    <w:rsid w:val="000A2D03"/>
    <w:rsid w:val="000A2E92"/>
    <w:rsid w:val="000A3528"/>
    <w:rsid w:val="000B2F1E"/>
    <w:rsid w:val="000B701F"/>
    <w:rsid w:val="000C7377"/>
    <w:rsid w:val="000C73FD"/>
    <w:rsid w:val="000C7FB7"/>
    <w:rsid w:val="000D2775"/>
    <w:rsid w:val="000D2B65"/>
    <w:rsid w:val="000D3E45"/>
    <w:rsid w:val="000D54BE"/>
    <w:rsid w:val="000D7ACF"/>
    <w:rsid w:val="000E0F5C"/>
    <w:rsid w:val="000E0FAC"/>
    <w:rsid w:val="000E5025"/>
    <w:rsid w:val="000F0485"/>
    <w:rsid w:val="000F25B9"/>
    <w:rsid w:val="000F4ED1"/>
    <w:rsid w:val="000F506D"/>
    <w:rsid w:val="000F6322"/>
    <w:rsid w:val="000F6F6F"/>
    <w:rsid w:val="0010086D"/>
    <w:rsid w:val="00106BA5"/>
    <w:rsid w:val="001076A8"/>
    <w:rsid w:val="00111959"/>
    <w:rsid w:val="00111BE3"/>
    <w:rsid w:val="00112DBC"/>
    <w:rsid w:val="001165B4"/>
    <w:rsid w:val="0012476D"/>
    <w:rsid w:val="00125F62"/>
    <w:rsid w:val="0012633E"/>
    <w:rsid w:val="00131B29"/>
    <w:rsid w:val="00132E58"/>
    <w:rsid w:val="00136196"/>
    <w:rsid w:val="001377B5"/>
    <w:rsid w:val="001406D0"/>
    <w:rsid w:val="001440E6"/>
    <w:rsid w:val="00145463"/>
    <w:rsid w:val="001459AA"/>
    <w:rsid w:val="00146FAC"/>
    <w:rsid w:val="0015243E"/>
    <w:rsid w:val="00156D7A"/>
    <w:rsid w:val="00157320"/>
    <w:rsid w:val="00162D90"/>
    <w:rsid w:val="001635BE"/>
    <w:rsid w:val="00164239"/>
    <w:rsid w:val="001662C6"/>
    <w:rsid w:val="001668CC"/>
    <w:rsid w:val="00172BCD"/>
    <w:rsid w:val="0017314A"/>
    <w:rsid w:val="00173458"/>
    <w:rsid w:val="00173F9D"/>
    <w:rsid w:val="001745EE"/>
    <w:rsid w:val="0018229E"/>
    <w:rsid w:val="00183697"/>
    <w:rsid w:val="00187335"/>
    <w:rsid w:val="00187B2C"/>
    <w:rsid w:val="00194DF0"/>
    <w:rsid w:val="001971F4"/>
    <w:rsid w:val="00197E49"/>
    <w:rsid w:val="001A0E8C"/>
    <w:rsid w:val="001A32B7"/>
    <w:rsid w:val="001B0A39"/>
    <w:rsid w:val="001B578A"/>
    <w:rsid w:val="001B5806"/>
    <w:rsid w:val="001C004B"/>
    <w:rsid w:val="001C0494"/>
    <w:rsid w:val="001D02E2"/>
    <w:rsid w:val="001D2B67"/>
    <w:rsid w:val="001D35E1"/>
    <w:rsid w:val="001D6AAB"/>
    <w:rsid w:val="001E384A"/>
    <w:rsid w:val="001E3A8E"/>
    <w:rsid w:val="001E5B9B"/>
    <w:rsid w:val="001E5BC0"/>
    <w:rsid w:val="001E6859"/>
    <w:rsid w:val="001F20DB"/>
    <w:rsid w:val="001F2445"/>
    <w:rsid w:val="001F434A"/>
    <w:rsid w:val="001F4B0B"/>
    <w:rsid w:val="001F61FE"/>
    <w:rsid w:val="001F7DCE"/>
    <w:rsid w:val="001F7F62"/>
    <w:rsid w:val="00201E85"/>
    <w:rsid w:val="00201F85"/>
    <w:rsid w:val="00207A56"/>
    <w:rsid w:val="00216231"/>
    <w:rsid w:val="0021710A"/>
    <w:rsid w:val="002204B8"/>
    <w:rsid w:val="00220FB2"/>
    <w:rsid w:val="002218C7"/>
    <w:rsid w:val="00222D14"/>
    <w:rsid w:val="00224F23"/>
    <w:rsid w:val="00225EB7"/>
    <w:rsid w:val="00230C97"/>
    <w:rsid w:val="00232AB5"/>
    <w:rsid w:val="00235C71"/>
    <w:rsid w:val="00237C92"/>
    <w:rsid w:val="00237EE6"/>
    <w:rsid w:val="00243DF0"/>
    <w:rsid w:val="0024668D"/>
    <w:rsid w:val="00253E75"/>
    <w:rsid w:val="00256285"/>
    <w:rsid w:val="00256CA9"/>
    <w:rsid w:val="002629A3"/>
    <w:rsid w:val="00263610"/>
    <w:rsid w:val="00267305"/>
    <w:rsid w:val="002675AD"/>
    <w:rsid w:val="00272411"/>
    <w:rsid w:val="0027353E"/>
    <w:rsid w:val="00274FBD"/>
    <w:rsid w:val="00275FC9"/>
    <w:rsid w:val="0028026D"/>
    <w:rsid w:val="00282455"/>
    <w:rsid w:val="00282763"/>
    <w:rsid w:val="00282876"/>
    <w:rsid w:val="00283429"/>
    <w:rsid w:val="00284657"/>
    <w:rsid w:val="002A5282"/>
    <w:rsid w:val="002A5E12"/>
    <w:rsid w:val="002B7B91"/>
    <w:rsid w:val="002C2781"/>
    <w:rsid w:val="002C2981"/>
    <w:rsid w:val="002C47FC"/>
    <w:rsid w:val="002C685C"/>
    <w:rsid w:val="002C7630"/>
    <w:rsid w:val="002D1608"/>
    <w:rsid w:val="002D3CB8"/>
    <w:rsid w:val="002D60FC"/>
    <w:rsid w:val="002E06A8"/>
    <w:rsid w:val="002E34BD"/>
    <w:rsid w:val="002E5962"/>
    <w:rsid w:val="002E78E5"/>
    <w:rsid w:val="002E7D37"/>
    <w:rsid w:val="002F1579"/>
    <w:rsid w:val="002F1C58"/>
    <w:rsid w:val="002F3F63"/>
    <w:rsid w:val="002F44CF"/>
    <w:rsid w:val="002F4854"/>
    <w:rsid w:val="002F5771"/>
    <w:rsid w:val="00301DB3"/>
    <w:rsid w:val="003030BF"/>
    <w:rsid w:val="003135AF"/>
    <w:rsid w:val="003169A7"/>
    <w:rsid w:val="00322CFE"/>
    <w:rsid w:val="00323B31"/>
    <w:rsid w:val="00327903"/>
    <w:rsid w:val="00330741"/>
    <w:rsid w:val="00330F5D"/>
    <w:rsid w:val="00334807"/>
    <w:rsid w:val="00340258"/>
    <w:rsid w:val="00342903"/>
    <w:rsid w:val="00344170"/>
    <w:rsid w:val="00345907"/>
    <w:rsid w:val="0034699E"/>
    <w:rsid w:val="0034783D"/>
    <w:rsid w:val="003516E5"/>
    <w:rsid w:val="003517CF"/>
    <w:rsid w:val="00353E0C"/>
    <w:rsid w:val="00360871"/>
    <w:rsid w:val="00362046"/>
    <w:rsid w:val="00362A69"/>
    <w:rsid w:val="0036556E"/>
    <w:rsid w:val="00365F29"/>
    <w:rsid w:val="00366626"/>
    <w:rsid w:val="003738F6"/>
    <w:rsid w:val="0037535F"/>
    <w:rsid w:val="00375D5E"/>
    <w:rsid w:val="003770AC"/>
    <w:rsid w:val="003833DB"/>
    <w:rsid w:val="00387325"/>
    <w:rsid w:val="00390E63"/>
    <w:rsid w:val="0039421C"/>
    <w:rsid w:val="00394822"/>
    <w:rsid w:val="0039520C"/>
    <w:rsid w:val="003A71A2"/>
    <w:rsid w:val="003A7850"/>
    <w:rsid w:val="003B26D8"/>
    <w:rsid w:val="003B618D"/>
    <w:rsid w:val="003B66D2"/>
    <w:rsid w:val="003B7373"/>
    <w:rsid w:val="003C13AD"/>
    <w:rsid w:val="003C2EC5"/>
    <w:rsid w:val="003C3392"/>
    <w:rsid w:val="003D7283"/>
    <w:rsid w:val="003E030C"/>
    <w:rsid w:val="003E3104"/>
    <w:rsid w:val="003E3C08"/>
    <w:rsid w:val="003E4894"/>
    <w:rsid w:val="003E62F5"/>
    <w:rsid w:val="003F31AD"/>
    <w:rsid w:val="003F7CA9"/>
    <w:rsid w:val="0040044B"/>
    <w:rsid w:val="00403A37"/>
    <w:rsid w:val="00404CB6"/>
    <w:rsid w:val="00413828"/>
    <w:rsid w:val="00416F39"/>
    <w:rsid w:val="00417351"/>
    <w:rsid w:val="004266AD"/>
    <w:rsid w:val="00435B0C"/>
    <w:rsid w:val="00436A2E"/>
    <w:rsid w:val="00437364"/>
    <w:rsid w:val="00437D47"/>
    <w:rsid w:val="00442F26"/>
    <w:rsid w:val="00445172"/>
    <w:rsid w:val="00445EE7"/>
    <w:rsid w:val="00447187"/>
    <w:rsid w:val="004475B6"/>
    <w:rsid w:val="00454C31"/>
    <w:rsid w:val="00456B4B"/>
    <w:rsid w:val="00461015"/>
    <w:rsid w:val="00462996"/>
    <w:rsid w:val="00462BB0"/>
    <w:rsid w:val="00465253"/>
    <w:rsid w:val="00470679"/>
    <w:rsid w:val="00471592"/>
    <w:rsid w:val="00472027"/>
    <w:rsid w:val="00473831"/>
    <w:rsid w:val="0047451A"/>
    <w:rsid w:val="004767F6"/>
    <w:rsid w:val="004778EB"/>
    <w:rsid w:val="00477C66"/>
    <w:rsid w:val="00481B4E"/>
    <w:rsid w:val="00487E07"/>
    <w:rsid w:val="00491F5D"/>
    <w:rsid w:val="0049503D"/>
    <w:rsid w:val="004A3F09"/>
    <w:rsid w:val="004A6F14"/>
    <w:rsid w:val="004B05D3"/>
    <w:rsid w:val="004B7980"/>
    <w:rsid w:val="004C24F2"/>
    <w:rsid w:val="004C3737"/>
    <w:rsid w:val="004D426E"/>
    <w:rsid w:val="004D4F31"/>
    <w:rsid w:val="004D73B8"/>
    <w:rsid w:val="004E03C7"/>
    <w:rsid w:val="004E413E"/>
    <w:rsid w:val="004F3BC2"/>
    <w:rsid w:val="004F7BCC"/>
    <w:rsid w:val="00502AA8"/>
    <w:rsid w:val="00503B4D"/>
    <w:rsid w:val="00505AA1"/>
    <w:rsid w:val="0051078F"/>
    <w:rsid w:val="00512230"/>
    <w:rsid w:val="00513AEC"/>
    <w:rsid w:val="005165ED"/>
    <w:rsid w:val="005200F5"/>
    <w:rsid w:val="0052316A"/>
    <w:rsid w:val="00524961"/>
    <w:rsid w:val="00530ACE"/>
    <w:rsid w:val="00531504"/>
    <w:rsid w:val="0053515C"/>
    <w:rsid w:val="005355AD"/>
    <w:rsid w:val="005409AA"/>
    <w:rsid w:val="00541E6B"/>
    <w:rsid w:val="0054548B"/>
    <w:rsid w:val="0055046C"/>
    <w:rsid w:val="00551CF9"/>
    <w:rsid w:val="00551DD7"/>
    <w:rsid w:val="00554E2D"/>
    <w:rsid w:val="00556485"/>
    <w:rsid w:val="00557EBC"/>
    <w:rsid w:val="0056211E"/>
    <w:rsid w:val="00572DFC"/>
    <w:rsid w:val="00575ECB"/>
    <w:rsid w:val="00577BA4"/>
    <w:rsid w:val="0058244E"/>
    <w:rsid w:val="0058496B"/>
    <w:rsid w:val="00586AA4"/>
    <w:rsid w:val="005901CB"/>
    <w:rsid w:val="00591072"/>
    <w:rsid w:val="00591692"/>
    <w:rsid w:val="00592925"/>
    <w:rsid w:val="00594E08"/>
    <w:rsid w:val="005979BB"/>
    <w:rsid w:val="005A7ABA"/>
    <w:rsid w:val="005B640C"/>
    <w:rsid w:val="005C012A"/>
    <w:rsid w:val="005C36D6"/>
    <w:rsid w:val="005C5920"/>
    <w:rsid w:val="005C5B05"/>
    <w:rsid w:val="005C7694"/>
    <w:rsid w:val="005D1A6B"/>
    <w:rsid w:val="005E27E4"/>
    <w:rsid w:val="005E4D46"/>
    <w:rsid w:val="005E6A20"/>
    <w:rsid w:val="005E78BE"/>
    <w:rsid w:val="005F0DA6"/>
    <w:rsid w:val="005F6FB8"/>
    <w:rsid w:val="00600275"/>
    <w:rsid w:val="0060038C"/>
    <w:rsid w:val="00603379"/>
    <w:rsid w:val="00603B83"/>
    <w:rsid w:val="0060449F"/>
    <w:rsid w:val="006047BD"/>
    <w:rsid w:val="006050F7"/>
    <w:rsid w:val="0060618B"/>
    <w:rsid w:val="006072A3"/>
    <w:rsid w:val="0061472C"/>
    <w:rsid w:val="0061648C"/>
    <w:rsid w:val="006208F2"/>
    <w:rsid w:val="00620F28"/>
    <w:rsid w:val="00621D1A"/>
    <w:rsid w:val="00622197"/>
    <w:rsid w:val="00622369"/>
    <w:rsid w:val="00626547"/>
    <w:rsid w:val="00630E79"/>
    <w:rsid w:val="006417D5"/>
    <w:rsid w:val="006439DF"/>
    <w:rsid w:val="00645B75"/>
    <w:rsid w:val="00645D41"/>
    <w:rsid w:val="00645EB0"/>
    <w:rsid w:val="00645EEB"/>
    <w:rsid w:val="006465EA"/>
    <w:rsid w:val="00652082"/>
    <w:rsid w:val="00660CC4"/>
    <w:rsid w:val="00662C8A"/>
    <w:rsid w:val="00666D28"/>
    <w:rsid w:val="00667646"/>
    <w:rsid w:val="00671C55"/>
    <w:rsid w:val="00672D7A"/>
    <w:rsid w:val="006737C1"/>
    <w:rsid w:val="006759D7"/>
    <w:rsid w:val="00681153"/>
    <w:rsid w:val="00681638"/>
    <w:rsid w:val="00684B93"/>
    <w:rsid w:val="006850FE"/>
    <w:rsid w:val="00685736"/>
    <w:rsid w:val="00686B3B"/>
    <w:rsid w:val="006877D7"/>
    <w:rsid w:val="00690A91"/>
    <w:rsid w:val="00693822"/>
    <w:rsid w:val="006A2FE1"/>
    <w:rsid w:val="006B40DB"/>
    <w:rsid w:val="006C01F2"/>
    <w:rsid w:val="006C16DA"/>
    <w:rsid w:val="006C325B"/>
    <w:rsid w:val="006D1440"/>
    <w:rsid w:val="006D55ED"/>
    <w:rsid w:val="006E5BD7"/>
    <w:rsid w:val="006F0B69"/>
    <w:rsid w:val="006F1BFE"/>
    <w:rsid w:val="006F22E5"/>
    <w:rsid w:val="006F5A11"/>
    <w:rsid w:val="007012D1"/>
    <w:rsid w:val="00701778"/>
    <w:rsid w:val="00706FFD"/>
    <w:rsid w:val="007109E3"/>
    <w:rsid w:val="0072086F"/>
    <w:rsid w:val="007235F8"/>
    <w:rsid w:val="00726A0D"/>
    <w:rsid w:val="00736852"/>
    <w:rsid w:val="0074257B"/>
    <w:rsid w:val="0074327F"/>
    <w:rsid w:val="00746B7C"/>
    <w:rsid w:val="00746EC2"/>
    <w:rsid w:val="00753E28"/>
    <w:rsid w:val="00754F7C"/>
    <w:rsid w:val="00755882"/>
    <w:rsid w:val="00756529"/>
    <w:rsid w:val="00767871"/>
    <w:rsid w:val="00767B33"/>
    <w:rsid w:val="0077369B"/>
    <w:rsid w:val="007772D1"/>
    <w:rsid w:val="00777F2A"/>
    <w:rsid w:val="007818A6"/>
    <w:rsid w:val="00782554"/>
    <w:rsid w:val="00783C25"/>
    <w:rsid w:val="00791E7C"/>
    <w:rsid w:val="00797BD4"/>
    <w:rsid w:val="007A124F"/>
    <w:rsid w:val="007A1FD3"/>
    <w:rsid w:val="007A2AF7"/>
    <w:rsid w:val="007A5B5A"/>
    <w:rsid w:val="007A62F3"/>
    <w:rsid w:val="007B78F9"/>
    <w:rsid w:val="007C0BD7"/>
    <w:rsid w:val="007C16D8"/>
    <w:rsid w:val="007C3CF4"/>
    <w:rsid w:val="007C4289"/>
    <w:rsid w:val="007C56CE"/>
    <w:rsid w:val="007C5C3D"/>
    <w:rsid w:val="007C63E5"/>
    <w:rsid w:val="007D0E08"/>
    <w:rsid w:val="007D33EF"/>
    <w:rsid w:val="007D5829"/>
    <w:rsid w:val="007D6193"/>
    <w:rsid w:val="007D786C"/>
    <w:rsid w:val="007E190C"/>
    <w:rsid w:val="007E1FC8"/>
    <w:rsid w:val="007F57AD"/>
    <w:rsid w:val="007F5AB7"/>
    <w:rsid w:val="008054EF"/>
    <w:rsid w:val="00810480"/>
    <w:rsid w:val="00810D06"/>
    <w:rsid w:val="008140B2"/>
    <w:rsid w:val="00815DCF"/>
    <w:rsid w:val="008207F0"/>
    <w:rsid w:val="00821126"/>
    <w:rsid w:val="00821613"/>
    <w:rsid w:val="00825D00"/>
    <w:rsid w:val="00831834"/>
    <w:rsid w:val="00836404"/>
    <w:rsid w:val="008406A7"/>
    <w:rsid w:val="00843DF3"/>
    <w:rsid w:val="00844D9D"/>
    <w:rsid w:val="0086628E"/>
    <w:rsid w:val="00867EEC"/>
    <w:rsid w:val="00871E88"/>
    <w:rsid w:val="008724DD"/>
    <w:rsid w:val="00873D5C"/>
    <w:rsid w:val="008838F0"/>
    <w:rsid w:val="00884FF4"/>
    <w:rsid w:val="00885829"/>
    <w:rsid w:val="00886E9F"/>
    <w:rsid w:val="0088739F"/>
    <w:rsid w:val="00890133"/>
    <w:rsid w:val="00892A73"/>
    <w:rsid w:val="00892F1A"/>
    <w:rsid w:val="00893DE8"/>
    <w:rsid w:val="008973BA"/>
    <w:rsid w:val="00897C08"/>
    <w:rsid w:val="008A4772"/>
    <w:rsid w:val="008A4ECF"/>
    <w:rsid w:val="008B2BEB"/>
    <w:rsid w:val="008B3C3D"/>
    <w:rsid w:val="008B5B6F"/>
    <w:rsid w:val="008B6621"/>
    <w:rsid w:val="008B766E"/>
    <w:rsid w:val="008C638C"/>
    <w:rsid w:val="008C6D4A"/>
    <w:rsid w:val="008C773D"/>
    <w:rsid w:val="008C7B98"/>
    <w:rsid w:val="008D060E"/>
    <w:rsid w:val="008D2CBC"/>
    <w:rsid w:val="008D2FBC"/>
    <w:rsid w:val="008D415B"/>
    <w:rsid w:val="008D5C37"/>
    <w:rsid w:val="008D746F"/>
    <w:rsid w:val="008E165C"/>
    <w:rsid w:val="00901E24"/>
    <w:rsid w:val="00904AD8"/>
    <w:rsid w:val="00906887"/>
    <w:rsid w:val="00906F99"/>
    <w:rsid w:val="0090776E"/>
    <w:rsid w:val="00910CA1"/>
    <w:rsid w:val="00915010"/>
    <w:rsid w:val="00915BE9"/>
    <w:rsid w:val="00920E00"/>
    <w:rsid w:val="00923CAF"/>
    <w:rsid w:val="00936315"/>
    <w:rsid w:val="0094197F"/>
    <w:rsid w:val="00951721"/>
    <w:rsid w:val="00951E41"/>
    <w:rsid w:val="00954DC1"/>
    <w:rsid w:val="00957FBC"/>
    <w:rsid w:val="00964E4B"/>
    <w:rsid w:val="009732EF"/>
    <w:rsid w:val="009830C0"/>
    <w:rsid w:val="00985005"/>
    <w:rsid w:val="00987298"/>
    <w:rsid w:val="009927AA"/>
    <w:rsid w:val="009939BD"/>
    <w:rsid w:val="0099433C"/>
    <w:rsid w:val="00995074"/>
    <w:rsid w:val="0099766E"/>
    <w:rsid w:val="009A07F8"/>
    <w:rsid w:val="009A0D3C"/>
    <w:rsid w:val="009A159B"/>
    <w:rsid w:val="009A4211"/>
    <w:rsid w:val="009A724E"/>
    <w:rsid w:val="009B1E95"/>
    <w:rsid w:val="009B2940"/>
    <w:rsid w:val="009B3693"/>
    <w:rsid w:val="009B6F69"/>
    <w:rsid w:val="009B7BA5"/>
    <w:rsid w:val="009C0265"/>
    <w:rsid w:val="009C1087"/>
    <w:rsid w:val="009C50CD"/>
    <w:rsid w:val="009D20D7"/>
    <w:rsid w:val="009D232C"/>
    <w:rsid w:val="009D54CE"/>
    <w:rsid w:val="009D5CF6"/>
    <w:rsid w:val="009D6030"/>
    <w:rsid w:val="009E03A6"/>
    <w:rsid w:val="009E203B"/>
    <w:rsid w:val="009E5EFC"/>
    <w:rsid w:val="009E7072"/>
    <w:rsid w:val="009F21D9"/>
    <w:rsid w:val="009F2345"/>
    <w:rsid w:val="009F42C3"/>
    <w:rsid w:val="009F453E"/>
    <w:rsid w:val="009F761D"/>
    <w:rsid w:val="00A05A18"/>
    <w:rsid w:val="00A11CDF"/>
    <w:rsid w:val="00A1217F"/>
    <w:rsid w:val="00A12787"/>
    <w:rsid w:val="00A12FB7"/>
    <w:rsid w:val="00A146D3"/>
    <w:rsid w:val="00A154F8"/>
    <w:rsid w:val="00A17072"/>
    <w:rsid w:val="00A20182"/>
    <w:rsid w:val="00A20FD5"/>
    <w:rsid w:val="00A27B5D"/>
    <w:rsid w:val="00A27FCD"/>
    <w:rsid w:val="00A30F21"/>
    <w:rsid w:val="00A32F6B"/>
    <w:rsid w:val="00A3363F"/>
    <w:rsid w:val="00A3503B"/>
    <w:rsid w:val="00A35BFC"/>
    <w:rsid w:val="00A37CDF"/>
    <w:rsid w:val="00A421B5"/>
    <w:rsid w:val="00A455B1"/>
    <w:rsid w:val="00A46EA7"/>
    <w:rsid w:val="00A47AB5"/>
    <w:rsid w:val="00A53284"/>
    <w:rsid w:val="00A5361F"/>
    <w:rsid w:val="00A55654"/>
    <w:rsid w:val="00A56233"/>
    <w:rsid w:val="00A56801"/>
    <w:rsid w:val="00A60C65"/>
    <w:rsid w:val="00A60F7B"/>
    <w:rsid w:val="00A6576D"/>
    <w:rsid w:val="00A6740A"/>
    <w:rsid w:val="00A67A26"/>
    <w:rsid w:val="00A67CD5"/>
    <w:rsid w:val="00A72129"/>
    <w:rsid w:val="00A76FB9"/>
    <w:rsid w:val="00A8510B"/>
    <w:rsid w:val="00A92ED9"/>
    <w:rsid w:val="00A931FA"/>
    <w:rsid w:val="00A93ED8"/>
    <w:rsid w:val="00A96288"/>
    <w:rsid w:val="00A96BBD"/>
    <w:rsid w:val="00AA4FEB"/>
    <w:rsid w:val="00AA62BB"/>
    <w:rsid w:val="00AA6F7E"/>
    <w:rsid w:val="00AA6FE7"/>
    <w:rsid w:val="00AB4157"/>
    <w:rsid w:val="00AB4CEA"/>
    <w:rsid w:val="00AD1802"/>
    <w:rsid w:val="00AD2944"/>
    <w:rsid w:val="00AD4085"/>
    <w:rsid w:val="00AD5FAD"/>
    <w:rsid w:val="00AD6536"/>
    <w:rsid w:val="00AD6754"/>
    <w:rsid w:val="00AD76DE"/>
    <w:rsid w:val="00AE0B6F"/>
    <w:rsid w:val="00AE4128"/>
    <w:rsid w:val="00AE73EC"/>
    <w:rsid w:val="00AF7CD1"/>
    <w:rsid w:val="00B00215"/>
    <w:rsid w:val="00B021C5"/>
    <w:rsid w:val="00B04F85"/>
    <w:rsid w:val="00B10D88"/>
    <w:rsid w:val="00B15040"/>
    <w:rsid w:val="00B16E63"/>
    <w:rsid w:val="00B17C96"/>
    <w:rsid w:val="00B20682"/>
    <w:rsid w:val="00B25840"/>
    <w:rsid w:val="00B44D9E"/>
    <w:rsid w:val="00B502F3"/>
    <w:rsid w:val="00B509C2"/>
    <w:rsid w:val="00B51469"/>
    <w:rsid w:val="00B53AE2"/>
    <w:rsid w:val="00B54ECE"/>
    <w:rsid w:val="00B60289"/>
    <w:rsid w:val="00B6039C"/>
    <w:rsid w:val="00B654BF"/>
    <w:rsid w:val="00B67537"/>
    <w:rsid w:val="00B67B6B"/>
    <w:rsid w:val="00B72CA2"/>
    <w:rsid w:val="00B76055"/>
    <w:rsid w:val="00B8295B"/>
    <w:rsid w:val="00B83038"/>
    <w:rsid w:val="00B8306B"/>
    <w:rsid w:val="00B85111"/>
    <w:rsid w:val="00B868B1"/>
    <w:rsid w:val="00B913AE"/>
    <w:rsid w:val="00BA1768"/>
    <w:rsid w:val="00BA3688"/>
    <w:rsid w:val="00BA3AEF"/>
    <w:rsid w:val="00BA68A3"/>
    <w:rsid w:val="00BB272F"/>
    <w:rsid w:val="00BB4E18"/>
    <w:rsid w:val="00BB5B8D"/>
    <w:rsid w:val="00BB6007"/>
    <w:rsid w:val="00BC01BB"/>
    <w:rsid w:val="00BC264B"/>
    <w:rsid w:val="00BD3580"/>
    <w:rsid w:val="00BD4524"/>
    <w:rsid w:val="00BE0FBA"/>
    <w:rsid w:val="00BE1A2A"/>
    <w:rsid w:val="00BE1B5C"/>
    <w:rsid w:val="00BF4AFE"/>
    <w:rsid w:val="00C010FF"/>
    <w:rsid w:val="00C0323F"/>
    <w:rsid w:val="00C05853"/>
    <w:rsid w:val="00C07979"/>
    <w:rsid w:val="00C10542"/>
    <w:rsid w:val="00C12DB1"/>
    <w:rsid w:val="00C1775D"/>
    <w:rsid w:val="00C22F7C"/>
    <w:rsid w:val="00C23237"/>
    <w:rsid w:val="00C237F8"/>
    <w:rsid w:val="00C2457C"/>
    <w:rsid w:val="00C2657F"/>
    <w:rsid w:val="00C300BE"/>
    <w:rsid w:val="00C35898"/>
    <w:rsid w:val="00C36F19"/>
    <w:rsid w:val="00C44B12"/>
    <w:rsid w:val="00C4684D"/>
    <w:rsid w:val="00C51494"/>
    <w:rsid w:val="00C514C2"/>
    <w:rsid w:val="00C570AF"/>
    <w:rsid w:val="00C611A4"/>
    <w:rsid w:val="00C658A7"/>
    <w:rsid w:val="00C70CFB"/>
    <w:rsid w:val="00C72EA6"/>
    <w:rsid w:val="00C73E8F"/>
    <w:rsid w:val="00C76D4C"/>
    <w:rsid w:val="00C8328A"/>
    <w:rsid w:val="00C83E7C"/>
    <w:rsid w:val="00C8531F"/>
    <w:rsid w:val="00C871D4"/>
    <w:rsid w:val="00C877A0"/>
    <w:rsid w:val="00C9085C"/>
    <w:rsid w:val="00CA5E6B"/>
    <w:rsid w:val="00CA7163"/>
    <w:rsid w:val="00CB0195"/>
    <w:rsid w:val="00CB4CE1"/>
    <w:rsid w:val="00CB572A"/>
    <w:rsid w:val="00CC2422"/>
    <w:rsid w:val="00CC3058"/>
    <w:rsid w:val="00CC41CB"/>
    <w:rsid w:val="00CC53FB"/>
    <w:rsid w:val="00CD196A"/>
    <w:rsid w:val="00CD2258"/>
    <w:rsid w:val="00CD43A6"/>
    <w:rsid w:val="00CD49DB"/>
    <w:rsid w:val="00CD6316"/>
    <w:rsid w:val="00CE1263"/>
    <w:rsid w:val="00CE1803"/>
    <w:rsid w:val="00CE19DD"/>
    <w:rsid w:val="00CE36A0"/>
    <w:rsid w:val="00CE47F0"/>
    <w:rsid w:val="00CE4E9C"/>
    <w:rsid w:val="00CF1FC3"/>
    <w:rsid w:val="00CF243C"/>
    <w:rsid w:val="00CF40D3"/>
    <w:rsid w:val="00D0104F"/>
    <w:rsid w:val="00D0212A"/>
    <w:rsid w:val="00D051D9"/>
    <w:rsid w:val="00D057C8"/>
    <w:rsid w:val="00D06071"/>
    <w:rsid w:val="00D073AB"/>
    <w:rsid w:val="00D073FC"/>
    <w:rsid w:val="00D14083"/>
    <w:rsid w:val="00D2099E"/>
    <w:rsid w:val="00D24A6A"/>
    <w:rsid w:val="00D25299"/>
    <w:rsid w:val="00D26A0B"/>
    <w:rsid w:val="00D3044D"/>
    <w:rsid w:val="00D3129D"/>
    <w:rsid w:val="00D3376B"/>
    <w:rsid w:val="00D36810"/>
    <w:rsid w:val="00D441E9"/>
    <w:rsid w:val="00D47F5E"/>
    <w:rsid w:val="00D51480"/>
    <w:rsid w:val="00D60729"/>
    <w:rsid w:val="00D60ED3"/>
    <w:rsid w:val="00D626E5"/>
    <w:rsid w:val="00D66AFC"/>
    <w:rsid w:val="00D72B36"/>
    <w:rsid w:val="00D74D29"/>
    <w:rsid w:val="00D74F2C"/>
    <w:rsid w:val="00D91740"/>
    <w:rsid w:val="00D92594"/>
    <w:rsid w:val="00D95217"/>
    <w:rsid w:val="00D95C40"/>
    <w:rsid w:val="00D96272"/>
    <w:rsid w:val="00D97695"/>
    <w:rsid w:val="00DA01B8"/>
    <w:rsid w:val="00DA07DE"/>
    <w:rsid w:val="00DA2B00"/>
    <w:rsid w:val="00DA4726"/>
    <w:rsid w:val="00DA5510"/>
    <w:rsid w:val="00DA6167"/>
    <w:rsid w:val="00DA644E"/>
    <w:rsid w:val="00DB5FBF"/>
    <w:rsid w:val="00DB6BB7"/>
    <w:rsid w:val="00DC1186"/>
    <w:rsid w:val="00DC3199"/>
    <w:rsid w:val="00DC4B91"/>
    <w:rsid w:val="00DC724B"/>
    <w:rsid w:val="00DC751A"/>
    <w:rsid w:val="00DD1DD1"/>
    <w:rsid w:val="00DD63EB"/>
    <w:rsid w:val="00DD7AD1"/>
    <w:rsid w:val="00DE1A3B"/>
    <w:rsid w:val="00DF1EBA"/>
    <w:rsid w:val="00DF2D93"/>
    <w:rsid w:val="00DF6DC1"/>
    <w:rsid w:val="00E02DF9"/>
    <w:rsid w:val="00E039C9"/>
    <w:rsid w:val="00E14D8F"/>
    <w:rsid w:val="00E2645C"/>
    <w:rsid w:val="00E274FB"/>
    <w:rsid w:val="00E3292C"/>
    <w:rsid w:val="00E32F68"/>
    <w:rsid w:val="00E368C7"/>
    <w:rsid w:val="00E4091E"/>
    <w:rsid w:val="00E41B00"/>
    <w:rsid w:val="00E440EA"/>
    <w:rsid w:val="00E4463E"/>
    <w:rsid w:val="00E45B1C"/>
    <w:rsid w:val="00E46790"/>
    <w:rsid w:val="00E50FFF"/>
    <w:rsid w:val="00E51582"/>
    <w:rsid w:val="00E52711"/>
    <w:rsid w:val="00E53610"/>
    <w:rsid w:val="00E6266E"/>
    <w:rsid w:val="00E634BE"/>
    <w:rsid w:val="00E651B0"/>
    <w:rsid w:val="00E65E92"/>
    <w:rsid w:val="00E7069D"/>
    <w:rsid w:val="00E70EE5"/>
    <w:rsid w:val="00E73ADB"/>
    <w:rsid w:val="00E76D59"/>
    <w:rsid w:val="00E76E4D"/>
    <w:rsid w:val="00E77551"/>
    <w:rsid w:val="00E83627"/>
    <w:rsid w:val="00E84177"/>
    <w:rsid w:val="00E845B5"/>
    <w:rsid w:val="00E95B75"/>
    <w:rsid w:val="00E96921"/>
    <w:rsid w:val="00EA4298"/>
    <w:rsid w:val="00EA4B83"/>
    <w:rsid w:val="00EA5900"/>
    <w:rsid w:val="00EA77DA"/>
    <w:rsid w:val="00EB0006"/>
    <w:rsid w:val="00EB5E5F"/>
    <w:rsid w:val="00EB607D"/>
    <w:rsid w:val="00EB6A19"/>
    <w:rsid w:val="00EC43C8"/>
    <w:rsid w:val="00EC5361"/>
    <w:rsid w:val="00EC64CB"/>
    <w:rsid w:val="00EC66C5"/>
    <w:rsid w:val="00ED0DA1"/>
    <w:rsid w:val="00ED2D23"/>
    <w:rsid w:val="00ED38A5"/>
    <w:rsid w:val="00ED3F96"/>
    <w:rsid w:val="00ED5B06"/>
    <w:rsid w:val="00ED63FB"/>
    <w:rsid w:val="00ED64A6"/>
    <w:rsid w:val="00ED78CD"/>
    <w:rsid w:val="00EE1F53"/>
    <w:rsid w:val="00EE40F2"/>
    <w:rsid w:val="00EE4E01"/>
    <w:rsid w:val="00EE4F4E"/>
    <w:rsid w:val="00EE6D75"/>
    <w:rsid w:val="00EE6F2C"/>
    <w:rsid w:val="00EE7787"/>
    <w:rsid w:val="00EE795B"/>
    <w:rsid w:val="00EF0E39"/>
    <w:rsid w:val="00EF575F"/>
    <w:rsid w:val="00F02B4F"/>
    <w:rsid w:val="00F04FA6"/>
    <w:rsid w:val="00F11524"/>
    <w:rsid w:val="00F157A4"/>
    <w:rsid w:val="00F1639F"/>
    <w:rsid w:val="00F23234"/>
    <w:rsid w:val="00F23623"/>
    <w:rsid w:val="00F23821"/>
    <w:rsid w:val="00F24335"/>
    <w:rsid w:val="00F24930"/>
    <w:rsid w:val="00F24A49"/>
    <w:rsid w:val="00F24E89"/>
    <w:rsid w:val="00F265B0"/>
    <w:rsid w:val="00F314CA"/>
    <w:rsid w:val="00F31973"/>
    <w:rsid w:val="00F31F1E"/>
    <w:rsid w:val="00F35581"/>
    <w:rsid w:val="00F54738"/>
    <w:rsid w:val="00F568A1"/>
    <w:rsid w:val="00F57E85"/>
    <w:rsid w:val="00F642B5"/>
    <w:rsid w:val="00F64504"/>
    <w:rsid w:val="00F645AA"/>
    <w:rsid w:val="00F65D5A"/>
    <w:rsid w:val="00F67929"/>
    <w:rsid w:val="00F72242"/>
    <w:rsid w:val="00F72363"/>
    <w:rsid w:val="00F749D2"/>
    <w:rsid w:val="00F75558"/>
    <w:rsid w:val="00F77078"/>
    <w:rsid w:val="00F81118"/>
    <w:rsid w:val="00F91AD8"/>
    <w:rsid w:val="00F91CE5"/>
    <w:rsid w:val="00F95DE8"/>
    <w:rsid w:val="00FA0903"/>
    <w:rsid w:val="00FA1DEF"/>
    <w:rsid w:val="00FA2B84"/>
    <w:rsid w:val="00FA580F"/>
    <w:rsid w:val="00FA64B3"/>
    <w:rsid w:val="00FB0377"/>
    <w:rsid w:val="00FB0BE7"/>
    <w:rsid w:val="00FB1263"/>
    <w:rsid w:val="00FB494A"/>
    <w:rsid w:val="00FB5B9D"/>
    <w:rsid w:val="00FC0354"/>
    <w:rsid w:val="00FC6107"/>
    <w:rsid w:val="00FD0538"/>
    <w:rsid w:val="00FD2AAC"/>
    <w:rsid w:val="00FD2B0F"/>
    <w:rsid w:val="00FD691A"/>
    <w:rsid w:val="00FD6D68"/>
    <w:rsid w:val="00FE15BD"/>
    <w:rsid w:val="00FE72DF"/>
    <w:rsid w:val="00FE754D"/>
    <w:rsid w:val="00FF0219"/>
    <w:rsid w:val="00FF0988"/>
    <w:rsid w:val="00FF10A7"/>
    <w:rsid w:val="00FF43F7"/>
    <w:rsid w:val="00FF5DAA"/>
    <w:rsid w:val="00FF5DB4"/>
    <w:rsid w:val="00FF6CCD"/>
    <w:rsid w:val="00FF705C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20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6C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1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91AD8"/>
    <w:pPr>
      <w:spacing w:before="120"/>
      <w:ind w:firstLine="709"/>
      <w:jc w:val="both"/>
      <w:outlineLvl w:val="2"/>
    </w:pPr>
    <w:rPr>
      <w:b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7C56C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7C56CE"/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rvts0">
    <w:name w:val="rvts0"/>
    <w:rsid w:val="001E6859"/>
  </w:style>
  <w:style w:type="paragraph" w:customStyle="1" w:styleId="StyleZakonu">
    <w:name w:val="StyleZakonu"/>
    <w:basedOn w:val="a"/>
    <w:link w:val="StyleZakonu0"/>
    <w:rsid w:val="00044B0D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044B0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List Paragraph"/>
    <w:basedOn w:val="a"/>
    <w:uiPriority w:val="34"/>
    <w:qFormat/>
    <w:rsid w:val="002F4854"/>
    <w:pPr>
      <w:suppressAutoHyphens/>
      <w:ind w:left="720" w:firstLine="567"/>
      <w:contextualSpacing/>
      <w:jc w:val="both"/>
    </w:pPr>
    <w:rPr>
      <w:sz w:val="22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F91AD8"/>
    <w:rPr>
      <w:rFonts w:ascii="Times New Roman" w:eastAsia="Times New Roman" w:hAnsi="Times New Roman" w:cs="Times New Roman"/>
      <w:b/>
      <w:sz w:val="28"/>
      <w:szCs w:val="28"/>
      <w:lang w:eastAsia="uk-UA"/>
    </w:rPr>
  </w:style>
  <w:style w:type="character" w:styleId="a6">
    <w:name w:val="Hyperlink"/>
    <w:basedOn w:val="a0"/>
    <w:uiPriority w:val="99"/>
    <w:semiHidden/>
    <w:unhideWhenUsed/>
    <w:rsid w:val="00867EEC"/>
    <w:rPr>
      <w:color w:val="0000FF"/>
      <w:u w:val="single"/>
    </w:rPr>
  </w:style>
  <w:style w:type="paragraph" w:customStyle="1" w:styleId="rvps2">
    <w:name w:val="rvps2"/>
    <w:basedOn w:val="a"/>
    <w:rsid w:val="00867EEC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52316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Body Text Indent"/>
    <w:basedOn w:val="a"/>
    <w:link w:val="a8"/>
    <w:uiPriority w:val="99"/>
    <w:qFormat/>
    <w:rsid w:val="0017314A"/>
    <w:pPr>
      <w:spacing w:after="120" w:line="480" w:lineRule="auto"/>
    </w:pPr>
    <w:rPr>
      <w:sz w:val="24"/>
      <w:lang w:val="ru-RU"/>
    </w:rPr>
  </w:style>
  <w:style w:type="character" w:customStyle="1" w:styleId="a8">
    <w:name w:val="Основний текст з відступом Знак"/>
    <w:basedOn w:val="a0"/>
    <w:link w:val="a7"/>
    <w:uiPriority w:val="99"/>
    <w:qFormat/>
    <w:rsid w:val="0017314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9">
    <w:name w:val="Нормальний текст"/>
    <w:basedOn w:val="a"/>
    <w:rsid w:val="00CF243C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styleId="aa">
    <w:name w:val="footnote reference"/>
    <w:uiPriority w:val="99"/>
    <w:unhideWhenUsed/>
    <w:rsid w:val="001E3A8E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1E3A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1E3A8E"/>
    <w:rPr>
      <w:rFonts w:ascii="Courier New" w:eastAsia="Times New Roman" w:hAnsi="Courier New" w:cs="Times New Roman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C300BE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C300B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00BE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C300B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9">
    <w:name w:val="rvts9"/>
    <w:basedOn w:val="a0"/>
    <w:rsid w:val="00C22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7982</Words>
  <Characters>4550</Characters>
  <Application>Microsoft Office Word</Application>
  <DocSecurity>0</DocSecurity>
  <Lines>37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2021-12-14T08:13:00Z</dcterms:created>
  <dcterms:modified xsi:type="dcterms:W3CDTF">2021-12-14T08:55:00Z</dcterms:modified>
</cp:coreProperties>
</file>